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A44F2" w14:textId="5D1277B7" w:rsidR="002D5E17" w:rsidRDefault="009F7E23" w:rsidP="00B44427">
      <w:pPr>
        <w:pStyle w:val="Titolo1"/>
        <w:ind w:left="0" w:firstLine="0"/>
      </w:pPr>
      <w:r>
        <w:t xml:space="preserve">Psicologia </w:t>
      </w:r>
      <w:r w:rsidR="00052F13">
        <w:t>G</w:t>
      </w:r>
      <w:r>
        <w:t>enerale</w:t>
      </w:r>
      <w:r w:rsidR="0032663E">
        <w:t xml:space="preserve">: </w:t>
      </w:r>
      <w:r w:rsidR="00B44427">
        <w:t xml:space="preserve">promuovere il benessere mentale </w:t>
      </w:r>
      <w:r w:rsidR="0032663E" w:rsidRPr="0032663E">
        <w:t xml:space="preserve">nei </w:t>
      </w:r>
      <w:r w:rsidR="00B44427">
        <w:t>c</w:t>
      </w:r>
      <w:r w:rsidR="0032663E" w:rsidRPr="0032663E">
        <w:t xml:space="preserve">ontesti </w:t>
      </w:r>
      <w:r w:rsidR="00B44427">
        <w:t>e</w:t>
      </w:r>
      <w:r w:rsidR="0032663E" w:rsidRPr="0032663E">
        <w:t>ducativi,</w:t>
      </w:r>
      <w:r w:rsidR="00B44427">
        <w:t xml:space="preserve"> a</w:t>
      </w:r>
      <w:r w:rsidR="0032663E" w:rsidRPr="0032663E">
        <w:t xml:space="preserve">rtistici e </w:t>
      </w:r>
      <w:r w:rsidR="00B44427">
        <w:t>c</w:t>
      </w:r>
      <w:r w:rsidR="0032663E" w:rsidRPr="0032663E">
        <w:t>ulturali</w:t>
      </w:r>
      <w:r>
        <w:t xml:space="preserve"> </w:t>
      </w:r>
    </w:p>
    <w:p w14:paraId="0B53F7BF" w14:textId="77777777" w:rsidR="00BB1D36" w:rsidRDefault="009F7E23" w:rsidP="00874B2D">
      <w:pPr>
        <w:pStyle w:val="Titolo2"/>
      </w:pPr>
      <w:r>
        <w:t>Prof. Andrea Gaggioli</w:t>
      </w:r>
    </w:p>
    <w:p w14:paraId="45F830B7" w14:textId="5E934DD8" w:rsidR="001244E1" w:rsidRDefault="00BB1D36" w:rsidP="00874B2D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 xml:space="preserve">OBIETTIVO DEL CORSO </w:t>
      </w:r>
    </w:p>
    <w:p w14:paraId="2237804E" w14:textId="77777777" w:rsidR="00695704" w:rsidRDefault="003A6331" w:rsidP="005E5E35">
      <w:pPr>
        <w:spacing w:before="240" w:after="120" w:line="240" w:lineRule="exact"/>
      </w:pPr>
      <w:r w:rsidRPr="003A6331">
        <w:t xml:space="preserve">Come funziona la mente umana quando apprendiamo, creiamo e ci emozioniamo? Quali processi psicologici fondamentali orientano il nostro comportamento nei contesti educativi e culturali? Perché alcune esperienze formative lasciano un segno profondo, mentre altre svaniscono senza lasciare traccia? </w:t>
      </w:r>
    </w:p>
    <w:p w14:paraId="6DDD759E" w14:textId="4D6CC1E9" w:rsidR="005E5E35" w:rsidRDefault="00695704" w:rsidP="005E5E35">
      <w:pPr>
        <w:spacing w:before="240" w:after="120" w:line="240" w:lineRule="exact"/>
      </w:pPr>
      <w:r>
        <w:t>Il</w:t>
      </w:r>
      <w:r w:rsidR="003A6331" w:rsidRPr="003A6331">
        <w:t xml:space="preserve"> corso intende </w:t>
      </w:r>
      <w:r>
        <w:t>affrontare</w:t>
      </w:r>
      <w:r w:rsidR="003A6331">
        <w:t xml:space="preserve"> queste domande offrendo</w:t>
      </w:r>
      <w:r w:rsidR="003A6331" w:rsidRPr="003A6331">
        <w:t xml:space="preserve"> una solida introduzione ai principi fondamentali del funzionamento psichico, con un’attenzione particolare alle loro applicazioni nei campi dell’educazione, dell’arte e della cultura. Attraverso un percorso che muove dalle basi della psicologia scientifica, gli studenti saranno guidati a comprendere come i meccanismi cognitivi, emotivi e motivazionali influenzano l’apprendimento, la creatività e la partecipazione culturale. </w:t>
      </w:r>
    </w:p>
    <w:p w14:paraId="4AA1DDD3" w14:textId="77777777" w:rsidR="000419E0" w:rsidRPr="000419E0" w:rsidRDefault="000419E0" w:rsidP="000419E0">
      <w:pPr>
        <w:spacing w:before="240" w:after="120" w:line="240" w:lineRule="exact"/>
        <w:rPr>
          <w:lang/>
        </w:rPr>
      </w:pPr>
      <w:r w:rsidRPr="000419E0">
        <w:rPr>
          <w:b/>
          <w:bCs/>
          <w:lang/>
        </w:rPr>
        <w:t>Risultati di apprendimento attesi</w:t>
      </w:r>
    </w:p>
    <w:p w14:paraId="4779E504" w14:textId="4D50480D" w:rsidR="000419E0" w:rsidRPr="000419E0" w:rsidRDefault="000419E0" w:rsidP="000419E0">
      <w:pPr>
        <w:numPr>
          <w:ilvl w:val="0"/>
          <w:numId w:val="11"/>
        </w:numPr>
        <w:spacing w:before="240" w:after="120" w:line="240" w:lineRule="exact"/>
        <w:rPr>
          <w:lang/>
        </w:rPr>
      </w:pPr>
      <w:r w:rsidRPr="000419E0">
        <w:rPr>
          <w:i/>
          <w:iCs/>
          <w:lang/>
        </w:rPr>
        <w:t>Conoscenza e comprensione</w:t>
      </w:r>
      <w:r w:rsidRPr="000419E0">
        <w:rPr>
          <w:lang/>
        </w:rPr>
        <w:t xml:space="preserve">: </w:t>
      </w:r>
      <w:r w:rsidR="005731CD" w:rsidRPr="005731CD">
        <w:rPr>
          <w:lang/>
        </w:rPr>
        <w:t>Al termine del corso, lo studente disporrà di una conoscenza dei principali processi cognitivi, emotivi e motivazionali che regolano il comportamento umano. Saprà analizzare come tali processi si manifestano nelle esperienze di apprendimento, nei contesti educativi e formativi, così come nella fruizione e produzione artistica e culturale.</w:t>
      </w:r>
    </w:p>
    <w:p w14:paraId="0FCCD6A8" w14:textId="7AA93130" w:rsidR="000419E0" w:rsidRPr="000419E0" w:rsidRDefault="000419E0" w:rsidP="000419E0">
      <w:pPr>
        <w:numPr>
          <w:ilvl w:val="0"/>
          <w:numId w:val="11"/>
        </w:numPr>
        <w:spacing w:before="240" w:after="120" w:line="240" w:lineRule="exact"/>
        <w:rPr>
          <w:lang/>
        </w:rPr>
      </w:pPr>
      <w:r w:rsidRPr="000419E0">
        <w:rPr>
          <w:i/>
          <w:iCs/>
          <w:lang/>
        </w:rPr>
        <w:t>Capacità di applicare conoscenza e comprensione</w:t>
      </w:r>
      <w:r w:rsidRPr="000419E0">
        <w:rPr>
          <w:lang/>
        </w:rPr>
        <w:t xml:space="preserve">: </w:t>
      </w:r>
      <w:r w:rsidR="005069EE" w:rsidRPr="005069EE">
        <w:rPr>
          <w:lang/>
        </w:rPr>
        <w:t xml:space="preserve">Lo studente sarà in grado di applicare i concetti appresi per interpretare in chiave psicologica esperienze educative, artistiche e culturali, valutandone l’impatto sul benessere individuale e collettivo. </w:t>
      </w:r>
    </w:p>
    <w:p w14:paraId="089D6723" w14:textId="51B3490C" w:rsidR="000419E0" w:rsidRDefault="000419E0" w:rsidP="005E5E35">
      <w:pPr>
        <w:numPr>
          <w:ilvl w:val="0"/>
          <w:numId w:val="11"/>
        </w:numPr>
        <w:spacing w:before="240" w:after="120" w:line="240" w:lineRule="exact"/>
        <w:rPr>
          <w:lang/>
        </w:rPr>
      </w:pPr>
      <w:r w:rsidRPr="000419E0">
        <w:rPr>
          <w:i/>
          <w:iCs/>
          <w:lang/>
        </w:rPr>
        <w:t>Autonomia di giudizio</w:t>
      </w:r>
      <w:r w:rsidRPr="000419E0">
        <w:rPr>
          <w:lang/>
        </w:rPr>
        <w:t xml:space="preserve">: </w:t>
      </w:r>
      <w:r w:rsidR="006926B0" w:rsidRPr="006926B0">
        <w:rPr>
          <w:lang/>
        </w:rPr>
        <w:t xml:space="preserve">Lo studente svilupperà la capacità di analizzare in modo autonomo e riflessivo i fattori psicologici che influenzano l’apprendimento, la creatività e il benessere, </w:t>
      </w:r>
      <w:r w:rsidR="005069EE">
        <w:rPr>
          <w:lang/>
        </w:rPr>
        <w:t>in una</w:t>
      </w:r>
      <w:r w:rsidR="006926B0" w:rsidRPr="006926B0">
        <w:rPr>
          <w:lang/>
        </w:rPr>
        <w:t xml:space="preserve"> prospettiva interdisciplinare. </w:t>
      </w:r>
      <w:r w:rsidR="005069EE" w:rsidRPr="005069EE">
        <w:rPr>
          <w:lang/>
        </w:rPr>
        <w:t xml:space="preserve">Sarà in grado di esaminare criticamente le dinamiche psicologiche che caratterizzano l’esperienza </w:t>
      </w:r>
      <w:r w:rsidR="005069EE">
        <w:rPr>
          <w:lang/>
        </w:rPr>
        <w:t>educativa</w:t>
      </w:r>
      <w:r w:rsidR="005069EE" w:rsidRPr="005069EE">
        <w:rPr>
          <w:lang/>
        </w:rPr>
        <w:t>, la creatività e la partecipazione culturale, riflettendo in modo autonomo su come tali esperienze possano incidere sullo sviluppo personale e sull'identità sociale.</w:t>
      </w:r>
    </w:p>
    <w:p w14:paraId="28A3E310" w14:textId="7F1DA0C6" w:rsidR="000419E0" w:rsidRPr="000419E0" w:rsidRDefault="000419E0" w:rsidP="005E5E35">
      <w:pPr>
        <w:numPr>
          <w:ilvl w:val="0"/>
          <w:numId w:val="11"/>
        </w:numPr>
        <w:spacing w:before="240" w:after="120" w:line="240" w:lineRule="exact"/>
        <w:rPr>
          <w:lang/>
        </w:rPr>
      </w:pPr>
      <w:r w:rsidRPr="000419E0">
        <w:rPr>
          <w:i/>
          <w:iCs/>
          <w:lang/>
        </w:rPr>
        <w:lastRenderedPageBreak/>
        <w:t xml:space="preserve">Abilità comunicative: </w:t>
      </w:r>
      <w:r w:rsidR="005069EE" w:rsidRPr="005069EE">
        <w:rPr>
          <w:lang/>
        </w:rPr>
        <w:t>Saprà presentare e discutere concetti psicologici connessi ai processi educativi</w:t>
      </w:r>
      <w:r w:rsidR="005069EE">
        <w:rPr>
          <w:lang/>
        </w:rPr>
        <w:t>, artistici</w:t>
      </w:r>
      <w:r w:rsidR="005069EE" w:rsidRPr="005069EE">
        <w:rPr>
          <w:lang/>
        </w:rPr>
        <w:t xml:space="preserve"> e culturali in modo chiaro e argomentato, anche in contesti interdisciplinari</w:t>
      </w:r>
      <w:r w:rsidRPr="000419E0">
        <w:rPr>
          <w:lang/>
        </w:rPr>
        <w:t>.</w:t>
      </w:r>
      <w:r w:rsidRPr="000419E0">
        <w:rPr>
          <w:i/>
          <w:iCs/>
          <w:lang/>
        </w:rPr>
        <w:t xml:space="preserve"> </w:t>
      </w:r>
    </w:p>
    <w:p w14:paraId="260B8D3A" w14:textId="324F7D00" w:rsidR="000419E0" w:rsidRPr="000419E0" w:rsidRDefault="000419E0" w:rsidP="005E5E35">
      <w:pPr>
        <w:numPr>
          <w:ilvl w:val="0"/>
          <w:numId w:val="11"/>
        </w:numPr>
        <w:spacing w:before="240" w:after="120" w:line="240" w:lineRule="exact"/>
        <w:rPr>
          <w:lang/>
        </w:rPr>
      </w:pPr>
      <w:r w:rsidRPr="000419E0">
        <w:rPr>
          <w:i/>
          <w:iCs/>
          <w:lang/>
        </w:rPr>
        <w:t xml:space="preserve">Capacità di apprendimento: </w:t>
      </w:r>
      <w:r w:rsidR="005069EE" w:rsidRPr="005069EE">
        <w:rPr>
          <w:lang/>
        </w:rPr>
        <w:t>Svilupperà la capacità di apprendere in modo critico e autonomo, integrando materiali teorici e stimoli esperienziali per approfondire lo studio della mente in relazione all’educazione, alla cultura e all’arte</w:t>
      </w:r>
      <w:r w:rsidRPr="000419E0">
        <w:rPr>
          <w:lang/>
        </w:rPr>
        <w:t>.</w:t>
      </w:r>
    </w:p>
    <w:p w14:paraId="48DFAB05" w14:textId="63F62682" w:rsidR="00BB1D36" w:rsidRDefault="00E43C98" w:rsidP="005E5E35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B4DDF35" w14:textId="0D4A8A56" w:rsidR="005731CD" w:rsidRDefault="005731CD" w:rsidP="005731CD">
      <w:pPr>
        <w:spacing w:line="240" w:lineRule="exact"/>
      </w:pPr>
      <w:r>
        <w:t xml:space="preserve">Il corso è articolato </w:t>
      </w:r>
      <w:r w:rsidR="00F4116C">
        <w:t>nei seguenti nuclei</w:t>
      </w:r>
      <w:r>
        <w:t xml:space="preserve"> tematici:</w:t>
      </w:r>
    </w:p>
    <w:p w14:paraId="3578D1B1" w14:textId="77777777" w:rsidR="005731CD" w:rsidRDefault="005731CD" w:rsidP="005731CD">
      <w:pPr>
        <w:spacing w:line="240" w:lineRule="exact"/>
      </w:pPr>
    </w:p>
    <w:p w14:paraId="55D28D28" w14:textId="5737D95B" w:rsidR="00F4116C" w:rsidRDefault="00F4116C" w:rsidP="00F4116C">
      <w:pPr>
        <w:pStyle w:val="Paragrafoelenco"/>
        <w:numPr>
          <w:ilvl w:val="0"/>
          <w:numId w:val="13"/>
        </w:numPr>
      </w:pPr>
      <w:r>
        <w:t>Fondamenti della psicologia scientifica</w:t>
      </w:r>
      <w:r w:rsidR="00497962">
        <w:t xml:space="preserve"> e sperimentale</w:t>
      </w:r>
      <w:r>
        <w:t>: Origini, metodi e modelli teorici della psicologia; principali ambiti applicativi.</w:t>
      </w:r>
    </w:p>
    <w:p w14:paraId="48247E28" w14:textId="77777777" w:rsidR="00F4116C" w:rsidRDefault="00F4116C" w:rsidP="00F4116C">
      <w:pPr>
        <w:pStyle w:val="Paragrafoelenco"/>
        <w:numPr>
          <w:ilvl w:val="0"/>
          <w:numId w:val="13"/>
        </w:numPr>
      </w:pPr>
      <w:r>
        <w:t>Attenzione, apprendimento e memoria: Meccanismi cognitivi alla base della percezione, dell’attenzione e della costruzione della conoscenza.</w:t>
      </w:r>
    </w:p>
    <w:p w14:paraId="3D023BBF" w14:textId="20E0389A" w:rsidR="00F4116C" w:rsidRDefault="00F4116C" w:rsidP="00F4116C">
      <w:pPr>
        <w:pStyle w:val="Paragrafoelenco"/>
        <w:numPr>
          <w:ilvl w:val="0"/>
          <w:numId w:val="13"/>
        </w:numPr>
      </w:pPr>
      <w:r>
        <w:t>Emozioni, motivazione e relazioni educative: Il ruolo dell’affettività</w:t>
      </w:r>
      <w:r w:rsidR="003762B3">
        <w:t xml:space="preserve"> e della motivazione</w:t>
      </w:r>
      <w:r>
        <w:t xml:space="preserve"> nell’apprendimento, nella comunicazione e nella relazione educativa. </w:t>
      </w:r>
    </w:p>
    <w:p w14:paraId="386B5C25" w14:textId="7A4103ED" w:rsidR="00F4116C" w:rsidRDefault="00F4116C" w:rsidP="00F4116C">
      <w:pPr>
        <w:pStyle w:val="Paragrafoelenco"/>
        <w:numPr>
          <w:ilvl w:val="0"/>
          <w:numId w:val="13"/>
        </w:numPr>
      </w:pPr>
      <w:r>
        <w:t xml:space="preserve">Psicologia positiva e promozione delle </w:t>
      </w:r>
      <w:r w:rsidRPr="009301AD">
        <w:rPr>
          <w:i/>
          <w:iCs/>
        </w:rPr>
        <w:t>life skills</w:t>
      </w:r>
      <w:r>
        <w:t>: Approcci per sostenere il benessere psicologico in ambito scolastico e nei processi di orientamento.</w:t>
      </w:r>
    </w:p>
    <w:p w14:paraId="6BB2D216" w14:textId="22D757FC" w:rsidR="005731CD" w:rsidRDefault="00F4116C" w:rsidP="00F4116C">
      <w:pPr>
        <w:pStyle w:val="Paragrafoelenco"/>
        <w:numPr>
          <w:ilvl w:val="0"/>
          <w:numId w:val="13"/>
        </w:numPr>
      </w:pPr>
      <w:r>
        <w:t>Psicologia dell’esperienza artistica: emozioni estetiche, meraviglia, creatività. Il ruolo dell’arte e della cultura nello sviluppo personale, nella costruzione del significato e nel benessere soggettivo.</w:t>
      </w:r>
    </w:p>
    <w:p w14:paraId="7908EB95" w14:textId="77777777" w:rsidR="00F4116C" w:rsidRDefault="00F4116C" w:rsidP="005731CD">
      <w:pPr>
        <w:spacing w:line="240" w:lineRule="exact"/>
      </w:pPr>
    </w:p>
    <w:p w14:paraId="108672B9" w14:textId="45F592AE" w:rsidR="00DB0672" w:rsidRDefault="005731CD" w:rsidP="005731CD">
      <w:pPr>
        <w:spacing w:line="240" w:lineRule="exact"/>
      </w:pPr>
      <w:r>
        <w:t>Sono inoltre previste esercitazioni pratiche finalizzate all’acquisizione di competenze metodologiche e applicative.</w:t>
      </w:r>
    </w:p>
    <w:p w14:paraId="5763A5C6" w14:textId="77777777" w:rsidR="00E43C98" w:rsidRDefault="00E43C98" w:rsidP="00874B2D">
      <w:pPr>
        <w:keepNext/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6E96D694" w14:textId="77777777" w:rsidR="00670874" w:rsidRPr="00670874" w:rsidRDefault="00670874" w:rsidP="00874B2D">
      <w:pPr>
        <w:pStyle w:val="Testo2"/>
        <w:spacing w:line="240" w:lineRule="exact"/>
        <w:ind w:firstLine="0"/>
        <w:rPr>
          <w:rFonts w:ascii="Times New Roman" w:hAnsi="Times New Roman"/>
        </w:rPr>
      </w:pPr>
      <w:r w:rsidRPr="00670874">
        <w:rPr>
          <w:rFonts w:ascii="Times New Roman" w:hAnsi="Times New Roman"/>
        </w:rPr>
        <w:t>Testi da studiare analiticamente (utilizzati per il computo dei crediti):</w:t>
      </w:r>
    </w:p>
    <w:p w14:paraId="2BB2D8A3" w14:textId="600F7663" w:rsidR="00670874" w:rsidRPr="00670874" w:rsidRDefault="00670874" w:rsidP="00874B2D">
      <w:pPr>
        <w:pStyle w:val="Testo2"/>
        <w:numPr>
          <w:ilvl w:val="1"/>
          <w:numId w:val="8"/>
        </w:numPr>
        <w:spacing w:line="240" w:lineRule="exact"/>
        <w:rPr>
          <w:rFonts w:ascii="Times New Roman" w:hAnsi="Times New Roman"/>
        </w:rPr>
      </w:pPr>
      <w:r w:rsidRPr="00B44427">
        <w:rPr>
          <w:rFonts w:ascii="Times New Roman" w:hAnsi="Times New Roman"/>
          <w:sz w:val="16"/>
          <w:szCs w:val="16"/>
        </w:rPr>
        <w:t>P.L. BALDI</w:t>
      </w:r>
      <w:r w:rsidRPr="00670874">
        <w:rPr>
          <w:rFonts w:ascii="Times New Roman" w:hAnsi="Times New Roman"/>
        </w:rPr>
        <w:t xml:space="preserve"> (a cura di), </w:t>
      </w:r>
      <w:r w:rsidRPr="00670874">
        <w:rPr>
          <w:rFonts w:ascii="Times New Roman" w:hAnsi="Times New Roman"/>
          <w:i/>
          <w:iCs/>
        </w:rPr>
        <w:t>Psicologia generale</w:t>
      </w:r>
      <w:r w:rsidRPr="00670874">
        <w:rPr>
          <w:rFonts w:ascii="Times New Roman" w:hAnsi="Times New Roman"/>
        </w:rPr>
        <w:t>. Pearson Italia, Milano-Torino, 20</w:t>
      </w:r>
      <w:r w:rsidR="00DE38B1">
        <w:rPr>
          <w:rFonts w:ascii="Times New Roman" w:hAnsi="Times New Roman"/>
        </w:rPr>
        <w:t>23</w:t>
      </w:r>
      <w:r w:rsidRPr="00670874">
        <w:rPr>
          <w:rFonts w:ascii="Times New Roman" w:hAnsi="Times New Roman"/>
        </w:rPr>
        <w:t xml:space="preserve"> (capitoli: 1, </w:t>
      </w:r>
      <w:r w:rsidR="00E80CF5">
        <w:rPr>
          <w:rFonts w:ascii="Times New Roman" w:hAnsi="Times New Roman"/>
        </w:rPr>
        <w:t xml:space="preserve">2, </w:t>
      </w:r>
      <w:r w:rsidRPr="00670874">
        <w:rPr>
          <w:rFonts w:ascii="Times New Roman" w:hAnsi="Times New Roman"/>
        </w:rPr>
        <w:t xml:space="preserve">4, 5 e 6)* </w:t>
      </w:r>
    </w:p>
    <w:p w14:paraId="009A12AD" w14:textId="77777777" w:rsidR="00670874" w:rsidRPr="00670874" w:rsidRDefault="00670874" w:rsidP="00874B2D">
      <w:pPr>
        <w:pStyle w:val="Testo2"/>
        <w:numPr>
          <w:ilvl w:val="1"/>
          <w:numId w:val="8"/>
        </w:numPr>
        <w:spacing w:line="240" w:lineRule="exact"/>
        <w:rPr>
          <w:rFonts w:ascii="Times New Roman" w:hAnsi="Times New Roman"/>
        </w:rPr>
      </w:pPr>
      <w:r w:rsidRPr="00B44427">
        <w:rPr>
          <w:rFonts w:ascii="Times New Roman" w:hAnsi="Times New Roman"/>
          <w:sz w:val="16"/>
          <w:szCs w:val="16"/>
        </w:rPr>
        <w:t>F. CRISTOFOLINI, A. GAGGIOLI,</w:t>
      </w:r>
      <w:r w:rsidRPr="00670874">
        <w:rPr>
          <w:rFonts w:ascii="Times New Roman" w:hAnsi="Times New Roman"/>
        </w:rPr>
        <w:t xml:space="preserve"> </w:t>
      </w:r>
      <w:r w:rsidRPr="00670874">
        <w:rPr>
          <w:rFonts w:ascii="Times New Roman" w:hAnsi="Times New Roman"/>
          <w:i/>
          <w:iCs/>
        </w:rPr>
        <w:t>La felicità si impara (anche) a scuola. Una guida all'educazione positiva integrata</w:t>
      </w:r>
      <w:r w:rsidRPr="00670874">
        <w:rPr>
          <w:rFonts w:ascii="Times New Roman" w:hAnsi="Times New Roman"/>
        </w:rPr>
        <w:t>, Pearson Academy, 2021.</w:t>
      </w:r>
    </w:p>
    <w:p w14:paraId="31CB2D06" w14:textId="2D941157" w:rsidR="00670874" w:rsidRPr="00670874" w:rsidRDefault="00670874" w:rsidP="00874B2D">
      <w:pPr>
        <w:pStyle w:val="Testo2"/>
        <w:spacing w:line="240" w:lineRule="exact"/>
        <w:ind w:firstLine="0"/>
        <w:rPr>
          <w:rFonts w:ascii="Times New Roman" w:hAnsi="Times New Roman"/>
        </w:rPr>
      </w:pPr>
      <w:r w:rsidRPr="00670874">
        <w:rPr>
          <w:rFonts w:ascii="Times New Roman" w:hAnsi="Times New Roman"/>
        </w:rPr>
        <w:t xml:space="preserve">Preparazione di un testo </w:t>
      </w:r>
      <w:r w:rsidRPr="00670874">
        <w:rPr>
          <w:rFonts w:ascii="Times New Roman" w:hAnsi="Times New Roman"/>
          <w:u w:val="single"/>
        </w:rPr>
        <w:t>a scelta</w:t>
      </w:r>
      <w:r w:rsidRPr="00670874">
        <w:rPr>
          <w:rFonts w:ascii="Times New Roman" w:hAnsi="Times New Roman"/>
        </w:rPr>
        <w:t xml:space="preserve"> tra:</w:t>
      </w:r>
    </w:p>
    <w:p w14:paraId="5A8AFF2B" w14:textId="4B7347B2" w:rsidR="00670874" w:rsidRDefault="00670874" w:rsidP="00874B2D">
      <w:pPr>
        <w:pStyle w:val="Testo2"/>
        <w:numPr>
          <w:ilvl w:val="1"/>
          <w:numId w:val="9"/>
        </w:numPr>
        <w:spacing w:line="240" w:lineRule="exact"/>
        <w:rPr>
          <w:rFonts w:ascii="Times New Roman" w:hAnsi="Times New Roman"/>
        </w:rPr>
      </w:pPr>
      <w:r w:rsidRPr="00B44427">
        <w:rPr>
          <w:rFonts w:ascii="Times New Roman" w:hAnsi="Times New Roman"/>
          <w:sz w:val="16"/>
          <w:szCs w:val="16"/>
        </w:rPr>
        <w:t>CHIRICO A., GAGGIOLI A.,</w:t>
      </w:r>
      <w:r w:rsidRPr="00670874">
        <w:rPr>
          <w:rFonts w:ascii="Times New Roman" w:hAnsi="Times New Roman"/>
        </w:rPr>
        <w:t xml:space="preserve"> </w:t>
      </w:r>
      <w:r w:rsidRPr="00670874">
        <w:rPr>
          <w:rFonts w:ascii="Times New Roman" w:hAnsi="Times New Roman"/>
          <w:i/>
          <w:iCs/>
        </w:rPr>
        <w:t>La Profonda Meraviglia: La Psicologia dei Momenti di Eternità</w:t>
      </w:r>
      <w:r w:rsidRPr="00670874">
        <w:rPr>
          <w:rFonts w:ascii="Times New Roman" w:hAnsi="Times New Roman"/>
        </w:rPr>
        <w:t>. Edizioni San Paolo, 2021.</w:t>
      </w:r>
    </w:p>
    <w:p w14:paraId="20925B9F" w14:textId="61D03766" w:rsidR="00A276FE" w:rsidRPr="00670874" w:rsidRDefault="00A276FE" w:rsidP="00874B2D">
      <w:pPr>
        <w:pStyle w:val="Testo2"/>
        <w:numPr>
          <w:ilvl w:val="1"/>
          <w:numId w:val="9"/>
        </w:numPr>
        <w:spacing w:line="240" w:lineRule="exact"/>
        <w:rPr>
          <w:rFonts w:ascii="Times New Roman" w:hAnsi="Times New Roman"/>
        </w:rPr>
      </w:pPr>
      <w:r w:rsidRPr="00B44427">
        <w:rPr>
          <w:rFonts w:ascii="Times New Roman" w:hAnsi="Times New Roman"/>
          <w:sz w:val="16"/>
          <w:szCs w:val="16"/>
        </w:rPr>
        <w:t>CSIKSZENTMIHALYI M.,</w:t>
      </w:r>
      <w:r>
        <w:rPr>
          <w:rFonts w:ascii="Times New Roman" w:hAnsi="Times New Roman"/>
        </w:rPr>
        <w:t xml:space="preserve"> </w:t>
      </w:r>
      <w:r w:rsidRPr="00A276FE">
        <w:rPr>
          <w:rFonts w:ascii="Times New Roman" w:hAnsi="Times New Roman"/>
        </w:rPr>
        <w:t>Flow. Psicologia dell’esperienza ottimale</w:t>
      </w:r>
      <w:r w:rsidR="00F264E1">
        <w:rPr>
          <w:rFonts w:ascii="Times New Roman" w:hAnsi="Times New Roman"/>
        </w:rPr>
        <w:t>. ROI Edizioni, 2021.</w:t>
      </w:r>
    </w:p>
    <w:p w14:paraId="216BFE9C" w14:textId="77777777" w:rsidR="00670874" w:rsidRPr="00670874" w:rsidRDefault="00670874" w:rsidP="00874B2D">
      <w:pPr>
        <w:pStyle w:val="Testo2"/>
        <w:numPr>
          <w:ilvl w:val="1"/>
          <w:numId w:val="9"/>
        </w:numPr>
        <w:spacing w:line="240" w:lineRule="exact"/>
        <w:rPr>
          <w:rFonts w:ascii="Times New Roman" w:hAnsi="Times New Roman"/>
        </w:rPr>
      </w:pPr>
      <w:r w:rsidRPr="00B65DEB">
        <w:rPr>
          <w:rFonts w:ascii="Times New Roman" w:hAnsi="Times New Roman"/>
          <w:sz w:val="16"/>
          <w:szCs w:val="16"/>
        </w:rPr>
        <w:lastRenderedPageBreak/>
        <w:t>NORMAN DOIDGE</w:t>
      </w:r>
      <w:r w:rsidRPr="00670874">
        <w:rPr>
          <w:rFonts w:ascii="Times New Roman" w:hAnsi="Times New Roman"/>
        </w:rPr>
        <w:t xml:space="preserve"> (a cura di), </w:t>
      </w:r>
      <w:r w:rsidRPr="00670874">
        <w:rPr>
          <w:rFonts w:ascii="Times New Roman" w:hAnsi="Times New Roman"/>
          <w:i/>
          <w:iCs/>
        </w:rPr>
        <w:t>Il cervello infinito: storie di conquiste personali alle frontiere della neuroscienza</w:t>
      </w:r>
      <w:r w:rsidRPr="00670874">
        <w:rPr>
          <w:rFonts w:ascii="Times New Roman" w:hAnsi="Times New Roman"/>
        </w:rPr>
        <w:t>. Ponte alle Grazie, Milano, 2014.</w:t>
      </w:r>
    </w:p>
    <w:p w14:paraId="4EF178E5" w14:textId="5E1AB41F" w:rsidR="00670874" w:rsidRPr="00670874" w:rsidRDefault="00670874" w:rsidP="00874B2D">
      <w:pPr>
        <w:pStyle w:val="Testo2"/>
        <w:numPr>
          <w:ilvl w:val="1"/>
          <w:numId w:val="9"/>
        </w:numPr>
        <w:spacing w:line="240" w:lineRule="exact"/>
        <w:rPr>
          <w:rFonts w:ascii="Times New Roman" w:hAnsi="Times New Roman"/>
        </w:rPr>
      </w:pPr>
      <w:r w:rsidRPr="00B65DEB">
        <w:rPr>
          <w:rFonts w:ascii="Times New Roman" w:hAnsi="Times New Roman"/>
          <w:sz w:val="16"/>
          <w:szCs w:val="16"/>
        </w:rPr>
        <w:t>DANIEL SIEGEL,</w:t>
      </w:r>
      <w:r w:rsidRPr="00670874">
        <w:rPr>
          <w:rFonts w:ascii="Times New Roman" w:hAnsi="Times New Roman"/>
        </w:rPr>
        <w:t xml:space="preserve"> </w:t>
      </w:r>
      <w:r w:rsidRPr="00670874">
        <w:rPr>
          <w:rFonts w:ascii="Times New Roman" w:hAnsi="Times New Roman"/>
          <w:i/>
          <w:iCs/>
        </w:rPr>
        <w:t>Diventare consapevoli. Una pratica di meditazione rivoluzionaria</w:t>
      </w:r>
      <w:r w:rsidRPr="00670874">
        <w:rPr>
          <w:rFonts w:ascii="Times New Roman" w:hAnsi="Times New Roman"/>
        </w:rPr>
        <w:t>, Raffaello Cortina</w:t>
      </w:r>
      <w:r w:rsidR="00F30822">
        <w:rPr>
          <w:rFonts w:ascii="Times New Roman" w:hAnsi="Times New Roman"/>
        </w:rPr>
        <w:t xml:space="preserve"> Editore</w:t>
      </w:r>
      <w:r w:rsidRPr="00670874">
        <w:rPr>
          <w:rFonts w:ascii="Times New Roman" w:hAnsi="Times New Roman"/>
        </w:rPr>
        <w:t>, 2019.</w:t>
      </w:r>
    </w:p>
    <w:p w14:paraId="783B9138" w14:textId="3A724235" w:rsidR="00D6432E" w:rsidRPr="00D6432E" w:rsidRDefault="00D6432E" w:rsidP="00D6432E">
      <w:pPr>
        <w:pStyle w:val="Paragrafoelenco"/>
        <w:numPr>
          <w:ilvl w:val="1"/>
          <w:numId w:val="9"/>
        </w:numPr>
        <w:rPr>
          <w:noProof/>
          <w:sz w:val="18"/>
          <w:szCs w:val="20"/>
        </w:rPr>
      </w:pPr>
      <w:r w:rsidRPr="00B65DEB">
        <w:rPr>
          <w:noProof/>
          <w:sz w:val="16"/>
          <w:szCs w:val="16"/>
        </w:rPr>
        <w:t>MARGARET A. BODEN,</w:t>
      </w:r>
      <w:r w:rsidRPr="00D6432E">
        <w:rPr>
          <w:noProof/>
          <w:sz w:val="18"/>
          <w:szCs w:val="20"/>
        </w:rPr>
        <w:t xml:space="preserve"> </w:t>
      </w:r>
      <w:r w:rsidRPr="00017AC0">
        <w:rPr>
          <w:i/>
          <w:iCs/>
          <w:noProof/>
          <w:sz w:val="18"/>
          <w:szCs w:val="20"/>
        </w:rPr>
        <w:t>Creatività e Arte</w:t>
      </w:r>
      <w:r w:rsidRPr="00D6432E">
        <w:rPr>
          <w:noProof/>
          <w:sz w:val="18"/>
          <w:szCs w:val="20"/>
        </w:rPr>
        <w:t xml:space="preserve">. </w:t>
      </w:r>
      <w:r>
        <w:rPr>
          <w:noProof/>
          <w:sz w:val="18"/>
          <w:szCs w:val="20"/>
        </w:rPr>
        <w:t>Raffaello Cortina Editore, 2012.</w:t>
      </w:r>
    </w:p>
    <w:p w14:paraId="09A71177" w14:textId="77777777" w:rsidR="00091BEC" w:rsidRPr="00091BEC" w:rsidRDefault="00091BEC" w:rsidP="00874B2D">
      <w:pPr>
        <w:pStyle w:val="Testo2"/>
        <w:spacing w:before="120" w:line="240" w:lineRule="exact"/>
        <w:ind w:firstLine="0"/>
      </w:pPr>
      <w:r w:rsidRPr="00091BEC">
        <w:t>Materiale integrativo disponibile sulla piattaforma Blackboard (slide, dispense, articoli, approfondimenti tematici)</w:t>
      </w:r>
      <w:r w:rsidR="00F176FD">
        <w:t>.</w:t>
      </w:r>
    </w:p>
    <w:p w14:paraId="6955A67F" w14:textId="77777777" w:rsidR="007E71E3" w:rsidRDefault="007E71E3" w:rsidP="00874B2D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5E143AD" w14:textId="700FE2B3" w:rsidR="00143F0D" w:rsidRPr="0061558D" w:rsidRDefault="007E71E3" w:rsidP="00874B2D">
      <w:pPr>
        <w:pStyle w:val="Testo2"/>
        <w:spacing w:line="240" w:lineRule="exact"/>
      </w:pPr>
      <w:r w:rsidRPr="0061558D">
        <w:t>Lezioni in aula</w:t>
      </w:r>
      <w:r w:rsidR="00CE2F9A">
        <w:t xml:space="preserve"> ed esercitazioni</w:t>
      </w:r>
      <w:r w:rsidR="00127C15">
        <w:t xml:space="preserve"> laboratoriali</w:t>
      </w:r>
      <w:r>
        <w:t>,</w:t>
      </w:r>
      <w:r w:rsidRPr="0061558D">
        <w:t xml:space="preserve"> </w:t>
      </w:r>
      <w:r>
        <w:t>seminari, gruppi collaborativi di approfondimento tematico</w:t>
      </w:r>
      <w:r w:rsidR="00CE2F9A">
        <w:t xml:space="preserve">, </w:t>
      </w:r>
      <w:r>
        <w:t>eventuali interventi di esperti esterni</w:t>
      </w:r>
      <w:r w:rsidR="00452581" w:rsidRPr="00452581">
        <w:t>.</w:t>
      </w:r>
    </w:p>
    <w:p w14:paraId="2E21B239" w14:textId="77777777" w:rsidR="007E71E3" w:rsidRDefault="007E71E3" w:rsidP="00874B2D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DBEEF13" w14:textId="4ECB8A86" w:rsidR="007E71E3" w:rsidRDefault="001C6B7C" w:rsidP="00874B2D">
      <w:pPr>
        <w:pStyle w:val="Testo2"/>
        <w:spacing w:line="240" w:lineRule="exact"/>
      </w:pPr>
      <w:r w:rsidRPr="001C6B7C">
        <w:t>La verifica dell’apprendimento avverrà tramite colloquio orale, centrato sulla parte monografica e sui materiali didattici proposti a lezione e su Blackboard</w:t>
      </w:r>
      <w:r w:rsidR="007E71E3">
        <w:t xml:space="preserve">. </w:t>
      </w:r>
    </w:p>
    <w:p w14:paraId="049D1420" w14:textId="495289C6" w:rsidR="00971326" w:rsidRPr="00971326" w:rsidRDefault="00971326" w:rsidP="00971326">
      <w:pPr>
        <w:pStyle w:val="Testo2"/>
      </w:pPr>
      <w:r w:rsidRPr="00FF3852">
        <w:t>Il voto finale</w:t>
      </w:r>
      <w:r>
        <w:t xml:space="preserve">, </w:t>
      </w:r>
      <w:r>
        <w:rPr>
          <w:szCs w:val="18"/>
        </w:rPr>
        <w:t>espresso in trentesimi,</w:t>
      </w:r>
      <w:r w:rsidRPr="00FF3852">
        <w:t xml:space="preserve"> terrà conto dell’esattezza delle risposte (70%) e delle abilità </w:t>
      </w:r>
      <w:r>
        <w:t>argomentative e comunicative</w:t>
      </w:r>
      <w:r w:rsidRPr="00FF3852">
        <w:t xml:space="preserve"> evidenzi</w:t>
      </w:r>
      <w:r>
        <w:t xml:space="preserve">ate durante il colloquio (30%), </w:t>
      </w:r>
      <w:r>
        <w:rPr>
          <w:szCs w:val="18"/>
        </w:rPr>
        <w:t xml:space="preserve">secondo i seguenti criteri: </w:t>
      </w:r>
    </w:p>
    <w:p w14:paraId="1919AFEC" w14:textId="77777777" w:rsidR="00971326" w:rsidRDefault="00971326" w:rsidP="00971326">
      <w:pPr>
        <w:pStyle w:val="Testo2"/>
        <w:rPr>
          <w:szCs w:val="18"/>
        </w:rPr>
      </w:pPr>
      <w:r>
        <w:rPr>
          <w:szCs w:val="18"/>
        </w:rPr>
        <w:t xml:space="preserve">- conoscenze e capacità incomplete o insufficienti: inferiore a 18; </w:t>
      </w:r>
    </w:p>
    <w:p w14:paraId="097EAF3A" w14:textId="77777777" w:rsidR="00971326" w:rsidRDefault="00971326" w:rsidP="00971326">
      <w:pPr>
        <w:pStyle w:val="Testo2"/>
        <w:rPr>
          <w:szCs w:val="18"/>
        </w:rPr>
      </w:pPr>
      <w:r>
        <w:rPr>
          <w:szCs w:val="18"/>
        </w:rPr>
        <w:t xml:space="preserve">- conoscenze e capacità adeguate ma poco approfondite: 18-22; </w:t>
      </w:r>
    </w:p>
    <w:p w14:paraId="5C150A47" w14:textId="77777777" w:rsidR="00971326" w:rsidRDefault="00971326" w:rsidP="00971326">
      <w:pPr>
        <w:pStyle w:val="Testo2"/>
        <w:rPr>
          <w:szCs w:val="18"/>
        </w:rPr>
      </w:pPr>
      <w:r>
        <w:rPr>
          <w:szCs w:val="18"/>
        </w:rPr>
        <w:t xml:space="preserve">- conoscenze e capacità buone e adeguatamente argomentate: 23-26; </w:t>
      </w:r>
    </w:p>
    <w:p w14:paraId="2E382733" w14:textId="77777777" w:rsidR="00971326" w:rsidRPr="00D76EC0" w:rsidRDefault="00971326" w:rsidP="00971326">
      <w:pPr>
        <w:pStyle w:val="Testo2"/>
        <w:rPr>
          <w:szCs w:val="18"/>
        </w:rPr>
      </w:pPr>
      <w:r w:rsidRPr="00D76EC0">
        <w:rPr>
          <w:szCs w:val="18"/>
        </w:rPr>
        <w:t>-</w:t>
      </w:r>
      <w:r>
        <w:rPr>
          <w:szCs w:val="18"/>
        </w:rPr>
        <w:t xml:space="preserve"> conoscenze e capacità ottime e ben argomentate: 27-30.</w:t>
      </w:r>
    </w:p>
    <w:p w14:paraId="0F953122" w14:textId="77777777" w:rsidR="00971326" w:rsidRDefault="00971326" w:rsidP="00874B2D">
      <w:pPr>
        <w:pStyle w:val="Testo2"/>
        <w:spacing w:line="240" w:lineRule="exact"/>
      </w:pPr>
    </w:p>
    <w:p w14:paraId="00E698DA" w14:textId="77777777" w:rsidR="007E71E3" w:rsidRDefault="007E71E3" w:rsidP="00874B2D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9829AB8" w14:textId="77777777" w:rsidR="007E71E3" w:rsidRDefault="007E71E3" w:rsidP="00874B2D">
      <w:pPr>
        <w:pStyle w:val="Testo2"/>
        <w:numPr>
          <w:ilvl w:val="0"/>
          <w:numId w:val="7"/>
        </w:numPr>
        <w:spacing w:line="240" w:lineRule="exact"/>
      </w:pPr>
      <w:r w:rsidRPr="007E71E3">
        <w:t>Si dovranno attenere al programma suesposto sia gli studenti frequentanti che non frequentanti.</w:t>
      </w:r>
    </w:p>
    <w:p w14:paraId="12764F2D" w14:textId="77777777" w:rsidR="007E71E3" w:rsidRDefault="007E71E3" w:rsidP="00874B2D">
      <w:pPr>
        <w:pStyle w:val="Testo2"/>
        <w:numPr>
          <w:ilvl w:val="0"/>
          <w:numId w:val="7"/>
        </w:numPr>
        <w:spacing w:line="240" w:lineRule="exact"/>
      </w:pPr>
      <w:r w:rsidRPr="007E71E3">
        <w:t>Il materiale didattico del corso potrà essere integrato da dispense, articoli scientifici e altri contenuti formativi che saranno eventualmente resi disponibili sulla piattaforma Blackboard.</w:t>
      </w:r>
    </w:p>
    <w:p w14:paraId="1F06B40F" w14:textId="77777777" w:rsidR="007E71E3" w:rsidRPr="007E71E3" w:rsidRDefault="007E71E3" w:rsidP="00874B2D">
      <w:pPr>
        <w:pStyle w:val="Testo2"/>
        <w:spacing w:before="120" w:line="240" w:lineRule="exact"/>
        <w:rPr>
          <w:i/>
        </w:rPr>
      </w:pPr>
      <w:r w:rsidRPr="007E71E3">
        <w:rPr>
          <w:i/>
        </w:rPr>
        <w:t>Orario e luogo di ricevimento</w:t>
      </w:r>
    </w:p>
    <w:p w14:paraId="5F367139" w14:textId="06A63147" w:rsidR="007E71E3" w:rsidRDefault="007E71E3" w:rsidP="00874B2D">
      <w:pPr>
        <w:pStyle w:val="Testo2"/>
        <w:spacing w:line="240" w:lineRule="exact"/>
      </w:pPr>
      <w:r w:rsidRPr="007E71E3">
        <w:t>Il Prof. Andrea Gaggioli riceverà gli studenti il lunedì, dalle ore 10,30 alle ore 13,30.</w:t>
      </w:r>
      <w:r w:rsidR="00AF50B3">
        <w:t xml:space="preserve"> Si consiglia di prendere appuntamento con il docente scrivendo a: </w:t>
      </w:r>
      <w:hyperlink r:id="rId6" w:history="1">
        <w:r w:rsidR="00BC0455" w:rsidRPr="00FD352F">
          <w:rPr>
            <w:rStyle w:val="Collegamentoipertestuale"/>
          </w:rPr>
          <w:t>andrea.gaggioli@unicatt.it</w:t>
        </w:r>
      </w:hyperlink>
    </w:p>
    <w:sectPr w:rsidR="007E71E3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0B06"/>
    <w:multiLevelType w:val="hybridMultilevel"/>
    <w:tmpl w:val="0C464322"/>
    <w:lvl w:ilvl="0" w:tplc="028022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67035"/>
    <w:multiLevelType w:val="hybridMultilevel"/>
    <w:tmpl w:val="25C67E6A"/>
    <w:lvl w:ilvl="0" w:tplc="0AFA5B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7C5"/>
    <w:multiLevelType w:val="hybridMultilevel"/>
    <w:tmpl w:val="675A5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177DF"/>
    <w:multiLevelType w:val="hybridMultilevel"/>
    <w:tmpl w:val="1D06CFE2"/>
    <w:lvl w:ilvl="0" w:tplc="028022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E6C7B"/>
    <w:multiLevelType w:val="hybridMultilevel"/>
    <w:tmpl w:val="8758AC4E"/>
    <w:lvl w:ilvl="0" w:tplc="D8E8E8C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D15E1"/>
    <w:multiLevelType w:val="hybridMultilevel"/>
    <w:tmpl w:val="F3627BBC"/>
    <w:lvl w:ilvl="0" w:tplc="69E011E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E44C8"/>
    <w:multiLevelType w:val="hybridMultilevel"/>
    <w:tmpl w:val="F9106D46"/>
    <w:lvl w:ilvl="0" w:tplc="AE602AB0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2E18D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6605C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28EE54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9633DE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E4387A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C6F36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CE649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04F542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016C9"/>
    <w:multiLevelType w:val="hybridMultilevel"/>
    <w:tmpl w:val="114606A0"/>
    <w:lvl w:ilvl="0" w:tplc="855EE7F4">
      <w:start w:val="1"/>
      <w:numFmt w:val="lowerLetter"/>
      <w:lvlText w:val="%1."/>
      <w:lvlJc w:val="left"/>
      <w:pPr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E5E29B8"/>
    <w:multiLevelType w:val="multilevel"/>
    <w:tmpl w:val="6400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5B20C3"/>
    <w:multiLevelType w:val="hybridMultilevel"/>
    <w:tmpl w:val="03E26CBA"/>
    <w:lvl w:ilvl="0" w:tplc="B9E636B2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365D76"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2A8F7C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C2B19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3EB31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722F52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ACB6E2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722D9C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CA47B8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D4609"/>
    <w:multiLevelType w:val="hybridMultilevel"/>
    <w:tmpl w:val="6F522440"/>
    <w:lvl w:ilvl="0" w:tplc="6AD040DA">
      <w:start w:val="1"/>
      <w:numFmt w:val="lowerLetter"/>
      <w:lvlText w:val="%1."/>
      <w:lvlJc w:val="left"/>
      <w:pPr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49D6EA9"/>
    <w:multiLevelType w:val="hybridMultilevel"/>
    <w:tmpl w:val="7AB28038"/>
    <w:lvl w:ilvl="0" w:tplc="9064A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83591F"/>
    <w:multiLevelType w:val="hybridMultilevel"/>
    <w:tmpl w:val="6F522440"/>
    <w:lvl w:ilvl="0" w:tplc="6AD040DA">
      <w:start w:val="1"/>
      <w:numFmt w:val="lowerLetter"/>
      <w:lvlText w:val="%1."/>
      <w:lvlJc w:val="left"/>
      <w:pPr>
        <w:ind w:left="42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3529419">
    <w:abstractNumId w:val="3"/>
  </w:num>
  <w:num w:numId="2" w16cid:durableId="2069068812">
    <w:abstractNumId w:val="10"/>
  </w:num>
  <w:num w:numId="3" w16cid:durableId="1561865556">
    <w:abstractNumId w:val="0"/>
  </w:num>
  <w:num w:numId="4" w16cid:durableId="324551959">
    <w:abstractNumId w:val="12"/>
  </w:num>
  <w:num w:numId="5" w16cid:durableId="1361203927">
    <w:abstractNumId w:val="2"/>
  </w:num>
  <w:num w:numId="6" w16cid:durableId="1665628321">
    <w:abstractNumId w:val="4"/>
  </w:num>
  <w:num w:numId="7" w16cid:durableId="157042647">
    <w:abstractNumId w:val="7"/>
  </w:num>
  <w:num w:numId="8" w16cid:durableId="1587379191">
    <w:abstractNumId w:val="9"/>
  </w:num>
  <w:num w:numId="9" w16cid:durableId="764231580">
    <w:abstractNumId w:val="6"/>
  </w:num>
  <w:num w:numId="10" w16cid:durableId="603810717">
    <w:abstractNumId w:val="5"/>
  </w:num>
  <w:num w:numId="11" w16cid:durableId="73208567">
    <w:abstractNumId w:val="8"/>
  </w:num>
  <w:num w:numId="12" w16cid:durableId="1016617005">
    <w:abstractNumId w:val="1"/>
  </w:num>
  <w:num w:numId="13" w16cid:durableId="20862968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65B"/>
    <w:rsid w:val="00011C10"/>
    <w:rsid w:val="00017AC0"/>
    <w:rsid w:val="00026CC3"/>
    <w:rsid w:val="000419E0"/>
    <w:rsid w:val="00052F13"/>
    <w:rsid w:val="00091909"/>
    <w:rsid w:val="00091BEC"/>
    <w:rsid w:val="000C417F"/>
    <w:rsid w:val="001244E1"/>
    <w:rsid w:val="00127C15"/>
    <w:rsid w:val="00130C7F"/>
    <w:rsid w:val="00143F0D"/>
    <w:rsid w:val="00155257"/>
    <w:rsid w:val="00187B99"/>
    <w:rsid w:val="001A69B5"/>
    <w:rsid w:val="001C6B7C"/>
    <w:rsid w:val="002014DD"/>
    <w:rsid w:val="0024603D"/>
    <w:rsid w:val="00276A88"/>
    <w:rsid w:val="002B1DA6"/>
    <w:rsid w:val="002C42A6"/>
    <w:rsid w:val="002D5E17"/>
    <w:rsid w:val="0032663E"/>
    <w:rsid w:val="00362839"/>
    <w:rsid w:val="0036524E"/>
    <w:rsid w:val="003762B3"/>
    <w:rsid w:val="00391866"/>
    <w:rsid w:val="003A6331"/>
    <w:rsid w:val="003B62D7"/>
    <w:rsid w:val="003B6551"/>
    <w:rsid w:val="003F6EDA"/>
    <w:rsid w:val="00423AB6"/>
    <w:rsid w:val="00441450"/>
    <w:rsid w:val="00452581"/>
    <w:rsid w:val="00454269"/>
    <w:rsid w:val="00497962"/>
    <w:rsid w:val="004C7172"/>
    <w:rsid w:val="004D1217"/>
    <w:rsid w:val="004D6008"/>
    <w:rsid w:val="004E3DCF"/>
    <w:rsid w:val="005069EE"/>
    <w:rsid w:val="005731CD"/>
    <w:rsid w:val="005A6BF1"/>
    <w:rsid w:val="005A6FA5"/>
    <w:rsid w:val="005E5E35"/>
    <w:rsid w:val="00627845"/>
    <w:rsid w:val="00640794"/>
    <w:rsid w:val="00670874"/>
    <w:rsid w:val="006926B0"/>
    <w:rsid w:val="00695704"/>
    <w:rsid w:val="006E4A48"/>
    <w:rsid w:val="006F1772"/>
    <w:rsid w:val="00726B58"/>
    <w:rsid w:val="0073784A"/>
    <w:rsid w:val="007A21D2"/>
    <w:rsid w:val="007D6893"/>
    <w:rsid w:val="007E71E3"/>
    <w:rsid w:val="00874B2D"/>
    <w:rsid w:val="008942E7"/>
    <w:rsid w:val="008A1204"/>
    <w:rsid w:val="00900CCA"/>
    <w:rsid w:val="009125F9"/>
    <w:rsid w:val="00924B77"/>
    <w:rsid w:val="009301AD"/>
    <w:rsid w:val="00940DA2"/>
    <w:rsid w:val="00971326"/>
    <w:rsid w:val="009A5A5C"/>
    <w:rsid w:val="009C3FC1"/>
    <w:rsid w:val="009E055C"/>
    <w:rsid w:val="009F7E23"/>
    <w:rsid w:val="00A276FE"/>
    <w:rsid w:val="00A36529"/>
    <w:rsid w:val="00A74F6F"/>
    <w:rsid w:val="00AB4E64"/>
    <w:rsid w:val="00AD3839"/>
    <w:rsid w:val="00AD7557"/>
    <w:rsid w:val="00AF50B3"/>
    <w:rsid w:val="00B44427"/>
    <w:rsid w:val="00B45BF4"/>
    <w:rsid w:val="00B50C5D"/>
    <w:rsid w:val="00B51253"/>
    <w:rsid w:val="00B525CC"/>
    <w:rsid w:val="00B65DEB"/>
    <w:rsid w:val="00B75102"/>
    <w:rsid w:val="00BB1D36"/>
    <w:rsid w:val="00BC0455"/>
    <w:rsid w:val="00BC0EC0"/>
    <w:rsid w:val="00BE2843"/>
    <w:rsid w:val="00BE3E14"/>
    <w:rsid w:val="00C17E4D"/>
    <w:rsid w:val="00C44D18"/>
    <w:rsid w:val="00C806DA"/>
    <w:rsid w:val="00CE2F9A"/>
    <w:rsid w:val="00CF213D"/>
    <w:rsid w:val="00D404F2"/>
    <w:rsid w:val="00D4657E"/>
    <w:rsid w:val="00D6432E"/>
    <w:rsid w:val="00D66122"/>
    <w:rsid w:val="00DB0672"/>
    <w:rsid w:val="00DE38B1"/>
    <w:rsid w:val="00E401ED"/>
    <w:rsid w:val="00E43C98"/>
    <w:rsid w:val="00E46BE0"/>
    <w:rsid w:val="00E56E63"/>
    <w:rsid w:val="00E607E6"/>
    <w:rsid w:val="00E80CF5"/>
    <w:rsid w:val="00F176FD"/>
    <w:rsid w:val="00F21701"/>
    <w:rsid w:val="00F264E1"/>
    <w:rsid w:val="00F30822"/>
    <w:rsid w:val="00F40856"/>
    <w:rsid w:val="00F4116C"/>
    <w:rsid w:val="00F6565B"/>
    <w:rsid w:val="00F74CCE"/>
    <w:rsid w:val="00FD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1F0D66"/>
  <w15:chartTrackingRefBased/>
  <w15:docId w15:val="{369F1344-8C0A-4BE8-927F-1DDC3B8B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9F7E23"/>
    <w:pPr>
      <w:spacing w:line="240" w:lineRule="exact"/>
      <w:ind w:left="720"/>
      <w:contextualSpacing/>
    </w:pPr>
  </w:style>
  <w:style w:type="character" w:styleId="Collegamentoipertestuale">
    <w:name w:val="Hyperlink"/>
    <w:basedOn w:val="Carpredefinitoparagrafo"/>
    <w:unhideWhenUsed/>
    <w:rsid w:val="001244E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C0EC0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BC0EC0"/>
    <w:rPr>
      <w:sz w:val="18"/>
      <w:szCs w:val="18"/>
    </w:rPr>
  </w:style>
  <w:style w:type="character" w:styleId="Collegamentovisitato">
    <w:name w:val="FollowedHyperlink"/>
    <w:basedOn w:val="Carpredefinitoparagrafo"/>
    <w:rsid w:val="000C417F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0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59983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36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318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2964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3030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488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1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668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541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drea.gaggioli@unicatt.it" TargetMode="Externa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FE197F0E-BF99-6F43-A16C-FCF4CA516A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200E15-E58C-4AD7-984F-8D7E13493EE9}"/>
</file>

<file path=customXml/itemProps3.xml><?xml version="1.0" encoding="utf-8"?>
<ds:datastoreItem xmlns:ds="http://schemas.openxmlformats.org/officeDocument/2006/customXml" ds:itemID="{1B062B7C-23F3-4B27-9F44-0D2387F67586}"/>
</file>

<file path=customXml/itemProps4.xml><?xml version="1.0" encoding="utf-8"?>
<ds:datastoreItem xmlns:ds="http://schemas.openxmlformats.org/officeDocument/2006/customXml" ds:itemID="{11BB362D-E6E4-44AC-93D4-72A9B7782D1A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Zucca Celina</cp:lastModifiedBy>
  <cp:revision>4</cp:revision>
  <cp:lastPrinted>2003-03-27T10:42:00Z</cp:lastPrinted>
  <dcterms:created xsi:type="dcterms:W3CDTF">2026-07-03T06:49:00Z</dcterms:created>
  <dcterms:modified xsi:type="dcterms:W3CDTF">2026-07-03T06:51:00Z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