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102D" w14:textId="77777777" w:rsidR="00DB4713" w:rsidRDefault="00F40C8B">
      <w:pPr>
        <w:pStyle w:val="Titolo1"/>
      </w:pPr>
      <w:r>
        <w:t>Geometria I</w:t>
      </w:r>
    </w:p>
    <w:p w14:paraId="12587E12" w14:textId="77777777" w:rsidR="00DB4713" w:rsidRPr="0040327C" w:rsidRDefault="00F40C8B">
      <w:pPr>
        <w:pStyle w:val="Titolo1"/>
        <w:spacing w:before="0"/>
        <w:rPr>
          <w:sz w:val="18"/>
          <w:szCs w:val="18"/>
        </w:rPr>
      </w:pPr>
      <w:r w:rsidRPr="0040327C">
        <w:rPr>
          <w:b w:val="0"/>
          <w:smallCaps/>
          <w:sz w:val="18"/>
          <w:szCs w:val="18"/>
        </w:rPr>
        <w:t>Proff. Marco Antonio Pellegrini; Mauro Spera</w:t>
      </w:r>
    </w:p>
    <w:p w14:paraId="67E92558" w14:textId="77777777" w:rsidR="00DB4713" w:rsidRDefault="00F40C8B">
      <w:pPr>
        <w:spacing w:before="240" w:after="120"/>
      </w:pPr>
      <w:r>
        <w:rPr>
          <w:b/>
          <w:i/>
        </w:rPr>
        <w:t>OBIETTIVO DEL CORSO E RISULTATI DI APPRENDIMENTO ATTESI</w:t>
      </w:r>
    </w:p>
    <w:p w14:paraId="764A92A2" w14:textId="77777777" w:rsidR="00DB4713" w:rsidRDefault="00F40C8B">
      <w:pPr>
        <w:pStyle w:val="Standard"/>
        <w:spacing w:after="120"/>
      </w:pPr>
      <w:r>
        <w:rPr>
          <w:b/>
          <w:bCs/>
        </w:rPr>
        <w:t>Obiettivi del corso</w:t>
      </w:r>
    </w:p>
    <w:p w14:paraId="25E83FBF" w14:textId="77777777" w:rsidR="00DB4713" w:rsidRDefault="00F40C8B">
      <w:r>
        <w:t>L’insegnamento si propone di dare una prima introduzione alla Geometria come linguaggio formale per descrivere la realtà, a partire dalla teoria degli spazi vettoriali. L’insegnamento intende fornire inoltre le nozioni fondamentali dell’Algebra Lineare, al fine di introdurre le studentesse e gli studenti al linguaggio degli spazi vettoriali come potente ed elegante strumento formale per le più svariate applicazioni matematiche e non, in particolare per la teoria dei sistemi lineari e per un’introduzione ana</w:t>
      </w:r>
      <w:r>
        <w:t>litica della Geometria metrica, affine e proiettiva.</w:t>
      </w:r>
    </w:p>
    <w:p w14:paraId="59E255A1" w14:textId="77777777" w:rsidR="00DB4713" w:rsidRDefault="00DB4713">
      <w:pPr>
        <w:rPr>
          <w:b/>
          <w:i/>
        </w:rPr>
      </w:pPr>
    </w:p>
    <w:p w14:paraId="5AFBFA1F" w14:textId="77777777" w:rsidR="00DB4713" w:rsidRDefault="00F40C8B">
      <w:pPr>
        <w:pStyle w:val="Standard"/>
        <w:spacing w:after="120"/>
      </w:pPr>
      <w:r>
        <w:rPr>
          <w:b/>
          <w:bCs/>
        </w:rPr>
        <w:t>Risultati di apprendimento attesi</w:t>
      </w:r>
    </w:p>
    <w:p w14:paraId="0FB7620A" w14:textId="77777777" w:rsidR="00DB4713" w:rsidRDefault="00F40C8B">
      <w:r>
        <w:t>Al termine dell’insegnamento lo studente/la studentessa dovrebbe essere in grado di</w:t>
      </w:r>
    </w:p>
    <w:p w14:paraId="0938C6E5" w14:textId="77777777" w:rsidR="00DB4713" w:rsidRDefault="00F40C8B">
      <w:pPr>
        <w:numPr>
          <w:ilvl w:val="0"/>
          <w:numId w:val="2"/>
        </w:numPr>
      </w:pPr>
      <w:r>
        <w:t>comprendere i concetti e gli enti introdotti nella teoria, esprimerne correttamente definizioni e proprietà, conoscerne i reciproci legami;</w:t>
      </w:r>
    </w:p>
    <w:p w14:paraId="6232E793" w14:textId="77777777" w:rsidR="00DB4713" w:rsidRDefault="00F40C8B">
      <w:pPr>
        <w:numPr>
          <w:ilvl w:val="0"/>
          <w:numId w:val="2"/>
        </w:numPr>
      </w:pPr>
      <w:r>
        <w:t>enunciare rigorosamente i teoremi, saperne individuare la precisa collocazione e le rispettive implicazioni, e di alcuni fornire la dimostrazione;</w:t>
      </w:r>
    </w:p>
    <w:p w14:paraId="55EAEEEF" w14:textId="77777777" w:rsidR="00DB4713" w:rsidRDefault="00F40C8B">
      <w:pPr>
        <w:numPr>
          <w:ilvl w:val="0"/>
          <w:numId w:val="2"/>
        </w:numPr>
      </w:pPr>
      <w:r>
        <w:t>eseguire autonomamente gli esercizi presentati nella didattica integrativa e costruire esempi e controesempi;</w:t>
      </w:r>
    </w:p>
    <w:p w14:paraId="30DD1C52" w14:textId="77777777" w:rsidR="00DB4713" w:rsidRDefault="00F40C8B">
      <w:pPr>
        <w:numPr>
          <w:ilvl w:val="0"/>
          <w:numId w:val="2"/>
        </w:numPr>
      </w:pPr>
      <w:r>
        <w:t>applicare le conoscenze apprese nella teoria alla risoluzione delle diverse tipologie di problemi relativi a ciascun argomento.</w:t>
      </w:r>
    </w:p>
    <w:p w14:paraId="2D9432EF" w14:textId="77777777" w:rsidR="00DB4713" w:rsidRDefault="00F40C8B">
      <w:pPr>
        <w:spacing w:before="240" w:after="120"/>
      </w:pPr>
      <w:r>
        <w:rPr>
          <w:b/>
          <w:i/>
        </w:rPr>
        <w:t>PROGRAMMA DEL CORSO</w:t>
      </w:r>
    </w:p>
    <w:p w14:paraId="2972B6B2" w14:textId="77777777" w:rsidR="00DB4713" w:rsidRDefault="00F40C8B">
      <w:r>
        <w:rPr>
          <w:b/>
          <w:bCs/>
          <w:i/>
        </w:rPr>
        <w:t>Alcuni concetti algebrici</w:t>
      </w:r>
    </w:p>
    <w:p w14:paraId="30D78329" w14:textId="77777777" w:rsidR="00DB4713" w:rsidRDefault="00F40C8B">
      <w:r>
        <w:t>Relazioni e funzioni; campi e anelli; induzione matematica.</w:t>
      </w:r>
    </w:p>
    <w:p w14:paraId="56CF9416" w14:textId="77777777" w:rsidR="00DB4713" w:rsidRDefault="00F40C8B">
      <w:r>
        <w:rPr>
          <w:b/>
          <w:bCs/>
          <w:i/>
        </w:rPr>
        <w:t>Sistemi lineari e matrici</w:t>
      </w:r>
    </w:p>
    <w:p w14:paraId="7470E1D0" w14:textId="77777777" w:rsidR="00DB4713" w:rsidRDefault="00F40C8B">
      <w:r>
        <w:t>Risoluzione di un sistema lineare tramite il Metodo di Eliminazione di Gauss; l'algebra delle matrici su un anello commutativo.</w:t>
      </w:r>
    </w:p>
    <w:p w14:paraId="2993CFE4" w14:textId="77777777" w:rsidR="00DB4713" w:rsidRDefault="00F40C8B">
      <w:r>
        <w:rPr>
          <w:b/>
          <w:bCs/>
          <w:i/>
        </w:rPr>
        <w:t>Spazi vettoriali</w:t>
      </w:r>
    </w:p>
    <w:p w14:paraId="269B23E3" w14:textId="77777777" w:rsidR="00DB4713" w:rsidRDefault="00F40C8B">
      <w:r>
        <w:t xml:space="preserve">La nozione di spazio vettoriale: definizione, esempi e prime proprietà; dipendenza e indipendenza lineare; basi, dimensione, sottospazi e operazioni fra di essi; sottospazi lineari generati dalle righe o dalle colonne di una matrice; formula di Grassmann. </w:t>
      </w:r>
    </w:p>
    <w:p w14:paraId="28BC8EF0" w14:textId="77777777" w:rsidR="00DB4713" w:rsidRDefault="00F40C8B">
      <w:r>
        <w:rPr>
          <w:b/>
          <w:bCs/>
          <w:i/>
        </w:rPr>
        <w:t>Applicazioni lineari</w:t>
      </w:r>
    </w:p>
    <w:p w14:paraId="64C44E00" w14:textId="77777777" w:rsidR="00DB4713" w:rsidRDefault="00F40C8B">
      <w:r>
        <w:lastRenderedPageBreak/>
        <w:t>Omomorfismi fra spazi vettoriali: nucleo, immagine e teoremi relativi; isomorfismo tra spazi vettoriali di dimensione finita su un campo; spazi di omomorfismi; rappresentazione matriciale di un omomorfismo.</w:t>
      </w:r>
    </w:p>
    <w:p w14:paraId="59F13469" w14:textId="77777777" w:rsidR="00DB4713" w:rsidRDefault="00F40C8B">
      <w:r>
        <w:rPr>
          <w:b/>
          <w:bCs/>
          <w:i/>
        </w:rPr>
        <w:t>Determinanti</w:t>
      </w:r>
    </w:p>
    <w:p w14:paraId="157474E4" w14:textId="77777777" w:rsidR="00DB4713" w:rsidRDefault="00F40C8B">
      <w:r>
        <w:t xml:space="preserve">Determinante di una matrice quadrata: definizione, proprietà e applicazioni; regola di Cramer; calcolo dell'inversa di una matrice; il rango di una matrice, il teorema di </w:t>
      </w:r>
      <w:proofErr w:type="spellStart"/>
      <w:r>
        <w:t>Rouché</w:t>
      </w:r>
      <w:proofErr w:type="spellEnd"/>
      <w:r>
        <w:t>-Capelli e il teorema di Kronecker.</w:t>
      </w:r>
    </w:p>
    <w:p w14:paraId="2FB51304" w14:textId="77777777" w:rsidR="00DB4713" w:rsidRDefault="00F40C8B">
      <w:proofErr w:type="spellStart"/>
      <w:r>
        <w:rPr>
          <w:b/>
          <w:bCs/>
          <w:i/>
        </w:rPr>
        <w:t>Diagonalizzazione</w:t>
      </w:r>
      <w:proofErr w:type="spellEnd"/>
      <w:r>
        <w:rPr>
          <w:b/>
          <w:bCs/>
          <w:i/>
        </w:rPr>
        <w:t xml:space="preserve"> di un endomorfismo</w:t>
      </w:r>
    </w:p>
    <w:p w14:paraId="50A73F2B" w14:textId="77777777" w:rsidR="00DB4713" w:rsidRDefault="00F40C8B">
      <w:proofErr w:type="spellStart"/>
      <w:r>
        <w:t>Autovettori</w:t>
      </w:r>
      <w:proofErr w:type="spellEnd"/>
      <w:r>
        <w:t>, autovalori e autospazi di un endomorfismo, polinomio caratteristico e criteri di diagonalizzabilità di endomorfismi.</w:t>
      </w:r>
    </w:p>
    <w:p w14:paraId="3B2F2FBC" w14:textId="77777777" w:rsidR="00DB4713" w:rsidRDefault="00F40C8B">
      <w:r>
        <w:rPr>
          <w:b/>
          <w:bCs/>
          <w:i/>
        </w:rPr>
        <w:t>Spazi vettoriali metrici</w:t>
      </w:r>
    </w:p>
    <w:p w14:paraId="1C471458" w14:textId="77777777" w:rsidR="00DB4713" w:rsidRDefault="00F40C8B">
      <w:r>
        <w:t>Forme bilineari: rappresentazione matriciale (in dimensione finita), cambiamenti di base e congruenza tra matrici. Prodotti scalari: forme quadratiche associate, ortogonalità, vettori isotropi, basi ortogonali e loro esistenza, forme canoniche di forme quadratiche (o di matrici simmetriche) complesse e reali (teorema di Sylvester).</w:t>
      </w:r>
    </w:p>
    <w:p w14:paraId="6DE42DA9" w14:textId="77777777" w:rsidR="00DB4713" w:rsidRDefault="00F40C8B">
      <w:r>
        <w:t xml:space="preserve">Prodotti scalari euclidei: norma, angoli, proiezioni ortogonali di vettori, basi ortonormali, algoritmo di </w:t>
      </w:r>
      <w:proofErr w:type="spellStart"/>
      <w:r>
        <w:t>ortogonalizzazione</w:t>
      </w:r>
      <w:proofErr w:type="spellEnd"/>
      <w:r>
        <w:t xml:space="preserve"> di Gram-Schmidt; prodotto vettoriale; matrici ortogonali, operatori unitari (isometrie).</w:t>
      </w:r>
    </w:p>
    <w:p w14:paraId="65B8A75A" w14:textId="77777777" w:rsidR="00DB4713" w:rsidRDefault="00F40C8B">
      <w:r>
        <w:rPr>
          <w:b/>
          <w:bCs/>
          <w:i/>
        </w:rPr>
        <w:t>Geometria affine, euclidea e proiettiva</w:t>
      </w:r>
    </w:p>
    <w:p w14:paraId="77F90461" w14:textId="77777777" w:rsidR="00DB4713" w:rsidRDefault="00F40C8B">
      <w:r>
        <w:t>Spazi affini: definizione, traslazioni, sottospazi, parallelismo, proprietà geometriche degli spazi affini.</w:t>
      </w:r>
    </w:p>
    <w:p w14:paraId="2729F187" w14:textId="77777777" w:rsidR="00DB4713" w:rsidRDefault="00F40C8B">
      <w:proofErr w:type="spellStart"/>
      <w:r>
        <w:t>Coordinatizzazione</w:t>
      </w:r>
      <w:proofErr w:type="spellEnd"/>
      <w:r>
        <w:t xml:space="preserve"> di uno spazio affine di dimensione finita, equazioni parametriche e cartesiane dei sottospazi affini, equazioni delle traslazioni; geometria analitica degli spazi affini, con particolare riguardo al piano e allo spazio tridimensionale, fasci e stelle di rette e di piani.</w:t>
      </w:r>
    </w:p>
    <w:p w14:paraId="0F239E4A" w14:textId="77777777" w:rsidR="00DB4713" w:rsidRDefault="00F40C8B">
      <w:r>
        <w:t>Spazi euclidei: distanza fra due punti, angoli, ortogonalità; geometria euclidea nel piano e nello spazio: ortogonalità e distanze fra rette, fra piani, fra rette e piani, circonferenze e sfere, isometrie; alcuni luoghi geometrici.</w:t>
      </w:r>
    </w:p>
    <w:p w14:paraId="647C32FB" w14:textId="77777777" w:rsidR="00DB4713" w:rsidRDefault="00F40C8B">
      <w:r>
        <w:t>Spazi proiettivi: piano proiettivo; coordinate omogenee dei punti ed equazioni delle rette nel piano proiettivo reale e complesso.</w:t>
      </w:r>
    </w:p>
    <w:p w14:paraId="0BBCA692" w14:textId="77777777" w:rsidR="00DB4713" w:rsidRDefault="00F40C8B">
      <w:r>
        <w:rPr>
          <w:b/>
          <w:bCs/>
          <w:i/>
        </w:rPr>
        <w:t>Curve algebriche reali piane</w:t>
      </w:r>
    </w:p>
    <w:p w14:paraId="5F4EEB48" w14:textId="77777777" w:rsidR="00DB4713" w:rsidRDefault="00F40C8B">
      <w:r>
        <w:t>Nozioni generali sulle curve algebriche reali nel piano proiettivo reale e complesso: ordine, punti semplici e singolari, rette tangenti, riducibilità.</w:t>
      </w:r>
    </w:p>
    <w:p w14:paraId="71A5047E" w14:textId="77777777" w:rsidR="00DB4713" w:rsidRDefault="00F40C8B">
      <w:r>
        <w:t>Coniche: classificazione proiettiva, fasci di coniche, polarità; classificazione affine, centro, diametri, asintoti; classificazione metrica, assi, fuochi e proprietà focali, equazioni canoniche metriche.</w:t>
      </w:r>
    </w:p>
    <w:p w14:paraId="62AA3FB8" w14:textId="77777777" w:rsidR="00DB4713" w:rsidRDefault="00F40C8B">
      <w:pPr>
        <w:keepNext/>
        <w:spacing w:before="240" w:after="120"/>
      </w:pPr>
      <w:r>
        <w:rPr>
          <w:b/>
          <w:i/>
        </w:rPr>
        <w:lastRenderedPageBreak/>
        <w:t>BIBLIOGRAFIA</w:t>
      </w:r>
    </w:p>
    <w:p w14:paraId="385B700D" w14:textId="77777777" w:rsidR="00DB4713" w:rsidRPr="0040327C" w:rsidRDefault="00F40C8B">
      <w:pPr>
        <w:pStyle w:val="Testo1"/>
        <w:spacing w:before="240" w:after="120"/>
        <w:rPr>
          <w:szCs w:val="18"/>
        </w:rPr>
      </w:pPr>
      <w:r w:rsidRPr="0040327C">
        <w:rPr>
          <w:szCs w:val="18"/>
        </w:rPr>
        <w:t xml:space="preserve">Il </w:t>
      </w:r>
      <w:r w:rsidRPr="0040327C">
        <w:rPr>
          <w:szCs w:val="18"/>
        </w:rPr>
        <w:t xml:space="preserve">riferimento principale è costituito dalle dispense fornite dai docenti sulla piattaforma </w:t>
      </w:r>
      <w:proofErr w:type="spellStart"/>
      <w:r w:rsidRPr="0040327C">
        <w:rPr>
          <w:szCs w:val="18"/>
        </w:rPr>
        <w:t>Blackboard</w:t>
      </w:r>
      <w:proofErr w:type="spellEnd"/>
      <w:r w:rsidRPr="0040327C">
        <w:rPr>
          <w:szCs w:val="18"/>
        </w:rPr>
        <w:t>. Per un approfondimento degli argomenti visti, si consigliano:</w:t>
      </w:r>
    </w:p>
    <w:p w14:paraId="26E68661" w14:textId="77777777" w:rsidR="00DB4713" w:rsidRPr="0040327C" w:rsidRDefault="00F40C8B">
      <w:pPr>
        <w:pStyle w:val="Testo1"/>
        <w:spacing w:line="240" w:lineRule="atLeast"/>
        <w:rPr>
          <w:szCs w:val="18"/>
        </w:rPr>
      </w:pPr>
      <w:r w:rsidRPr="0040327C">
        <w:rPr>
          <w:smallCaps/>
          <w:spacing w:val="-5"/>
          <w:sz w:val="16"/>
          <w:szCs w:val="16"/>
        </w:rPr>
        <w:t>T.M. Apostol</w:t>
      </w:r>
      <w:r w:rsidRPr="0040327C">
        <w:rPr>
          <w:smallCaps/>
          <w:spacing w:val="-5"/>
          <w:szCs w:val="18"/>
        </w:rPr>
        <w:t>,</w:t>
      </w:r>
      <w:r w:rsidRPr="0040327C">
        <w:rPr>
          <w:i/>
          <w:spacing w:val="-5"/>
          <w:szCs w:val="18"/>
        </w:rPr>
        <w:t xml:space="preserve"> Calcolo,</w:t>
      </w:r>
      <w:r w:rsidRPr="0040327C">
        <w:rPr>
          <w:spacing w:val="-5"/>
          <w:szCs w:val="18"/>
        </w:rPr>
        <w:t xml:space="preserve"> Vol. 2, Geometria. Bollati Boringhieri, Torino, 1986.</w:t>
      </w:r>
    </w:p>
    <w:p w14:paraId="74BE010A" w14:textId="77777777" w:rsidR="00DB4713" w:rsidRPr="0040327C" w:rsidRDefault="00DB4713">
      <w:pPr>
        <w:pStyle w:val="Testo1"/>
        <w:spacing w:line="240" w:lineRule="atLeast"/>
        <w:rPr>
          <w:smallCaps/>
          <w:spacing w:val="-5"/>
          <w:szCs w:val="18"/>
        </w:rPr>
      </w:pPr>
    </w:p>
    <w:p w14:paraId="383AD99D" w14:textId="77777777" w:rsidR="00DB4713" w:rsidRPr="0040327C" w:rsidRDefault="00F40C8B">
      <w:pPr>
        <w:pStyle w:val="Testo1"/>
        <w:spacing w:line="240" w:lineRule="atLeast"/>
        <w:rPr>
          <w:szCs w:val="18"/>
        </w:rPr>
      </w:pPr>
      <w:r w:rsidRPr="0040327C">
        <w:rPr>
          <w:smallCaps/>
          <w:spacing w:val="-5"/>
          <w:sz w:val="16"/>
          <w:szCs w:val="16"/>
        </w:rPr>
        <w:t>R. Fioresi, M. Morigi</w:t>
      </w:r>
      <w:r w:rsidRPr="0040327C">
        <w:rPr>
          <w:smallCaps/>
          <w:spacing w:val="-5"/>
          <w:szCs w:val="18"/>
        </w:rPr>
        <w:t>,</w:t>
      </w:r>
      <w:r w:rsidRPr="0040327C">
        <w:rPr>
          <w:i/>
          <w:spacing w:val="-5"/>
          <w:szCs w:val="18"/>
        </w:rPr>
        <w:t xml:space="preserve"> Introduzione all'algebra lineare, </w:t>
      </w:r>
      <w:r w:rsidRPr="0040327C">
        <w:rPr>
          <w:spacing w:val="-5"/>
          <w:szCs w:val="18"/>
        </w:rPr>
        <w:t>CEA</w:t>
      </w:r>
      <w:r w:rsidRPr="0040327C">
        <w:rPr>
          <w:spacing w:val="-5"/>
          <w:szCs w:val="18"/>
        </w:rPr>
        <w:t>, Milano, 2021.</w:t>
      </w:r>
    </w:p>
    <w:p w14:paraId="44BB34FA" w14:textId="77777777" w:rsidR="00DB4713" w:rsidRPr="0040327C" w:rsidRDefault="00DB4713">
      <w:pPr>
        <w:pStyle w:val="Testo1"/>
        <w:spacing w:line="240" w:lineRule="atLeast"/>
        <w:rPr>
          <w:smallCaps/>
          <w:spacing w:val="-5"/>
          <w:szCs w:val="18"/>
        </w:rPr>
      </w:pPr>
    </w:p>
    <w:p w14:paraId="5CEC2599" w14:textId="77777777" w:rsidR="00DB4713" w:rsidRPr="0040327C" w:rsidRDefault="00F40C8B" w:rsidP="0040327C">
      <w:pPr>
        <w:pStyle w:val="Testo1"/>
        <w:spacing w:line="240" w:lineRule="atLeast"/>
        <w:rPr>
          <w:szCs w:val="18"/>
        </w:rPr>
      </w:pPr>
      <w:bookmarkStart w:id="0" w:name="__DdeLink__260_911165893"/>
      <w:r w:rsidRPr="0040327C">
        <w:rPr>
          <w:smallCaps/>
          <w:spacing w:val="-5"/>
          <w:sz w:val="16"/>
          <w:szCs w:val="16"/>
        </w:rPr>
        <w:t>E. Sernesi,</w:t>
      </w:r>
      <w:r w:rsidRPr="0040327C">
        <w:rPr>
          <w:i/>
          <w:spacing w:val="-5"/>
          <w:szCs w:val="18"/>
        </w:rPr>
        <w:t xml:space="preserve"> Geometria 1,</w:t>
      </w:r>
      <w:r w:rsidRPr="0040327C">
        <w:rPr>
          <w:spacing w:val="-5"/>
          <w:szCs w:val="18"/>
        </w:rPr>
        <w:t xml:space="preserve"> Bollati Boringhieri, Torino, 1989.</w:t>
      </w:r>
      <w:bookmarkEnd w:id="0"/>
    </w:p>
    <w:p w14:paraId="6A6B430F" w14:textId="77777777" w:rsidR="00DB4713" w:rsidRPr="0040327C" w:rsidRDefault="00DB4713">
      <w:pPr>
        <w:pStyle w:val="Testo1"/>
        <w:spacing w:line="240" w:lineRule="atLeast"/>
        <w:rPr>
          <w:smallCaps/>
          <w:spacing w:val="-5"/>
          <w:szCs w:val="18"/>
        </w:rPr>
      </w:pPr>
    </w:p>
    <w:p w14:paraId="2FF8868B" w14:textId="77777777" w:rsidR="00DB4713" w:rsidRPr="0040327C" w:rsidRDefault="00F40C8B">
      <w:pPr>
        <w:pStyle w:val="Testo1"/>
        <w:spacing w:line="240" w:lineRule="atLeast"/>
        <w:rPr>
          <w:szCs w:val="18"/>
        </w:rPr>
      </w:pPr>
      <w:r w:rsidRPr="0040327C">
        <w:rPr>
          <w:smallCaps/>
          <w:spacing w:val="-5"/>
          <w:sz w:val="16"/>
          <w:szCs w:val="16"/>
        </w:rPr>
        <w:t xml:space="preserve">E. </w:t>
      </w:r>
      <w:proofErr w:type="spellStart"/>
      <w:r w:rsidRPr="0040327C">
        <w:rPr>
          <w:smallCaps/>
          <w:spacing w:val="-5"/>
          <w:sz w:val="16"/>
          <w:szCs w:val="16"/>
        </w:rPr>
        <w:t>Zizioli</w:t>
      </w:r>
      <w:proofErr w:type="spellEnd"/>
      <w:r w:rsidRPr="0040327C">
        <w:rPr>
          <w:smallCaps/>
          <w:spacing w:val="-5"/>
          <w:szCs w:val="18"/>
        </w:rPr>
        <w:t>,</w:t>
      </w:r>
      <w:r w:rsidRPr="0040327C">
        <w:rPr>
          <w:i/>
          <w:spacing w:val="-5"/>
          <w:szCs w:val="18"/>
        </w:rPr>
        <w:t xml:space="preserve"> </w:t>
      </w:r>
      <w:r w:rsidRPr="0040327C">
        <w:rPr>
          <w:i/>
          <w:iCs/>
          <w:spacing w:val="-5"/>
          <w:szCs w:val="18"/>
        </w:rPr>
        <w:t>Algebra ed Elementi di Geometria,</w:t>
      </w:r>
      <w:r w:rsidRPr="0040327C">
        <w:rPr>
          <w:iCs/>
          <w:spacing w:val="-5"/>
          <w:szCs w:val="18"/>
        </w:rPr>
        <w:t xml:space="preserve"> </w:t>
      </w:r>
      <w:r w:rsidRPr="0040327C">
        <w:rPr>
          <w:i/>
          <w:iCs/>
          <w:spacing w:val="-5"/>
          <w:szCs w:val="18"/>
        </w:rPr>
        <w:t xml:space="preserve">Temi d’esame </w:t>
      </w:r>
      <w:r w:rsidRPr="0040327C">
        <w:rPr>
          <w:i/>
          <w:spacing w:val="-5"/>
          <w:szCs w:val="18"/>
        </w:rPr>
        <w:t>con svolgimento commentato degli esercizi</w:t>
      </w:r>
      <w:r w:rsidRPr="0040327C">
        <w:rPr>
          <w:spacing w:val="-5"/>
          <w:szCs w:val="18"/>
        </w:rPr>
        <w:t>, Cartolibreria Snoopy, Brescia, 2010.</w:t>
      </w:r>
    </w:p>
    <w:p w14:paraId="6C4E5224" w14:textId="77777777" w:rsidR="00DB4713" w:rsidRDefault="00F40C8B">
      <w:pPr>
        <w:spacing w:before="240" w:after="120" w:line="220" w:lineRule="exact"/>
      </w:pPr>
      <w:r>
        <w:rPr>
          <w:b/>
          <w:i/>
        </w:rPr>
        <w:t>DIDATTICA DEL CORSO</w:t>
      </w:r>
    </w:p>
    <w:p w14:paraId="13B23281" w14:textId="77777777" w:rsidR="00DB4713" w:rsidRPr="0040327C" w:rsidRDefault="00F40C8B">
      <w:pPr>
        <w:pStyle w:val="Testo2"/>
        <w:rPr>
          <w:szCs w:val="18"/>
        </w:rPr>
      </w:pPr>
      <w:r w:rsidRPr="0040327C">
        <w:rPr>
          <w:szCs w:val="18"/>
        </w:rPr>
        <w:t>Il corso si compone di lezioni teoriche alla lavagna che verranno integrate da esercitazioni in aula.</w:t>
      </w:r>
    </w:p>
    <w:p w14:paraId="3648496B" w14:textId="77777777" w:rsidR="00DB4713" w:rsidRDefault="00F40C8B">
      <w:pPr>
        <w:spacing w:before="240" w:after="120" w:line="220" w:lineRule="exact"/>
      </w:pPr>
      <w:r>
        <w:rPr>
          <w:b/>
          <w:i/>
        </w:rPr>
        <w:t>METODO E CRITERI DI VALUTAZIONE</w:t>
      </w:r>
    </w:p>
    <w:p w14:paraId="0E355D73" w14:textId="77777777" w:rsidR="00DB4713" w:rsidRPr="0040327C" w:rsidRDefault="00F40C8B">
      <w:pPr>
        <w:pStyle w:val="Standard"/>
        <w:ind w:firstLine="284"/>
        <w:rPr>
          <w:sz w:val="18"/>
          <w:szCs w:val="18"/>
        </w:rPr>
      </w:pPr>
      <w:r w:rsidRPr="0040327C">
        <w:rPr>
          <w:sz w:val="18"/>
          <w:szCs w:val="18"/>
        </w:rPr>
        <w:t>L'esame si svolge in due parti entrambe obbligatorie per tutti gli studenti e le studentesse:</w:t>
      </w:r>
    </w:p>
    <w:p w14:paraId="304EB482" w14:textId="77777777" w:rsidR="00DB4713" w:rsidRPr="0040327C" w:rsidRDefault="00F40C8B">
      <w:pPr>
        <w:pStyle w:val="Testo2"/>
        <w:numPr>
          <w:ilvl w:val="0"/>
          <w:numId w:val="1"/>
        </w:numPr>
        <w:rPr>
          <w:szCs w:val="18"/>
        </w:rPr>
      </w:pPr>
      <w:r w:rsidRPr="0040327C">
        <w:rPr>
          <w:szCs w:val="18"/>
        </w:rPr>
        <w:t>La prova scritta consisterà di alcuni esercizi nei quali il/la candidato/a dovrà mostrare di aver acquisito le competenze relative all’Algebra Lineare e alla Geometria Analitica e di saperle applicare a situazioni specifiche analoghe a quelle illustrate nelle ore di didattica integrativa. La valutazione della prova scritta terrà conto della correttezza dei risultati e delle procedure utilizzate per ottenerli, nonché della qualità della presentazione delle stesse. La prova si ritiene superata all’ottenimento</w:t>
      </w:r>
      <w:r w:rsidRPr="0040327C">
        <w:rPr>
          <w:rFonts w:eastAsia="Times" w:cs="Times"/>
          <w:szCs w:val="18"/>
        </w:rPr>
        <w:t xml:space="preserve"> di</w:t>
      </w:r>
      <w:r w:rsidRPr="0040327C">
        <w:rPr>
          <w:szCs w:val="18"/>
        </w:rPr>
        <w:t xml:space="preserve"> almeno 1</w:t>
      </w:r>
      <w:r w:rsidRPr="0040327C">
        <w:rPr>
          <w:szCs w:val="18"/>
        </w:rPr>
        <w:t>6</w:t>
      </w:r>
      <w:r w:rsidRPr="0040327C">
        <w:rPr>
          <w:szCs w:val="18"/>
        </w:rPr>
        <w:t xml:space="preserve"> punti su 30. Per poter accedere all'orale gli studenti devono aver superato la prova scritta.</w:t>
      </w:r>
    </w:p>
    <w:p w14:paraId="566FADC0" w14:textId="77777777" w:rsidR="00DB4713" w:rsidRPr="0040327C" w:rsidRDefault="00F40C8B">
      <w:pPr>
        <w:pStyle w:val="Standard"/>
        <w:numPr>
          <w:ilvl w:val="0"/>
          <w:numId w:val="1"/>
        </w:numPr>
        <w:rPr>
          <w:sz w:val="18"/>
          <w:szCs w:val="18"/>
        </w:rPr>
      </w:pPr>
      <w:r w:rsidRPr="0040327C">
        <w:rPr>
          <w:sz w:val="18"/>
          <w:szCs w:val="18"/>
        </w:rPr>
        <w:t>Una volta superata la prova scritta, gli studenti e le studentesse durante la medesima sessione d’esame (</w:t>
      </w:r>
      <w:r w:rsidRPr="0040327C">
        <w:rPr>
          <w:sz w:val="18"/>
          <w:szCs w:val="18"/>
        </w:rPr>
        <w:t>invernale, estiva o autunnale</w:t>
      </w:r>
      <w:r w:rsidRPr="0040327C">
        <w:rPr>
          <w:sz w:val="18"/>
          <w:szCs w:val="18"/>
        </w:rPr>
        <w:t>) dovranno superare una prova orale, dalla durata media di 30 minuti, nella quale ne viene saggiata la preparazione teorica e la capacità espositiva e argomentativa. La prova orale intende accertare il grado di assimilazione dei concetti, dei risultati e delle procedure illustrate nell'insegnamento tramite esposizione e discussione di alcuni punti del programma e dei collegamenti fra parti dello stesso. La valutazione della prova orale terrà conto della correttezza delle procedure illustrate, del loro rigor</w:t>
      </w:r>
      <w:r w:rsidRPr="0040327C">
        <w:rPr>
          <w:sz w:val="18"/>
          <w:szCs w:val="18"/>
        </w:rPr>
        <w:t>e logico e metodologico e della efficacia e correttezza espositiva, valorizzando l'assimilazione dei concetti e la loro rielaborazione personale da parte del/della candidato/a.</w:t>
      </w:r>
    </w:p>
    <w:p w14:paraId="15698661" w14:textId="77777777" w:rsidR="00DB4713" w:rsidRPr="0040327C" w:rsidRDefault="00F40C8B">
      <w:pPr>
        <w:pStyle w:val="Standard"/>
        <w:rPr>
          <w:sz w:val="18"/>
          <w:szCs w:val="18"/>
        </w:rPr>
      </w:pPr>
      <w:r w:rsidRPr="0040327C">
        <w:rPr>
          <w:sz w:val="18"/>
          <w:szCs w:val="18"/>
        </w:rPr>
        <w:t xml:space="preserve">Il voto finale (espresso in trentesimi) è unico e tiene conto di entrambe le prove di cui è composto l’esame. </w:t>
      </w:r>
      <w:r w:rsidRPr="0040327C">
        <w:rPr>
          <w:sz w:val="18"/>
          <w:szCs w:val="18"/>
          <w:lang w:eastAsia="ar-SA"/>
        </w:rPr>
        <w:t xml:space="preserve"> </w:t>
      </w:r>
    </w:p>
    <w:p w14:paraId="0C54F2BC" w14:textId="77777777" w:rsidR="00DB4713" w:rsidRDefault="00F40C8B">
      <w:pPr>
        <w:spacing w:before="240" w:after="120"/>
      </w:pPr>
      <w:r>
        <w:rPr>
          <w:b/>
          <w:i/>
        </w:rPr>
        <w:lastRenderedPageBreak/>
        <w:t>AVVERTENZE E PREREQUISITI</w:t>
      </w:r>
    </w:p>
    <w:p w14:paraId="31F0D251" w14:textId="77777777" w:rsidR="00DB4713" w:rsidRPr="0040327C" w:rsidRDefault="00F40C8B">
      <w:pPr>
        <w:pStyle w:val="Testo2"/>
        <w:ind w:firstLine="0"/>
        <w:rPr>
          <w:szCs w:val="18"/>
        </w:rPr>
      </w:pPr>
      <w:r w:rsidRPr="0040327C">
        <w:rPr>
          <w:b/>
          <w:i/>
          <w:iCs/>
          <w:szCs w:val="18"/>
        </w:rPr>
        <w:t>Avvertenze</w:t>
      </w:r>
    </w:p>
    <w:p w14:paraId="7EC133DB" w14:textId="77777777" w:rsidR="00DB4713" w:rsidRPr="0040327C" w:rsidRDefault="00F40C8B">
      <w:pPr>
        <w:pStyle w:val="Testo2"/>
        <w:ind w:firstLine="0"/>
        <w:rPr>
          <w:szCs w:val="18"/>
        </w:rPr>
      </w:pPr>
      <w:r w:rsidRPr="0040327C">
        <w:rPr>
          <w:szCs w:val="18"/>
          <w:lang w:eastAsia="ar-SA"/>
        </w:rPr>
        <w:t xml:space="preserve">È fortemente consigliata la </w:t>
      </w:r>
      <w:r w:rsidRPr="0040327C">
        <w:rPr>
          <w:szCs w:val="18"/>
          <w:lang w:eastAsia="ar-SA"/>
        </w:rPr>
        <w:t>partecipazione in presenza</w:t>
      </w:r>
      <w:r w:rsidRPr="0040327C">
        <w:rPr>
          <w:szCs w:val="18"/>
          <w:lang w:eastAsia="ar-SA"/>
        </w:rPr>
        <w:t xml:space="preserve"> alle lezioni.</w:t>
      </w:r>
    </w:p>
    <w:p w14:paraId="54EF4EDF" w14:textId="77777777" w:rsidR="00DB4713" w:rsidRPr="0040327C" w:rsidRDefault="00DB4713">
      <w:pPr>
        <w:pStyle w:val="Testo2"/>
        <w:ind w:firstLine="0"/>
        <w:rPr>
          <w:szCs w:val="18"/>
        </w:rPr>
      </w:pPr>
    </w:p>
    <w:p w14:paraId="7BB193A8" w14:textId="77777777" w:rsidR="00DB4713" w:rsidRPr="0040327C" w:rsidRDefault="00F40C8B">
      <w:pPr>
        <w:pStyle w:val="Testo2"/>
        <w:ind w:firstLine="0"/>
        <w:rPr>
          <w:szCs w:val="18"/>
        </w:rPr>
      </w:pPr>
      <w:r w:rsidRPr="0040327C">
        <w:rPr>
          <w:b/>
          <w:bCs/>
          <w:i/>
          <w:iCs/>
          <w:szCs w:val="18"/>
          <w:lang w:eastAsia="ar-SA"/>
        </w:rPr>
        <w:t>Prerequisiti</w:t>
      </w:r>
    </w:p>
    <w:p w14:paraId="667A7B48" w14:textId="77777777" w:rsidR="00DB4713" w:rsidRPr="0040327C" w:rsidRDefault="00F40C8B">
      <w:pPr>
        <w:pStyle w:val="Testo2"/>
        <w:ind w:firstLine="0"/>
        <w:rPr>
          <w:szCs w:val="18"/>
        </w:rPr>
      </w:pPr>
      <w:r w:rsidRPr="0040327C">
        <w:rPr>
          <w:szCs w:val="18"/>
        </w:rPr>
        <w:t>Le conoscenze di base richieste per seguire questo corso sono quelle generali di scuola secondaria di secondo grado. Si richiede comunque la massima attenzione al linguaggio e al significato dei simboli che verranno via via introdotti, nonché al rigore logico della trattazione.</w:t>
      </w:r>
    </w:p>
    <w:p w14:paraId="03D85EB0" w14:textId="77777777" w:rsidR="00DB4713" w:rsidRPr="0040327C" w:rsidRDefault="00DB4713">
      <w:pPr>
        <w:pStyle w:val="Testo2"/>
        <w:ind w:firstLine="0"/>
        <w:rPr>
          <w:szCs w:val="18"/>
        </w:rPr>
      </w:pPr>
    </w:p>
    <w:p w14:paraId="1EB53E23" w14:textId="77777777" w:rsidR="00DB4713" w:rsidRPr="0040327C" w:rsidRDefault="00F40C8B">
      <w:pPr>
        <w:pStyle w:val="Testo2"/>
        <w:ind w:firstLine="0"/>
        <w:rPr>
          <w:szCs w:val="18"/>
        </w:rPr>
      </w:pPr>
      <w:r w:rsidRPr="0040327C">
        <w:rPr>
          <w:b/>
          <w:bCs/>
          <w:i/>
          <w:iCs/>
          <w:szCs w:val="18"/>
        </w:rPr>
        <w:t>Orario e luogo di ricevimento</w:t>
      </w:r>
    </w:p>
    <w:p w14:paraId="2A1D8109" w14:textId="77777777" w:rsidR="00DB4713" w:rsidRPr="0040327C" w:rsidRDefault="00F40C8B">
      <w:pPr>
        <w:pStyle w:val="Testo2"/>
        <w:rPr>
          <w:szCs w:val="18"/>
        </w:rPr>
      </w:pPr>
      <w:r w:rsidRPr="0040327C">
        <w:rPr>
          <w:szCs w:val="18"/>
        </w:rPr>
        <w:t>Il prof. Spera riceve nel proprio studio presso il Dipartimento di Matematica e Fisica nei giorni di lezione o, se necessario, da remoto, previo appuntamento (</w:t>
      </w:r>
      <w:hyperlink r:id="rId8">
        <w:r w:rsidRPr="0040327C">
          <w:rPr>
            <w:rStyle w:val="CollegamentoInternet"/>
            <w:szCs w:val="18"/>
          </w:rPr>
          <w:t>mauro.spera@unicatt.it</w:t>
        </w:r>
      </w:hyperlink>
      <w:r w:rsidRPr="0040327C">
        <w:rPr>
          <w:szCs w:val="18"/>
        </w:rPr>
        <w:t>).</w:t>
      </w:r>
    </w:p>
    <w:p w14:paraId="48EBF236" w14:textId="77777777" w:rsidR="00DB4713" w:rsidRPr="0040327C" w:rsidRDefault="00F40C8B">
      <w:pPr>
        <w:pStyle w:val="Testo2"/>
        <w:rPr>
          <w:szCs w:val="18"/>
        </w:rPr>
      </w:pPr>
      <w:r w:rsidRPr="0040327C">
        <w:rPr>
          <w:szCs w:val="18"/>
        </w:rPr>
        <w:t>Il prof. Pellegrini riceve nel proprio studio presso il Dipartimento di Matematica e Fisica,  compatibilmente con i vari impegni didattici,  o, se necessario, da remoto, previo appuntamento (</w:t>
      </w:r>
      <w:hyperlink r:id="rId9">
        <w:r w:rsidRPr="0040327C">
          <w:rPr>
            <w:rStyle w:val="CollegamentoInternet"/>
            <w:szCs w:val="18"/>
          </w:rPr>
          <w:t>marcoantonio.pellegrini@unicatt.it</w:t>
        </w:r>
      </w:hyperlink>
      <w:r w:rsidRPr="0040327C">
        <w:rPr>
          <w:szCs w:val="18"/>
        </w:rPr>
        <w:t xml:space="preserve">).  </w:t>
      </w:r>
    </w:p>
    <w:p w14:paraId="1EB7E772" w14:textId="77777777" w:rsidR="00DB4713" w:rsidRDefault="00DB4713">
      <w:pPr>
        <w:pStyle w:val="Testo2"/>
        <w:ind w:firstLine="0"/>
        <w:rPr>
          <w:sz w:val="20"/>
        </w:rPr>
      </w:pPr>
    </w:p>
    <w:sectPr w:rsidR="00DB4713">
      <w:pgSz w:w="11906" w:h="16838"/>
      <w:pgMar w:top="3515" w:right="2608" w:bottom="3515" w:left="2608" w:header="0" w:footer="0" w:gutter="0"/>
      <w:cols w:space="720"/>
      <w:formProt w:val="0"/>
      <w:docGrid w:linePitch="1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ource Han Sans CN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A7AAE"/>
    <w:multiLevelType w:val="multilevel"/>
    <w:tmpl w:val="55A2BD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0D67A4"/>
    <w:multiLevelType w:val="multilevel"/>
    <w:tmpl w:val="80D4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FAA29B5"/>
    <w:multiLevelType w:val="multilevel"/>
    <w:tmpl w:val="31A84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5148193">
    <w:abstractNumId w:val="2"/>
  </w:num>
  <w:num w:numId="2" w16cid:durableId="267128780">
    <w:abstractNumId w:val="1"/>
  </w:num>
  <w:num w:numId="3" w16cid:durableId="3319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713"/>
    <w:rsid w:val="0040327C"/>
    <w:rsid w:val="00C10CFA"/>
    <w:rsid w:val="00DB4713"/>
    <w:rsid w:val="00F4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12741"/>
  <w15:docId w15:val="{8DA3EB52-69F3-4A78-8CBC-2E782459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ollegamentoInternet">
    <w:name w:val="Collegamento Internet"/>
    <w:basedOn w:val="Carpredefinitoparagrafo"/>
    <w:rPr>
      <w:color w:val="0563C1" w:themeColor="hyperlink"/>
      <w:u w:val="single"/>
    </w:rPr>
  </w:style>
  <w:style w:type="character" w:customStyle="1" w:styleId="Caratteridinumerazione">
    <w:name w:val="Caratteri di numerazione"/>
    <w:qFormat/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Source Han Sans CN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customStyle="1" w:styleId="Testo1">
    <w:name w:val="Testo 1"/>
    <w:qFormat/>
    <w:pPr>
      <w:spacing w:line="220" w:lineRule="exact"/>
      <w:ind w:left="284" w:hanging="284"/>
      <w:jc w:val="both"/>
    </w:pPr>
    <w:rPr>
      <w:rFonts w:ascii="Times" w:hAnsi="Times"/>
      <w:sz w:val="18"/>
    </w:rPr>
  </w:style>
  <w:style w:type="paragraph" w:customStyle="1" w:styleId="Testo2">
    <w:name w:val="Testo 2"/>
    <w:qFormat/>
    <w:pPr>
      <w:spacing w:line="220" w:lineRule="exact"/>
      <w:ind w:firstLine="284"/>
      <w:jc w:val="both"/>
    </w:pPr>
    <w:rPr>
      <w:rFonts w:ascii="Times" w:hAnsi="Times"/>
      <w:sz w:val="18"/>
    </w:rPr>
  </w:style>
  <w:style w:type="paragraph" w:customStyle="1" w:styleId="Standard">
    <w:name w:val="Standard"/>
    <w:qFormat/>
    <w:pPr>
      <w:tabs>
        <w:tab w:val="left" w:pos="284"/>
      </w:tabs>
      <w:spacing w:line="240" w:lineRule="exact"/>
      <w:jc w:val="both"/>
      <w:textAlignment w:val="baseline"/>
    </w:pPr>
    <w:rPr>
      <w:rFonts w:ascii="Times" w:eastAsia="Times" w:hAnsi="Times" w:cs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uro.spera@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coantonio.pellegrin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030850-1CE4-47C1-AACF-CCAB5E08D41B}"/>
</file>

<file path=customXml/itemProps2.xml><?xml version="1.0" encoding="utf-8"?>
<ds:datastoreItem xmlns:ds="http://schemas.openxmlformats.org/officeDocument/2006/customXml" ds:itemID="{ACF551B8-EAE4-4E2B-94A2-660DBABAA97F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428BA5A1-C367-4906-AE03-26322925A0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1126</Words>
  <Characters>6423</Characters>
  <Application>Microsoft Office Word</Application>
  <DocSecurity>4</DocSecurity>
  <Lines>53</Lines>
  <Paragraphs>15</Paragraphs>
  <ScaleCrop>false</ScaleCrop>
  <Company>U.C.S.C. MILANO</Company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 Celina</dc:creator>
  <dc:description/>
  <cp:lastModifiedBy>Zucca Celina</cp:lastModifiedBy>
  <cp:revision>2</cp:revision>
  <cp:lastPrinted>2003-03-27T10:42:00Z</cp:lastPrinted>
  <dcterms:created xsi:type="dcterms:W3CDTF">2026-05-06T13:55:00Z</dcterms:created>
  <dcterms:modified xsi:type="dcterms:W3CDTF">2026-05-06T13:55:00Z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U.C.S.C. MILANO</vt:lpwstr>
  </property>
  <property fmtid="{D5CDD505-2E9C-101B-9397-08002B2CF9AE}" pid="4" name="ContentTypeId">
    <vt:lpwstr>0x01010055CBD0E0E9C59742A7F019D32AA5DC22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