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D37F0" w:rsidRDefault="00E07596" w14:paraId="62B8C157" w14:textId="31C05388">
      <w:pPr>
        <w:pStyle w:val="Titolo1"/>
      </w:pPr>
      <w:r>
        <w:t>Inglese</w:t>
      </w:r>
    </w:p>
    <w:p w:rsidR="005D37F0" w:rsidRDefault="00E07596" w14:paraId="62B8C158" w14:textId="77777777">
      <w:pPr>
        <w:pStyle w:val="Titolo2"/>
        <w:keepNext/>
        <w:keepLines/>
        <w:spacing w:before="200"/>
        <w:jc w:val="both"/>
        <w:rPr>
          <w:sz w:val="20"/>
          <w:szCs w:val="20"/>
        </w:rPr>
      </w:pPr>
      <w:r>
        <w:rPr>
          <w:b/>
          <w:smallCaps w:val="0"/>
          <w:sz w:val="20"/>
          <w:szCs w:val="20"/>
        </w:rPr>
        <w:t>Prof</w:t>
      </w:r>
      <w:r>
        <w:rPr>
          <w:smallCaps w:val="0"/>
          <w:sz w:val="20"/>
          <w:szCs w:val="20"/>
        </w:rPr>
        <w:t xml:space="preserve">. </w:t>
      </w:r>
      <w:r>
        <w:rPr>
          <w:smallCaps w:val="0"/>
          <w:sz w:val="20"/>
          <w:szCs w:val="20"/>
        </w:rPr>
        <w:t>Enrico Reggiani</w:t>
      </w:r>
    </w:p>
    <w:p w:rsidR="50FE0CC7" w:rsidRDefault="50FE0CC7" w14:paraId="694090BB" w14:textId="3075C4E0">
      <w:r w:rsidRPr="65446FEA" w:rsidR="50FE0CC7">
        <w:rPr>
          <w:b w:val="1"/>
          <w:bCs w:val="1"/>
          <w:color w:val="000000" w:themeColor="text1" w:themeTint="FF" w:themeShade="FF"/>
        </w:rPr>
        <w:t>Formator</w:t>
      </w:r>
      <w:r w:rsidRPr="65446FEA" w:rsidR="50FE0CC7">
        <w:rPr>
          <w:b w:val="1"/>
          <w:bCs w:val="1"/>
        </w:rPr>
        <w:t>i</w:t>
      </w:r>
      <w:r w:rsidRPr="65446FEA" w:rsidR="50FE0CC7">
        <w:rPr>
          <w:color w:val="000000" w:themeColor="text1" w:themeTint="FF" w:themeShade="FF"/>
        </w:rPr>
        <w:t xml:space="preserve">: Dott.ssa </w:t>
      </w:r>
      <w:r w:rsidRPr="65446FEA" w:rsidR="5DFD954D">
        <w:rPr>
          <w:color w:val="000000" w:themeColor="text1" w:themeTint="FF" w:themeShade="FF"/>
        </w:rPr>
        <w:t>Marina Cadei</w:t>
      </w:r>
      <w:r w:rsidRPr="65446FEA" w:rsidR="50FE0CC7">
        <w:rPr>
          <w:color w:val="000000" w:themeColor="text1" w:themeTint="FF" w:themeShade="FF"/>
        </w:rPr>
        <w:t xml:space="preserve">/Dott.ssa </w:t>
      </w:r>
      <w:r w:rsidRPr="65446FEA" w:rsidR="609EAAD6">
        <w:rPr>
          <w:color w:val="000000" w:themeColor="text1" w:themeTint="FF" w:themeShade="FF"/>
        </w:rPr>
        <w:t>Carolina Almici</w:t>
      </w:r>
    </w:p>
    <w:p w:rsidR="005D37F0" w:rsidRDefault="00E07596" w14:paraId="62B8C15A" w14:textId="77777777">
      <w:pPr>
        <w:spacing w:before="240" w:after="120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OBIETTIVO DEL CORSO E RISULTATI DI APPRENDIMENTO ATTESI</w:t>
      </w:r>
    </w:p>
    <w:p w:rsidR="005D37F0" w:rsidP="65446FEA" w:rsidRDefault="00E07596" w14:paraId="62B8C15B" w14:textId="77777777">
      <w:pPr>
        <w:rPr>
          <w:color w:val="000000"/>
          <w:lang w:val="it-IT"/>
        </w:rPr>
      </w:pPr>
      <w:r w:rsidRPr="65446FEA" w:rsidR="50FE0CC7">
        <w:rPr>
          <w:color w:val="000000" w:themeColor="text1" w:themeTint="FF" w:themeShade="FF"/>
          <w:lang w:val="it-IT"/>
        </w:rPr>
        <w:t xml:space="preserve">Il corso, accompagnato da un ciclo di </w:t>
      </w:r>
      <w:r w:rsidRPr="65446FEA" w:rsidR="50FE0CC7">
        <w:rPr>
          <w:lang w:val="it-IT"/>
        </w:rPr>
        <w:t>20</w:t>
      </w:r>
      <w:r w:rsidRPr="65446FEA" w:rsidR="50FE0CC7">
        <w:rPr>
          <w:color w:val="000000" w:themeColor="text1" w:themeTint="FF" w:themeShade="FF"/>
          <w:lang w:val="it-IT"/>
        </w:rPr>
        <w:t xml:space="preserve"> ore di esercitazioni mirate all’approfondimento del linguaggio settoriale, si propone di fornire gli strumenti linguistici, verbali e </w:t>
      </w:r>
      <w:r w:rsidRPr="65446FEA" w:rsidR="50FE0CC7">
        <w:rPr>
          <w:color w:val="000000" w:themeColor="text1" w:themeTint="FF" w:themeShade="FF"/>
          <w:lang w:val="it-IT"/>
        </w:rPr>
        <w:t>non</w:t>
      </w:r>
      <w:r w:rsidRPr="65446FEA" w:rsidR="50FE0CC7">
        <w:rPr>
          <w:color w:val="000000" w:themeColor="text1" w:themeTint="FF" w:themeShade="FF"/>
          <w:lang w:val="it-IT"/>
        </w:rPr>
        <w:t xml:space="preserve">, necessari per l’inserimento degli studenti nell’ambito lavorativo internazionale. Il corso si concentrerà sul consolidamento delle regole di grammatica inglese dal livello B2 del CEFR e l’applicazione pratica della lingua inglese nel contesto scientifico. </w:t>
      </w:r>
    </w:p>
    <w:p w:rsidR="005D37F0" w:rsidRDefault="00E07596" w14:paraId="62B8C15C" w14:textId="77777777">
      <w:pPr>
        <w:rPr>
          <w:color w:val="000000"/>
        </w:rPr>
      </w:pPr>
      <w:r>
        <w:rPr>
          <w:color w:val="000000"/>
        </w:rPr>
        <w:t>Alla fine del corso gli studenti saranno in grado di:</w:t>
      </w:r>
    </w:p>
    <w:p w:rsidR="005D37F0" w:rsidRDefault="00E07596" w14:paraId="62B8C15D" w14:textId="77777777">
      <w:pPr>
        <w:numPr>
          <w:ilvl w:val="0"/>
          <w:numId w:val="5"/>
        </w:numPr>
        <w:spacing w:line="259" w:lineRule="auto"/>
        <w:jc w:val="left"/>
        <w:rPr>
          <w:color w:val="000000"/>
        </w:rPr>
      </w:pPr>
      <w:r>
        <w:rPr>
          <w:color w:val="000000"/>
        </w:rPr>
        <w:t>Identificare e riconoscere le principali regole grammaticali della lingua inglese; leggere e comprendere testi di interesse scientifico; visionare e comprendere video di interesse scientifico; comprendere il lessico specialistico (D1: Conoscenza e comprensione)</w:t>
      </w:r>
    </w:p>
    <w:p w:rsidR="005D37F0" w:rsidRDefault="00E07596" w14:paraId="62B8C15E" w14:textId="77777777">
      <w:pPr>
        <w:numPr>
          <w:ilvl w:val="0"/>
          <w:numId w:val="5"/>
        </w:numPr>
        <w:spacing w:line="259" w:lineRule="auto"/>
        <w:jc w:val="left"/>
        <w:rPr>
          <w:color w:val="000000"/>
        </w:rPr>
      </w:pPr>
      <w:r>
        <w:rPr>
          <w:color w:val="000000"/>
        </w:rPr>
        <w:t>Sostenere conversazioni a tematica scientifica; costruire, formulare e organizzare testi scritti e orali di interesse scientifico; utilizzare con sicurezza le regole grammaticali del livello B2 del CEFR; utilizzare il lessico specialistico (D2: Capacità di applicare conoscenza e comprensione)</w:t>
      </w:r>
    </w:p>
    <w:p w:rsidR="005D37F0" w:rsidRDefault="00E07596" w14:paraId="62B8C15F" w14:textId="77777777">
      <w:pPr>
        <w:numPr>
          <w:ilvl w:val="0"/>
          <w:numId w:val="5"/>
        </w:numPr>
        <w:spacing w:line="259" w:lineRule="auto"/>
        <w:jc w:val="left"/>
        <w:rPr>
          <w:color w:val="000000"/>
        </w:rPr>
      </w:pPr>
      <w:r>
        <w:rPr>
          <w:color w:val="000000"/>
        </w:rPr>
        <w:t>Esprimere in modo critico opinioni e pareri circa temi rilevanti per il loro ambito disciplinare o di loro interesse in lingua inglese (D3: Autonomia di giudizio)</w:t>
      </w:r>
    </w:p>
    <w:p w:rsidR="005D37F0" w:rsidRDefault="00E07596" w14:paraId="62B8C160" w14:textId="77777777">
      <w:pPr>
        <w:numPr>
          <w:ilvl w:val="0"/>
          <w:numId w:val="5"/>
        </w:numPr>
        <w:spacing w:line="259" w:lineRule="auto"/>
        <w:jc w:val="left"/>
        <w:rPr>
          <w:color w:val="000000"/>
        </w:rPr>
      </w:pPr>
      <w:r>
        <w:rPr>
          <w:color w:val="000000"/>
        </w:rPr>
        <w:t>Preparare efficaci presentazioni su tematiche scientifiche; analizzare e riassumere oralmente e in forma scritta testi orali e scritti (D4: abilità comunicative)</w:t>
      </w:r>
    </w:p>
    <w:p w:rsidR="005D37F0" w:rsidRDefault="00E07596" w14:paraId="62B8C161" w14:textId="77777777">
      <w:pPr>
        <w:numPr>
          <w:ilvl w:val="0"/>
          <w:numId w:val="5"/>
        </w:numPr>
        <w:spacing w:line="259" w:lineRule="auto"/>
        <w:jc w:val="left"/>
        <w:rPr>
          <w:color w:val="000000"/>
        </w:rPr>
      </w:pPr>
      <w:r>
        <w:rPr>
          <w:color w:val="000000"/>
        </w:rPr>
        <w:t xml:space="preserve">Utilizzare gli strumenti a loro disposizione, come dizionari </w:t>
      </w:r>
      <w:r>
        <w:t>online e word banks</w:t>
      </w:r>
      <w:r>
        <w:rPr>
          <w:color w:val="000000"/>
        </w:rPr>
        <w:t>, e piattaforme digitali per proseguire nell’utilizzo e nell’apprendimento autonomo della lingua (D5: capacità di apprendimento).</w:t>
      </w:r>
    </w:p>
    <w:p w:rsidR="005D37F0" w:rsidRDefault="005D37F0" w14:paraId="62B8C162" w14:textId="77777777">
      <w:pPr>
        <w:rPr>
          <w:highlight w:val="lightGray"/>
        </w:rPr>
      </w:pPr>
    </w:p>
    <w:p w:rsidR="005D37F0" w:rsidRDefault="00E07596" w14:paraId="62B8C163" w14:textId="77777777">
      <w:pPr>
        <w:spacing w:before="240" w:after="120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PROGRAMMA DEL CORSO</w:t>
      </w:r>
    </w:p>
    <w:p w:rsidR="005D37F0" w:rsidRDefault="00E07596" w14:paraId="62B8C164" w14:textId="77777777">
      <w:r>
        <w:t>Il corso prevede:</w:t>
      </w:r>
    </w:p>
    <w:p w:rsidR="005D37F0" w:rsidRDefault="00E07596" w14:paraId="62B8C165" w14:textId="77777777">
      <w:r>
        <w:t xml:space="preserve">- un ripasso e consolidamento grammaticale del livello B2 del CEFR, con particolare focus su: </w:t>
      </w:r>
    </w:p>
    <w:p w:rsidR="005D37F0" w:rsidRDefault="00E07596" w14:paraId="62B8C166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 xml:space="preserve">Consolidamento della sintassi: frasi affermative, negative, interrogative; </w:t>
      </w:r>
      <w:r w:rsidRPr="65446FEA" w:rsidR="50FE0CC7">
        <w:rPr>
          <w:lang w:val="it-IT"/>
        </w:rPr>
        <w:t>wh</w:t>
      </w:r>
      <w:r w:rsidRPr="65446FEA" w:rsidR="50FE0CC7">
        <w:rPr>
          <w:lang w:val="it-IT"/>
        </w:rPr>
        <w:t xml:space="preserve">- </w:t>
      </w:r>
      <w:r w:rsidRPr="65446FEA" w:rsidR="50FE0CC7">
        <w:rPr>
          <w:lang w:val="it-IT"/>
        </w:rPr>
        <w:t>questions</w:t>
      </w:r>
      <w:r w:rsidRPr="65446FEA" w:rsidR="50FE0CC7">
        <w:rPr>
          <w:lang w:val="it-IT"/>
        </w:rPr>
        <w:t xml:space="preserve"> (</w:t>
      </w:r>
      <w:r w:rsidRPr="65446FEA" w:rsidR="50FE0CC7">
        <w:rPr>
          <w:lang w:val="it-IT"/>
        </w:rPr>
        <w:t>what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where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when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who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whose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which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how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why</w:t>
      </w:r>
      <w:r w:rsidRPr="65446FEA" w:rsidR="50FE0CC7">
        <w:rPr>
          <w:lang w:val="it-IT"/>
        </w:rPr>
        <w:t>). Ordine delle parole.</w:t>
      </w:r>
    </w:p>
    <w:p w:rsidR="005D37F0" w:rsidRDefault="00E07596" w14:paraId="62B8C167" w14:textId="77777777">
      <w:pPr>
        <w:numPr>
          <w:ilvl w:val="0"/>
          <w:numId w:val="6"/>
        </w:numPr>
      </w:pPr>
      <w:r>
        <w:t>Consolidamento di tutti i tempi verbali.</w:t>
      </w:r>
    </w:p>
    <w:p w:rsidR="005D37F0" w:rsidRDefault="00E07596" w14:paraId="62B8C168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 xml:space="preserve">Future in the </w:t>
      </w:r>
      <w:r w:rsidRPr="65446FEA" w:rsidR="50FE0CC7">
        <w:rPr>
          <w:lang w:val="it-IT"/>
        </w:rPr>
        <w:t>past</w:t>
      </w:r>
      <w:r w:rsidRPr="65446FEA" w:rsidR="50FE0CC7">
        <w:rPr>
          <w:lang w:val="it-IT"/>
        </w:rPr>
        <w:t>.</w:t>
      </w:r>
    </w:p>
    <w:p w:rsidR="005D37F0" w:rsidRDefault="00E07596" w14:paraId="62B8C169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>Unreal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tenses</w:t>
      </w:r>
      <w:r w:rsidRPr="65446FEA" w:rsidR="50FE0CC7">
        <w:rPr>
          <w:lang w:val="it-IT"/>
        </w:rPr>
        <w:t xml:space="preserve">: </w:t>
      </w:r>
      <w:r w:rsidRPr="65446FEA" w:rsidR="50FE0CC7">
        <w:rPr>
          <w:lang w:val="it-IT"/>
        </w:rPr>
        <w:t>wish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would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rather</w:t>
      </w:r>
      <w:r w:rsidRPr="65446FEA" w:rsidR="50FE0CC7">
        <w:rPr>
          <w:lang w:val="it-IT"/>
        </w:rPr>
        <w:t xml:space="preserve"> e </w:t>
      </w:r>
      <w:r w:rsidRPr="65446FEA" w:rsidR="50FE0CC7">
        <w:rPr>
          <w:lang w:val="it-IT"/>
        </w:rPr>
        <w:t>if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only</w:t>
      </w:r>
      <w:r w:rsidRPr="65446FEA" w:rsidR="50FE0CC7">
        <w:rPr>
          <w:lang w:val="it-IT"/>
        </w:rPr>
        <w:t xml:space="preserve">. </w:t>
      </w:r>
    </w:p>
    <w:p w:rsidR="005D37F0" w:rsidRDefault="00E07596" w14:paraId="62B8C16A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 xml:space="preserve">Consolidamento verbi modali (forma presente e passata): can, </w:t>
      </w:r>
      <w:r w:rsidRPr="65446FEA" w:rsidR="50FE0CC7">
        <w:rPr>
          <w:lang w:val="it-IT"/>
        </w:rPr>
        <w:t>could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would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will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shall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should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may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might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have</w:t>
      </w:r>
      <w:r w:rsidRPr="65446FEA" w:rsidR="50FE0CC7">
        <w:rPr>
          <w:lang w:val="it-IT"/>
        </w:rPr>
        <w:t xml:space="preserve"> to, </w:t>
      </w:r>
      <w:r w:rsidRPr="65446FEA" w:rsidR="50FE0CC7">
        <w:rPr>
          <w:lang w:val="it-IT"/>
        </w:rPr>
        <w:t>ought</w:t>
      </w:r>
      <w:r w:rsidRPr="65446FEA" w:rsidR="50FE0CC7">
        <w:rPr>
          <w:lang w:val="it-IT"/>
        </w:rPr>
        <w:t xml:space="preserve"> to, must, </w:t>
      </w:r>
      <w:r w:rsidRPr="65446FEA" w:rsidR="50FE0CC7">
        <w:rPr>
          <w:lang w:val="it-IT"/>
        </w:rPr>
        <w:t>need</w:t>
      </w:r>
      <w:r w:rsidRPr="65446FEA" w:rsidR="50FE0CC7">
        <w:rPr>
          <w:lang w:val="it-IT"/>
        </w:rPr>
        <w:t xml:space="preserve">, </w:t>
      </w:r>
      <w:r w:rsidRPr="65446FEA" w:rsidR="50FE0CC7">
        <w:rPr>
          <w:lang w:val="it-IT"/>
        </w:rPr>
        <w:t>used</w:t>
      </w:r>
      <w:r w:rsidRPr="65446FEA" w:rsidR="50FE0CC7">
        <w:rPr>
          <w:lang w:val="it-IT"/>
        </w:rPr>
        <w:t xml:space="preserve"> to, </w:t>
      </w:r>
      <w:r w:rsidRPr="65446FEA" w:rsidR="50FE0CC7">
        <w:rPr>
          <w:lang w:val="it-IT"/>
        </w:rPr>
        <w:t>allowed</w:t>
      </w:r>
      <w:r w:rsidRPr="65446FEA" w:rsidR="50FE0CC7">
        <w:rPr>
          <w:lang w:val="it-IT"/>
        </w:rPr>
        <w:t xml:space="preserve"> to, </w:t>
      </w:r>
      <w:r w:rsidRPr="65446FEA" w:rsidR="50FE0CC7">
        <w:rPr>
          <w:lang w:val="it-IT"/>
        </w:rPr>
        <w:t>had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better</w:t>
      </w:r>
      <w:r w:rsidRPr="65446FEA" w:rsidR="50FE0CC7">
        <w:rPr>
          <w:lang w:val="it-IT"/>
        </w:rPr>
        <w:t xml:space="preserve">. </w:t>
      </w:r>
    </w:p>
    <w:p w:rsidR="005D37F0" w:rsidRDefault="00E07596" w14:paraId="62B8C16B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>Used</w:t>
      </w:r>
      <w:r w:rsidRPr="65446FEA" w:rsidR="50FE0CC7">
        <w:rPr>
          <w:lang w:val="it-IT"/>
        </w:rPr>
        <w:t xml:space="preserve"> to + infinito e </w:t>
      </w:r>
      <w:r w:rsidRPr="65446FEA" w:rsidR="50FE0CC7">
        <w:rPr>
          <w:lang w:val="it-IT"/>
        </w:rPr>
        <w:t>get</w:t>
      </w:r>
      <w:r w:rsidRPr="65446FEA" w:rsidR="50FE0CC7">
        <w:rPr>
          <w:lang w:val="it-IT"/>
        </w:rPr>
        <w:t xml:space="preserve">/be </w:t>
      </w:r>
      <w:r w:rsidRPr="65446FEA" w:rsidR="50FE0CC7">
        <w:rPr>
          <w:lang w:val="it-IT"/>
        </w:rPr>
        <w:t>used</w:t>
      </w:r>
      <w:r w:rsidRPr="65446FEA" w:rsidR="50FE0CC7">
        <w:rPr>
          <w:lang w:val="it-IT"/>
        </w:rPr>
        <w:t xml:space="preserve"> to + gerundio. </w:t>
      </w:r>
    </w:p>
    <w:p w:rsidR="005D37F0" w:rsidRDefault="00E07596" w14:paraId="62B8C16C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 xml:space="preserve">Zero </w:t>
      </w:r>
      <w:r w:rsidRPr="65446FEA" w:rsidR="50FE0CC7">
        <w:rPr>
          <w:lang w:val="it-IT"/>
        </w:rPr>
        <w:t>Conditional</w:t>
      </w:r>
      <w:r w:rsidRPr="65446FEA" w:rsidR="50FE0CC7">
        <w:rPr>
          <w:lang w:val="it-IT"/>
        </w:rPr>
        <w:t xml:space="preserve">; First </w:t>
      </w:r>
      <w:r w:rsidRPr="65446FEA" w:rsidR="50FE0CC7">
        <w:rPr>
          <w:lang w:val="it-IT"/>
        </w:rPr>
        <w:t>Conditional</w:t>
      </w:r>
      <w:r w:rsidRPr="65446FEA" w:rsidR="50FE0CC7">
        <w:rPr>
          <w:lang w:val="it-IT"/>
        </w:rPr>
        <w:t xml:space="preserve">; Second </w:t>
      </w:r>
      <w:r w:rsidRPr="65446FEA" w:rsidR="50FE0CC7">
        <w:rPr>
          <w:lang w:val="it-IT"/>
        </w:rPr>
        <w:t>Conditional</w:t>
      </w:r>
      <w:r w:rsidRPr="65446FEA" w:rsidR="50FE0CC7">
        <w:rPr>
          <w:lang w:val="it-IT"/>
        </w:rPr>
        <w:t xml:space="preserve">; Third </w:t>
      </w:r>
      <w:r w:rsidRPr="65446FEA" w:rsidR="50FE0CC7">
        <w:rPr>
          <w:lang w:val="it-IT"/>
        </w:rPr>
        <w:t>Conditional</w:t>
      </w:r>
      <w:r w:rsidRPr="65446FEA" w:rsidR="50FE0CC7">
        <w:rPr>
          <w:lang w:val="it-IT"/>
        </w:rPr>
        <w:t xml:space="preserve">, Mixed </w:t>
      </w:r>
      <w:r w:rsidRPr="65446FEA" w:rsidR="50FE0CC7">
        <w:rPr>
          <w:lang w:val="it-IT"/>
        </w:rPr>
        <w:t>Conditional</w:t>
      </w:r>
      <w:r w:rsidRPr="65446FEA" w:rsidR="50FE0CC7">
        <w:rPr>
          <w:lang w:val="it-IT"/>
        </w:rPr>
        <w:t>.</w:t>
      </w:r>
    </w:p>
    <w:p w:rsidR="005D37F0" w:rsidRDefault="00E07596" w14:paraId="62B8C16D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>Forme passive. Forme causative (</w:t>
      </w:r>
      <w:r w:rsidRPr="65446FEA" w:rsidR="50FE0CC7">
        <w:rPr>
          <w:lang w:val="it-IT"/>
        </w:rPr>
        <w:t>have</w:t>
      </w:r>
      <w:r w:rsidRPr="65446FEA" w:rsidR="50FE0CC7">
        <w:rPr>
          <w:lang w:val="it-IT"/>
        </w:rPr>
        <w:t xml:space="preserve"> e </w:t>
      </w:r>
      <w:r w:rsidRPr="65446FEA" w:rsidR="50FE0CC7">
        <w:rPr>
          <w:lang w:val="it-IT"/>
        </w:rPr>
        <w:t>get</w:t>
      </w:r>
      <w:r w:rsidRPr="65446FEA" w:rsidR="50FE0CC7">
        <w:rPr>
          <w:lang w:val="it-IT"/>
        </w:rPr>
        <w:t>).</w:t>
      </w:r>
    </w:p>
    <w:p w:rsidR="005D37F0" w:rsidRDefault="00E07596" w14:paraId="62B8C16E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 xml:space="preserve">Discorso indiretto. Consolidamento del </w:t>
      </w:r>
      <w:r w:rsidRPr="65446FEA" w:rsidR="50FE0CC7">
        <w:rPr>
          <w:lang w:val="it-IT"/>
        </w:rPr>
        <w:t>reported</w:t>
      </w:r>
      <w:r w:rsidRPr="65446FEA" w:rsidR="50FE0CC7">
        <w:rPr>
          <w:lang w:val="it-IT"/>
        </w:rPr>
        <w:t xml:space="preserve"> speech; ampliamento reporting </w:t>
      </w:r>
      <w:r w:rsidRPr="65446FEA" w:rsidR="50FE0CC7">
        <w:rPr>
          <w:lang w:val="it-IT"/>
        </w:rPr>
        <w:t>verbs</w:t>
      </w:r>
      <w:r w:rsidRPr="65446FEA" w:rsidR="50FE0CC7">
        <w:rPr>
          <w:lang w:val="it-IT"/>
        </w:rPr>
        <w:t xml:space="preserve">; reporting </w:t>
      </w:r>
      <w:r w:rsidRPr="65446FEA" w:rsidR="50FE0CC7">
        <w:rPr>
          <w:lang w:val="it-IT"/>
        </w:rPr>
        <w:t>verbs</w:t>
      </w:r>
      <w:r w:rsidRPr="65446FEA" w:rsidR="50FE0CC7">
        <w:rPr>
          <w:lang w:val="it-IT"/>
        </w:rPr>
        <w:t xml:space="preserve"> passivi (</w:t>
      </w:r>
      <w:r w:rsidRPr="65446FEA" w:rsidR="50FE0CC7">
        <w:rPr>
          <w:lang w:val="it-IT"/>
        </w:rPr>
        <w:t>it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is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said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that</w:t>
      </w:r>
      <w:r w:rsidRPr="65446FEA" w:rsidR="50FE0CC7">
        <w:rPr>
          <w:lang w:val="it-IT"/>
        </w:rPr>
        <w:t xml:space="preserve">… / he </w:t>
      </w:r>
      <w:r w:rsidRPr="65446FEA" w:rsidR="50FE0CC7">
        <w:rPr>
          <w:lang w:val="it-IT"/>
        </w:rPr>
        <w:t>is</w:t>
      </w:r>
      <w:r w:rsidRPr="65446FEA" w:rsidR="50FE0CC7">
        <w:rPr>
          <w:lang w:val="it-IT"/>
        </w:rPr>
        <w:t xml:space="preserve"> </w:t>
      </w:r>
      <w:r w:rsidRPr="65446FEA" w:rsidR="50FE0CC7">
        <w:rPr>
          <w:lang w:val="it-IT"/>
        </w:rPr>
        <w:t>said</w:t>
      </w:r>
      <w:r w:rsidRPr="65446FEA" w:rsidR="50FE0CC7">
        <w:rPr>
          <w:lang w:val="it-IT"/>
        </w:rPr>
        <w:t xml:space="preserve"> to be).</w:t>
      </w:r>
    </w:p>
    <w:p w:rsidR="005D37F0" w:rsidRDefault="00E07596" w14:paraId="62B8C16F" w14:textId="77777777">
      <w:pPr>
        <w:numPr>
          <w:ilvl w:val="0"/>
          <w:numId w:val="6"/>
        </w:numPr>
        <w:rPr/>
      </w:pPr>
      <w:r w:rsidRPr="65446FEA" w:rsidR="50FE0CC7">
        <w:rPr>
          <w:lang w:val="it-IT"/>
        </w:rPr>
        <w:t>Verb</w:t>
      </w:r>
      <w:r w:rsidRPr="65446FEA" w:rsidR="50FE0CC7">
        <w:rPr>
          <w:lang w:val="it-IT"/>
        </w:rPr>
        <w:t xml:space="preserve"> patterns: verbi seguiti da gerundio o infinito. </w:t>
      </w:r>
    </w:p>
    <w:p w:rsidR="005D37F0" w:rsidRDefault="00E07596" w14:paraId="62B8C170" w14:textId="77777777">
      <w:pPr>
        <w:numPr>
          <w:ilvl w:val="0"/>
          <w:numId w:val="6"/>
        </w:numPr>
      </w:pPr>
      <w:r>
        <w:t xml:space="preserve">Verbi frasali. </w:t>
      </w:r>
    </w:p>
    <w:p w:rsidR="005D37F0" w:rsidRDefault="00E07596" w14:paraId="62B8C171" w14:textId="77777777">
      <w:pPr>
        <w:numPr>
          <w:ilvl w:val="1"/>
          <w:numId w:val="2"/>
        </w:numPr>
      </w:pPr>
      <w:r>
        <w:t>Consolidamento dell’uso dei sostantivi (singolare, plurale, numerabili/non numerabili, nomi composti, genitivo); numeri cardinali e ordinali; articoli e partitivi.</w:t>
      </w:r>
    </w:p>
    <w:p w:rsidR="005D37F0" w:rsidRDefault="00E07596" w14:paraId="62B8C172" w14:textId="77777777">
      <w:pPr>
        <w:numPr>
          <w:ilvl w:val="1"/>
          <w:numId w:val="2"/>
        </w:numPr>
      </w:pPr>
      <w:r>
        <w:t xml:space="preserve">Consolidamento dell’uso di aggettivi e pronomi possessivi e dimostrativi.  Forme comparative e superlative. </w:t>
      </w:r>
    </w:p>
    <w:p w:rsidR="005D37F0" w:rsidRDefault="00E07596" w14:paraId="62B8C173" w14:textId="77777777">
      <w:pPr>
        <w:numPr>
          <w:ilvl w:val="1"/>
          <w:numId w:val="2"/>
        </w:numPr>
      </w:pPr>
      <w:r>
        <w:t>Preposizioni: di luogo, di tempo, di moto, di compagnia, d'agente; preposizioni in collocazioni dopo sostantivi, aggettivi e verbi.</w:t>
      </w:r>
    </w:p>
    <w:p w:rsidR="005D37F0" w:rsidRDefault="00E07596" w14:paraId="62B8C174" w14:textId="77777777">
      <w:pPr>
        <w:numPr>
          <w:ilvl w:val="1"/>
          <w:numId w:val="2"/>
        </w:numPr>
      </w:pPr>
      <w:r>
        <w:t xml:space="preserve">Connettivi di subordinazione e coordinazione.  </w:t>
      </w:r>
    </w:p>
    <w:p w:rsidR="005D37F0" w:rsidRDefault="00E07596" w14:paraId="62B8C175" w14:textId="77777777">
      <w:pPr>
        <w:numPr>
          <w:ilvl w:val="1"/>
          <w:numId w:val="2"/>
        </w:numPr>
      </w:pPr>
      <w:r>
        <w:t xml:space="preserve">Subordinate relative </w:t>
      </w:r>
    </w:p>
    <w:p w:rsidR="005D37F0" w:rsidRDefault="00E07596" w14:paraId="62B8C176" w14:textId="77777777">
      <w:pPr>
        <w:numPr>
          <w:ilvl w:val="1"/>
          <w:numId w:val="2"/>
        </w:numPr>
        <w:rPr/>
      </w:pPr>
      <w:r w:rsidRPr="65446FEA" w:rsidR="50FE0CC7">
        <w:rPr>
          <w:lang w:val="it-IT"/>
        </w:rPr>
        <w:t xml:space="preserve">Word </w:t>
      </w:r>
      <w:r w:rsidRPr="65446FEA" w:rsidR="50FE0CC7">
        <w:rPr>
          <w:lang w:val="it-IT"/>
        </w:rPr>
        <w:t>formation</w:t>
      </w:r>
      <w:r w:rsidRPr="65446FEA" w:rsidR="50FE0CC7">
        <w:rPr>
          <w:lang w:val="it-IT"/>
        </w:rPr>
        <w:t xml:space="preserve"> strategies</w:t>
      </w:r>
    </w:p>
    <w:p w:rsidR="005D37F0" w:rsidRDefault="005D37F0" w14:paraId="62B8C177" w14:textId="77777777"/>
    <w:p w:rsidR="005D37F0" w:rsidP="65446FEA" w:rsidRDefault="00E07596" w14:paraId="62B8C178" w14:textId="64889AAC">
      <w:pPr>
        <w:numPr>
          <w:ilvl w:val="0"/>
          <w:numId w:val="1"/>
        </w:numPr>
        <w:rPr>
          <w:lang w:val="it-IT"/>
        </w:rPr>
      </w:pPr>
      <w:r w:rsidRPr="65446FEA" w:rsidR="50FE0CC7">
        <w:rPr>
          <w:lang w:val="it-IT"/>
        </w:rPr>
        <w:t xml:space="preserve">lettura, analisi e comprensione di testi scientifici e </w:t>
      </w:r>
      <w:r w:rsidRPr="65446FEA" w:rsidR="50FE0CC7">
        <w:rPr>
          <w:lang w:val="it-IT"/>
        </w:rPr>
        <w:t>non</w:t>
      </w:r>
      <w:r w:rsidRPr="65446FEA" w:rsidR="6DC7CECA">
        <w:rPr>
          <w:lang w:val="it-IT"/>
        </w:rPr>
        <w:t>;</w:t>
      </w:r>
    </w:p>
    <w:p w:rsidR="005D37F0" w:rsidRDefault="00E07596" w14:paraId="62B8C179" w14:textId="4112AC93">
      <w:pPr>
        <w:numPr>
          <w:ilvl w:val="0"/>
          <w:numId w:val="1"/>
        </w:numPr>
        <w:rPr/>
      </w:pPr>
      <w:r w:rsidR="50FE0CC7">
        <w:rPr/>
        <w:t>organizzazione, pianificazione ed esecuzione di una presentazione efficace sia a livello linguistico sia a livello espositivo</w:t>
      </w:r>
      <w:r w:rsidR="246BDAD9">
        <w:rPr/>
        <w:t>;</w:t>
      </w:r>
    </w:p>
    <w:p w:rsidR="005D37F0" w:rsidRDefault="00E07596" w14:paraId="62B8C17A" w14:textId="77777777">
      <w:pPr>
        <w:numPr>
          <w:ilvl w:val="0"/>
          <w:numId w:val="1"/>
        </w:numPr>
        <w:rPr/>
      </w:pPr>
      <w:r w:rsidRPr="65446FEA" w:rsidR="50FE0CC7">
        <w:rPr>
          <w:lang w:val="it-IT"/>
        </w:rPr>
        <w:t xml:space="preserve">apprendimento del lessico legato a macroaree lessicali di interesse scientifico tra cui, a mero titolo di esempio, </w:t>
      </w:r>
      <w:r w:rsidRPr="65446FEA" w:rsidR="50FE0CC7">
        <w:rPr>
          <w:i w:val="1"/>
          <w:iCs w:val="1"/>
          <w:lang w:val="it-IT"/>
        </w:rPr>
        <w:t>the</w:t>
      </w:r>
      <w:r w:rsidRPr="65446FEA" w:rsidR="50FE0CC7">
        <w:rPr>
          <w:lang w:val="it-IT"/>
        </w:rPr>
        <w:t xml:space="preserve"> </w:t>
      </w:r>
      <w:r w:rsidRPr="65446FEA" w:rsidR="50FE0CC7">
        <w:rPr>
          <w:i w:val="1"/>
          <w:iCs w:val="1"/>
          <w:lang w:val="it-IT"/>
        </w:rPr>
        <w:t>environment</w:t>
      </w:r>
      <w:r w:rsidRPr="65446FEA" w:rsidR="50FE0CC7">
        <w:rPr>
          <w:i w:val="1"/>
          <w:iCs w:val="1"/>
          <w:lang w:val="it-IT"/>
        </w:rPr>
        <w:t xml:space="preserve">, science, the </w:t>
      </w:r>
      <w:r w:rsidRPr="65446FEA" w:rsidR="50FE0CC7">
        <w:rPr>
          <w:i w:val="1"/>
          <w:iCs w:val="1"/>
          <w:lang w:val="it-IT"/>
        </w:rPr>
        <w:t>natural</w:t>
      </w:r>
      <w:r w:rsidRPr="65446FEA" w:rsidR="50FE0CC7">
        <w:rPr>
          <w:i w:val="1"/>
          <w:iCs w:val="1"/>
          <w:lang w:val="it-IT"/>
        </w:rPr>
        <w:t xml:space="preserve"> world, IT, </w:t>
      </w:r>
      <w:r w:rsidRPr="65446FEA" w:rsidR="50FE0CC7">
        <w:rPr>
          <w:i w:val="1"/>
          <w:iCs w:val="1"/>
          <w:lang w:val="it-IT"/>
        </w:rPr>
        <w:t>artificial</w:t>
      </w:r>
      <w:r w:rsidRPr="65446FEA" w:rsidR="50FE0CC7">
        <w:rPr>
          <w:i w:val="1"/>
          <w:iCs w:val="1"/>
          <w:lang w:val="it-IT"/>
        </w:rPr>
        <w:t xml:space="preserve"> intelligence, </w:t>
      </w:r>
      <w:r w:rsidRPr="65446FEA" w:rsidR="50FE0CC7">
        <w:rPr>
          <w:i w:val="1"/>
          <w:iCs w:val="1"/>
          <w:lang w:val="it-IT"/>
        </w:rPr>
        <w:t>robots</w:t>
      </w:r>
      <w:r w:rsidRPr="65446FEA" w:rsidR="50FE0CC7">
        <w:rPr>
          <w:i w:val="1"/>
          <w:iCs w:val="1"/>
          <w:lang w:val="it-IT"/>
        </w:rPr>
        <w:t xml:space="preserve">.  </w:t>
      </w:r>
    </w:p>
    <w:p w:rsidR="005D37F0" w:rsidRDefault="005D37F0" w14:paraId="62B8C17B" w14:textId="77777777"/>
    <w:p w:rsidR="005D37F0" w:rsidRDefault="00E07596" w14:paraId="62B8C17C" w14:textId="77777777">
      <w:pPr>
        <w:keepNext/>
        <w:spacing w:before="240" w:after="120"/>
        <w:rPr>
          <w:b/>
        </w:rPr>
      </w:pPr>
      <w:r>
        <w:rPr>
          <w:b/>
          <w:i/>
        </w:rPr>
        <w:t>BIBLIOGRAFIA</w:t>
      </w:r>
    </w:p>
    <w:p w:rsidR="005D37F0" w:rsidRDefault="00E07596" w14:paraId="62B8C17D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u w:val="single"/>
        </w:rPr>
        <w:t>Testi obbligatori</w:t>
      </w:r>
    </w:p>
    <w:p w:rsidR="005D37F0" w:rsidRDefault="005D37F0" w14:paraId="62B8C17E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5D37F0" w:rsidP="65446FEA" w:rsidRDefault="00E07596" w14:paraId="62B8C17F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color w:val="000000"/>
          <w:sz w:val="18"/>
          <w:szCs w:val="18"/>
          <w:lang w:val="it-IT"/>
        </w:rPr>
      </w:pPr>
      <w:r w:rsidRPr="65446FEA" w:rsidR="50FE0CC7">
        <w:rPr>
          <w:smallCaps w:val="1"/>
          <w:color w:val="000000" w:themeColor="text1" w:themeTint="FF" w:themeShade="FF"/>
          <w:sz w:val="16"/>
          <w:szCs w:val="16"/>
          <w:lang w:val="it-IT"/>
        </w:rPr>
        <w:t>Cosgrove</w:t>
      </w:r>
      <w:r w:rsidRPr="65446FEA" w:rsidR="50FE0CC7">
        <w:rPr>
          <w:smallCaps w:val="1"/>
          <w:color w:val="000000" w:themeColor="text1" w:themeTint="FF" w:themeShade="FF"/>
          <w:sz w:val="16"/>
          <w:szCs w:val="16"/>
          <w:lang w:val="it-IT"/>
        </w:rPr>
        <w:t xml:space="preserve"> A. – Hobbs D. with </w:t>
      </w:r>
      <w:r w:rsidRPr="65446FEA" w:rsidR="50FE0CC7">
        <w:rPr>
          <w:smallCaps w:val="1"/>
          <w:color w:val="000000" w:themeColor="text1" w:themeTint="FF" w:themeShade="FF"/>
          <w:sz w:val="16"/>
          <w:szCs w:val="16"/>
          <w:lang w:val="it-IT"/>
        </w:rPr>
        <w:t>Wijayatilake</w:t>
      </w:r>
      <w:r w:rsidRPr="65446FEA" w:rsidR="50FE0CC7">
        <w:rPr>
          <w:smallCaps w:val="1"/>
          <w:color w:val="000000" w:themeColor="text1" w:themeTint="FF" w:themeShade="FF"/>
          <w:sz w:val="16"/>
          <w:szCs w:val="16"/>
          <w:lang w:val="it-IT"/>
        </w:rPr>
        <w:t xml:space="preserve"> C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.,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Open World (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Italian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 Edition) B2,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Student’s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Book and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Workbook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with ebook, Cambridge 2020</w:t>
      </w:r>
    </w:p>
    <w:p w:rsidR="005D37F0" w:rsidRDefault="005D37F0" w14:paraId="62B8C180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  <w:u w:val="single"/>
        </w:rPr>
      </w:pPr>
    </w:p>
    <w:p w:rsidR="005D37F0" w:rsidRDefault="00E07596" w14:paraId="62B8C181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u w:val="single"/>
        </w:rPr>
        <w:t>Testi consigliati</w:t>
      </w:r>
    </w:p>
    <w:p w:rsidR="005D37F0" w:rsidP="65446FEA" w:rsidRDefault="00E07596" w14:paraId="62B8C18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color w:val="000000"/>
          <w:sz w:val="18"/>
          <w:szCs w:val="18"/>
          <w:lang w:val="it-IT"/>
        </w:rPr>
      </w:pPr>
      <w:r w:rsidRPr="65446FEA" w:rsidR="50FE0CC7">
        <w:rPr>
          <w:smallCaps w:val="1"/>
          <w:color w:val="000000" w:themeColor="text1" w:themeTint="FF" w:themeShade="FF"/>
          <w:sz w:val="16"/>
          <w:szCs w:val="16"/>
          <w:lang w:val="it-IT"/>
        </w:rPr>
        <w:t>Vince M.,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Language Practice for First, English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Grammar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 and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Vocabulary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, 5</w:t>
      </w:r>
      <w:r w:rsidRPr="65446FEA" w:rsidR="50FE0CC7">
        <w:rPr>
          <w:color w:val="000000" w:themeColor="text1" w:themeTint="FF" w:themeShade="FF"/>
          <w:sz w:val="18"/>
          <w:szCs w:val="18"/>
          <w:vertAlign w:val="superscript"/>
          <w:lang w:val="it-IT"/>
        </w:rPr>
        <w:t>th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edition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, with Key, Macmillan, 2014</w:t>
      </w:r>
    </w:p>
    <w:p w:rsidR="005D37F0" w:rsidRDefault="005D37F0" w14:paraId="62B8C183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5D37F0" w:rsidP="65446FEA" w:rsidRDefault="00E07596" w14:paraId="62B8C184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color w:val="000000"/>
          <w:sz w:val="18"/>
          <w:szCs w:val="18"/>
          <w:lang w:val="it-IT"/>
        </w:rPr>
      </w:pP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Ulteriori materiali saranno resi disponibili sulla piattaforma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Blackboard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. Gli studenti sono tenuti a conoscerla nella sua interezza e a visitarla periodicamente. </w:t>
      </w:r>
    </w:p>
    <w:p w:rsidR="005D37F0" w:rsidRDefault="005D37F0" w14:paraId="62B8C185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  <w:highlight w:val="lightGray"/>
        </w:rPr>
      </w:pPr>
    </w:p>
    <w:p w:rsidR="005D37F0" w:rsidRDefault="00E07596" w14:paraId="62B8C186" w14:textId="77777777">
      <w:pPr>
        <w:spacing w:before="240" w:after="120" w:line="22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DIDATTICA DEL CORSO</w:t>
      </w:r>
    </w:p>
    <w:p w:rsidR="005D37F0" w:rsidRDefault="00E07596" w14:paraId="62B8C187" w14:textId="77777777">
      <w:pPr>
        <w:spacing w:before="240" w:after="120" w:line="220" w:lineRule="auto"/>
        <w:ind w:firstLine="284"/>
        <w:rPr>
          <w:sz w:val="18"/>
          <w:szCs w:val="18"/>
        </w:rPr>
      </w:pPr>
      <w:r>
        <w:rPr>
          <w:sz w:val="18"/>
          <w:szCs w:val="18"/>
        </w:rPr>
        <w:t>Lezioni in aula che prevedono la partecipazione attiva da parte dello studente.</w:t>
      </w:r>
    </w:p>
    <w:p w:rsidR="005D37F0" w:rsidRDefault="00E07596" w14:paraId="62B8C188" w14:textId="77777777">
      <w:pPr>
        <w:spacing w:before="240" w:after="120" w:line="22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METODO E CRITERI DI VALUTAZIONE</w:t>
      </w:r>
    </w:p>
    <w:p w:rsidR="005D37F0" w:rsidP="65446FEA" w:rsidRDefault="00E07596" w14:paraId="62B8C189" w14:textId="11E9A47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firstLine="284"/>
        <w:rPr>
          <w:color w:val="000000"/>
          <w:sz w:val="18"/>
          <w:szCs w:val="18"/>
        </w:rPr>
      </w:pPr>
      <w:r w:rsidRPr="65446FEA" w:rsidR="50FE0CC7">
        <w:rPr>
          <w:color w:val="000000" w:themeColor="text1" w:themeTint="FF" w:themeShade="FF"/>
          <w:sz w:val="18"/>
          <w:szCs w:val="18"/>
        </w:rPr>
        <w:t xml:space="preserve">L’esame si compone di </w:t>
      </w:r>
      <w:r w:rsidRPr="65446FEA" w:rsidR="74968272">
        <w:rPr>
          <w:color w:val="000000" w:themeColor="text1" w:themeTint="FF" w:themeShade="FF"/>
          <w:sz w:val="18"/>
          <w:szCs w:val="18"/>
        </w:rPr>
        <w:t xml:space="preserve">due </w:t>
      </w:r>
      <w:r w:rsidRPr="65446FEA" w:rsidR="50FE0CC7">
        <w:rPr>
          <w:color w:val="000000" w:themeColor="text1" w:themeTint="FF" w:themeShade="FF"/>
          <w:sz w:val="18"/>
          <w:szCs w:val="18"/>
        </w:rPr>
        <w:t>parti, tutte obbligatorie:</w:t>
      </w:r>
    </w:p>
    <w:p w:rsidR="005D37F0" w:rsidP="65446FEA" w:rsidRDefault="00E07596" w14:paraId="62B8C18A" w14:textId="77777777">
      <w:pPr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/>
      </w:pP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una prova scritta informatizzata che si compone di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reading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comprehension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; esercizi di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use of English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(cloze test, </w:t>
      </w:r>
      <w:r w:rsidRPr="65446FEA" w:rsidR="50FE0CC7">
        <w:rPr>
          <w:sz w:val="18"/>
          <w:szCs w:val="18"/>
          <w:lang w:val="it-IT"/>
        </w:rPr>
        <w:t xml:space="preserve">open cloze e word </w:t>
      </w:r>
      <w:r w:rsidRPr="65446FEA" w:rsidR="50FE0CC7">
        <w:rPr>
          <w:sz w:val="18"/>
          <w:szCs w:val="18"/>
          <w:lang w:val="it-IT"/>
        </w:rPr>
        <w:t>formation</w:t>
      </w:r>
      <w:r w:rsidRPr="65446FEA" w:rsidR="50FE0CC7">
        <w:rPr>
          <w:sz w:val="18"/>
          <w:szCs w:val="18"/>
          <w:lang w:val="it-IT"/>
        </w:rPr>
        <w:t>)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,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listening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comprehension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con esercizi di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gap filling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e scelta multipla. La struttura dell’esame è consultabile qui </w:t>
      </w:r>
      <w:hyperlink r:id="R45f86cb1c7fc4452">
        <w:r w:rsidRPr="65446FEA" w:rsidR="50FE0CC7">
          <w:rPr>
            <w:color w:val="0563C1"/>
            <w:sz w:val="18"/>
            <w:szCs w:val="18"/>
            <w:u w:val="single"/>
            <w:lang w:val="it-IT"/>
          </w:rPr>
          <w:t>https://studenticattolica.unicatt.it/corsi-curricolari-progrediti-lingua-inglese-17824</w:t>
        </w:r>
      </w:hyperlink>
    </w:p>
    <w:p w:rsidR="005D37F0" w:rsidP="65446FEA" w:rsidRDefault="00E07596" w14:paraId="62B8C18B" w14:textId="77777777">
      <w:pPr>
        <w:numPr>
          <w:ilvl w:val="0"/>
          <w:numId w:val="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color w:val="000000" w:themeColor="text1" w:themeTint="FF" w:themeShade="FF"/>
          <w:sz w:val="18"/>
          <w:szCs w:val="18"/>
          <w:lang w:val="it-IT"/>
        </w:rPr>
      </w:pP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una prova orale, alla quale si accede </w:t>
      </w:r>
      <w:r w:rsidRPr="65446FEA" w:rsidR="50FE0CC7">
        <w:rPr>
          <w:color w:val="000000" w:themeColor="text1" w:themeTint="FF" w:themeShade="FF"/>
          <w:sz w:val="18"/>
          <w:szCs w:val="18"/>
          <w:u w:val="single"/>
          <w:lang w:val="it-IT"/>
        </w:rPr>
        <w:t xml:space="preserve">esclusivamente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dopo aver superato l’esame scritto, che testerà gli studenti sulle abilità </w:t>
      </w:r>
      <w:r w:rsidRPr="65446FEA" w:rsidR="50FE0CC7">
        <w:rPr>
          <w:sz w:val="18"/>
          <w:szCs w:val="18"/>
          <w:lang w:val="it-IT"/>
        </w:rPr>
        <w:t xml:space="preserve">e competenze acquisite durante le esercitazioni: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gli studenti presenteranno una presentazione Power Point (o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Prezi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o 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Canva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) di circa 6-8 minuti su un tema scientifico a loro scelta. La presentazione dovrà contenere almeno un grafico e una formula. Le presentazioni dovranno seguire le caratteristiche di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 Public </w:t>
      </w:r>
      <w:r w:rsidRPr="65446FEA" w:rsidR="50FE0CC7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Speaking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delineate in aula. </w:t>
      </w:r>
    </w:p>
    <w:p w:rsidR="65446FEA" w:rsidP="65446FEA" w:rsidRDefault="65446FEA" w14:paraId="64DA7E4B" w14:textId="498ACBA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720"/>
        <w:rPr>
          <w:color w:val="000000" w:themeColor="text1" w:themeTint="FF" w:themeShade="FF"/>
          <w:sz w:val="18"/>
          <w:szCs w:val="18"/>
          <w:lang w:val="it-IT"/>
        </w:rPr>
      </w:pPr>
    </w:p>
    <w:p w:rsidR="005D37F0" w:rsidP="65446FEA" w:rsidRDefault="005D37F0" w14:paraId="62B8C18C" w14:textId="73E79B2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firstLine="284"/>
        <w:rPr>
          <w:color w:val="000000" w:themeColor="text1" w:themeTint="FF" w:themeShade="FF"/>
          <w:sz w:val="18"/>
          <w:szCs w:val="18"/>
        </w:rPr>
      </w:pPr>
      <w:r w:rsidRPr="65446FEA" w:rsidR="2B244A27">
        <w:rPr>
          <w:rFonts w:ascii="Times" w:hAnsi="Times" w:eastAsia="Times" w:cs="Times"/>
          <w:color w:val="000000" w:themeColor="text1" w:themeTint="FF" w:themeShade="FF"/>
          <w:sz w:val="18"/>
          <w:szCs w:val="18"/>
          <w:lang w:eastAsia="it-IT" w:bidi="ar-SA"/>
        </w:rPr>
        <w:t>L’esito della prova è: APPROVATO</w:t>
      </w:r>
    </w:p>
    <w:p w:rsidR="005D37F0" w:rsidP="65446FEA" w:rsidRDefault="00E07596" w14:paraId="62B8C18D" w14:textId="77777777">
      <w:pPr>
        <w:spacing w:before="240" w:after="120"/>
        <w:rPr>
          <w:b w:val="1"/>
          <w:bCs w:val="1"/>
          <w:i w:val="1"/>
          <w:iCs w:val="1"/>
          <w:sz w:val="18"/>
          <w:szCs w:val="18"/>
        </w:rPr>
      </w:pPr>
      <w:r w:rsidRPr="65446FEA" w:rsidR="50FE0CC7">
        <w:rPr>
          <w:b w:val="1"/>
          <w:bCs w:val="1"/>
          <w:i w:val="1"/>
          <w:iCs w:val="1"/>
          <w:sz w:val="18"/>
          <w:szCs w:val="18"/>
        </w:rPr>
        <w:t>AVVERTENZE E PREREQUISITI</w:t>
      </w:r>
    </w:p>
    <w:p w:rsidR="005D37F0" w:rsidRDefault="00E07596" w14:paraId="62B8C18E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 corso verrà tenuto interamente in lingua inglese. Gli studenti devono essere già in possesso di un livello B1 di lingua inglese e sapersi esprimere in contesti e su tematiche famigliari. </w:t>
      </w:r>
    </w:p>
    <w:p w:rsidR="005D37F0" w:rsidRDefault="005D37F0" w14:paraId="62B8C18F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</w:p>
    <w:p w:rsidR="005D37F0" w:rsidRDefault="00E07596" w14:paraId="62B8C190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Orario e luogo di ricevimento degli studenti</w:t>
      </w:r>
    </w:p>
    <w:p w:rsidR="005D37F0" w:rsidP="65446FEA" w:rsidRDefault="00E07596" w14:paraId="62B8C191" w14:textId="41805119">
      <w:pPr>
        <w:pStyle w:val="Normale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20" w:lineRule="auto"/>
        <w:ind w:left="0" w:right="0" w:firstLine="284"/>
        <w:jc w:val="both"/>
        <w:rPr>
          <w:color w:val="000000" w:themeColor="text1" w:themeTint="FF" w:themeShade="FF"/>
          <w:sz w:val="18"/>
          <w:szCs w:val="18"/>
          <w:lang w:val="it-IT"/>
        </w:rPr>
      </w:pP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>L</w:t>
      </w:r>
      <w:r w:rsidRPr="65446FEA" w:rsidR="50FE0CC7">
        <w:rPr>
          <w:sz w:val="18"/>
          <w:szCs w:val="18"/>
          <w:lang w:val="it-IT"/>
        </w:rPr>
        <w:t>e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docen</w:t>
      </w:r>
      <w:r w:rsidRPr="65446FEA" w:rsidR="50FE0CC7">
        <w:rPr>
          <w:sz w:val="18"/>
          <w:szCs w:val="18"/>
          <w:lang w:val="it-IT"/>
        </w:rPr>
        <w:t>ti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ricev</w:t>
      </w:r>
      <w:r w:rsidRPr="65446FEA" w:rsidR="50FE0CC7">
        <w:rPr>
          <w:sz w:val="18"/>
          <w:szCs w:val="18"/>
          <w:lang w:val="it-IT"/>
        </w:rPr>
        <w:t>ono</w:t>
      </w:r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al termine delle lezioni e su appuntamento tramite e-mail (</w:t>
      </w:r>
      <w:hyperlink r:id="R5539c042ba714d8c">
        <w:r w:rsidRPr="65446FEA" w:rsidR="527D60BF">
          <w:rPr>
            <w:rStyle w:val="Collegamentoipertestuale"/>
            <w:sz w:val="18"/>
            <w:szCs w:val="18"/>
            <w:lang w:val="it-IT"/>
          </w:rPr>
          <w:t>carolina.almici@unicatt.it</w:t>
        </w:r>
      </w:hyperlink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 e </w:t>
      </w:r>
      <w:hyperlink r:id="R1709fac4cbf24d13">
        <w:r w:rsidRPr="65446FEA" w:rsidR="7CFD32D7">
          <w:rPr>
            <w:rStyle w:val="Collegamentoipertestuale"/>
            <w:sz w:val="18"/>
            <w:szCs w:val="18"/>
            <w:lang w:val="it-IT"/>
          </w:rPr>
          <w:t>marina.cadei-collaboratore@unicatt.it</w:t>
        </w:r>
      </w:hyperlink>
      <w:r w:rsidRPr="65446FEA" w:rsidR="50FE0CC7">
        <w:rPr>
          <w:color w:val="000000" w:themeColor="text1" w:themeTint="FF" w:themeShade="FF"/>
          <w:sz w:val="18"/>
          <w:szCs w:val="18"/>
          <w:lang w:val="it-IT"/>
        </w:rPr>
        <w:t xml:space="preserve">). </w:t>
      </w:r>
    </w:p>
    <w:sectPr w:rsidR="005D37F0">
      <w:pgSz w:w="11906" w:h="16838" w:orient="portrait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9B024CCE-1433-4DD6-8C92-F26D4F63997F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ED5E7E0-6B97-456E-BD15-CC01CDA4B8C8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C7C514B9-2B3F-4B91-82F2-3EE69F0B7BC7}" r:id="rId3"/>
    <w:embedBold w:fontKey="{6D854FF9-CC6E-40E0-858A-2EAB121C18FD}" r:id="rId4"/>
    <w:embedItalic w:fontKey="{D00E0245-E637-4607-98BC-52B00F38B733}" r:id="rId5"/>
    <w:embedBoldItalic w:fontKey="{4A8DED3A-098E-44E9-A85C-7381163CF8A8}" r:id="rId6"/>
  </w:font>
  <w:font w:name="Georgia">
    <w:panose1 w:val="02040502050405020303"/>
    <w:charset w:val="00"/>
    <w:family w:val="auto"/>
    <w:pitch w:val="default"/>
    <w:embedRegular w:fontKey="{E80CEA9C-C4DE-4C9A-B4B4-453A852FCA46}" r:id="rId7"/>
    <w:embedItalic w:fontKey="{0D1A57DD-14E3-4F52-BF90-535F434AB2EA}" r:id="rId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0C99322C-B9CB-48A8-A866-7B12C24C2086}" r:id="rId9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55779"/>
    <w:multiLevelType w:val="multilevel"/>
    <w:tmpl w:val="06AC54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E1358C9"/>
    <w:multiLevelType w:val="multilevel"/>
    <w:tmpl w:val="A5EA6BE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eastAsia="Courier New" w:cs="Courier New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EDC218A"/>
    <w:multiLevelType w:val="multilevel"/>
    <w:tmpl w:val="ADFAE36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620E6F09"/>
    <w:multiLevelType w:val="multilevel"/>
    <w:tmpl w:val="D3F85B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64DD385E"/>
    <w:multiLevelType w:val="multilevel"/>
    <w:tmpl w:val="C130F4F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74A105B9"/>
    <w:multiLevelType w:val="multilevel"/>
    <w:tmpl w:val="634E399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1291865347">
    <w:abstractNumId w:val="4"/>
  </w:num>
  <w:num w:numId="2" w16cid:durableId="161165784">
    <w:abstractNumId w:val="0"/>
  </w:num>
  <w:num w:numId="3" w16cid:durableId="360981255">
    <w:abstractNumId w:val="2"/>
  </w:num>
  <w:num w:numId="4" w16cid:durableId="1421877480">
    <w:abstractNumId w:val="5"/>
  </w:num>
  <w:num w:numId="5" w16cid:durableId="386150436">
    <w:abstractNumId w:val="3"/>
  </w:num>
  <w:num w:numId="6" w16cid:durableId="1900749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F0"/>
    <w:rsid w:val="005D37F0"/>
    <w:rsid w:val="00640FBD"/>
    <w:rsid w:val="00E07596"/>
    <w:rsid w:val="145A06C5"/>
    <w:rsid w:val="246BDAD9"/>
    <w:rsid w:val="2B244A27"/>
    <w:rsid w:val="3866EB6C"/>
    <w:rsid w:val="388D60A1"/>
    <w:rsid w:val="4216CDFE"/>
    <w:rsid w:val="50FE0CC7"/>
    <w:rsid w:val="527D60BF"/>
    <w:rsid w:val="5B25522F"/>
    <w:rsid w:val="5DFD954D"/>
    <w:rsid w:val="609EAAD6"/>
    <w:rsid w:val="65446FEA"/>
    <w:rsid w:val="68CE4CC3"/>
    <w:rsid w:val="6DC7CECA"/>
    <w:rsid w:val="6F8E3053"/>
    <w:rsid w:val="74968272"/>
    <w:rsid w:val="7CFD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C157"/>
  <w15:docId w15:val="{F4BBF627-983C-4092-A7BA-C1B33E79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hAnsi="Times" w:eastAsia="Times" w:cs="Times"/>
        <w:lang w:val="it" w:eastAsia="it-IT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jc w:val="left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jc w:val="left"/>
      <w:outlineLvl w:val="2"/>
    </w:pPr>
    <w:rPr>
      <w:i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A02EDA"/>
    <w:rPr>
      <w:color w:val="0563C1" w:themeColor="hyperlink"/>
      <w:u w:val="single"/>
    </w:rPr>
  </w:style>
  <w:style w:type="paragraph" w:styleId="Testo1" w:customStyle="1">
    <w:name w:val="Testo 1"/>
    <w:pPr>
      <w:spacing w:line="220" w:lineRule="exact"/>
      <w:ind w:left="284" w:hanging="284"/>
    </w:pPr>
    <w:rPr>
      <w:noProof/>
      <w:sz w:val="18"/>
    </w:rPr>
  </w:style>
  <w:style w:type="paragraph" w:styleId="Testo2" w:customStyle="1">
    <w:name w:val="Testo 2"/>
    <w:pPr>
      <w:spacing w:line="220" w:lineRule="exact"/>
      <w:ind w:firstLine="284"/>
    </w:pPr>
    <w:rPr>
      <w:noProof/>
      <w:sz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33E4B"/>
    <w:rPr>
      <w:color w:val="954F72" w:themeColor="followedHyperlink"/>
      <w:u w:val="single"/>
    </w:rPr>
  </w:style>
  <w:style w:type="paragraph" w:styleId="xmsonormal" w:customStyle="1">
    <w:name w:val="x_msonormal"/>
    <w:rsid w:val="00A038C4"/>
    <w:pPr>
      <w:tabs>
        <w:tab w:val="clear" w:pos="284"/>
      </w:tabs>
      <w:jc w:val="left"/>
    </w:pPr>
    <w:rPr>
      <w:rFonts w:ascii="Times New Roman" w:hAnsi="Times New Roman" w:eastAsiaTheme="minorHAnsi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14" /><Relationship Type="http://schemas.openxmlformats.org/officeDocument/2006/relationships/hyperlink" Target="https://studenticattolica.unicatt.it/corsi-curricolari-progrediti-lingua-inglese-17824" TargetMode="External" Id="R45f86cb1c7fc4452" /><Relationship Type="http://schemas.openxmlformats.org/officeDocument/2006/relationships/hyperlink" Target="mailto:carolina.almici@unicatt.it" TargetMode="External" Id="R5539c042ba714d8c" /><Relationship Type="http://schemas.openxmlformats.org/officeDocument/2006/relationships/hyperlink" Target="mailto:&lt;marina.cadei-collaboratore@unicatt.it" TargetMode="External" Id="R1709fac4cbf24d13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IhR7YArrsMQupOoRjENW/ZsyGA==">CgMxLjA4AHIhMS1yV2NoUTBmMkFGYzJEeWQzcmpwaFZiNUNfS3ljN2Rl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749B207-6D65-4B1E-B874-6238FB6E6CDC}"/>
</file>

<file path=customXml/itemProps3.xml><?xml version="1.0" encoding="utf-8"?>
<ds:datastoreItem xmlns:ds="http://schemas.openxmlformats.org/officeDocument/2006/customXml" ds:itemID="{188A2BC7-7981-41A4-B854-F43E550FBEA5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68A549F1-BAD5-4C6A-9A58-3F064CF7983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Belleri Erica</dc:creator>
  <cp:lastModifiedBy>Anelli Laura (laura.anelli)</cp:lastModifiedBy>
  <cp:revision>3</cp:revision>
  <dcterms:created xsi:type="dcterms:W3CDTF">2024-08-20T09:31:00Z</dcterms:created>
  <dcterms:modified xsi:type="dcterms:W3CDTF">2026-08-26T12:29:46Z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