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ED741" w14:textId="5D70689A" w:rsidR="00404D7F" w:rsidRPr="00C862CC" w:rsidRDefault="00E574E5" w:rsidP="00404D7F">
      <w:pPr>
        <w:pStyle w:val="Titolo2"/>
        <w:rPr>
          <w:rFonts w:ascii="Times New Roman" w:hAnsi="Times New Roman"/>
          <w:b/>
          <w:smallCaps w:val="0"/>
          <w:sz w:val="20"/>
          <w:szCs w:val="22"/>
        </w:rPr>
      </w:pPr>
      <w:r>
        <w:rPr>
          <w:rFonts w:ascii="Times New Roman" w:hAnsi="Times New Roman"/>
          <w:b/>
          <w:smallCaps w:val="0"/>
          <w:sz w:val="20"/>
          <w:szCs w:val="22"/>
        </w:rPr>
        <w:t>Psichiatria di comunità</w:t>
      </w:r>
    </w:p>
    <w:p w14:paraId="6E6F872F" w14:textId="713B10B5" w:rsidR="00404D7F" w:rsidRPr="00404D7F" w:rsidRDefault="00404D7F" w:rsidP="00404D7F">
      <w:pPr>
        <w:pStyle w:val="Titolo2"/>
      </w:pPr>
      <w:r w:rsidRPr="00227BC7">
        <w:rPr>
          <w:rFonts w:ascii="Times New Roman" w:hAnsi="Times New Roman"/>
        </w:rPr>
        <w:t>Prof.</w:t>
      </w:r>
      <w:r>
        <w:rPr>
          <w:rFonts w:ascii="Times New Roman" w:hAnsi="Times New Roman"/>
        </w:rPr>
        <w:t xml:space="preserve"> </w:t>
      </w:r>
      <w:r w:rsidR="00E574E5">
        <w:rPr>
          <w:rFonts w:ascii="Times New Roman" w:hAnsi="Times New Roman"/>
        </w:rPr>
        <w:t>Giovanni Battista Tura</w:t>
      </w:r>
    </w:p>
    <w:p w14:paraId="3DF7044B" w14:textId="77777777" w:rsidR="00431C9E" w:rsidRPr="00D74C57" w:rsidRDefault="00431C9E" w:rsidP="00431C9E">
      <w:pPr>
        <w:spacing w:before="240" w:after="120"/>
        <w:rPr>
          <w:rFonts w:ascii="Times New Roman" w:hAnsi="Times New Roman"/>
          <w:b/>
          <w:sz w:val="18"/>
        </w:rPr>
      </w:pPr>
      <w:r w:rsidRPr="00D74C57">
        <w:rPr>
          <w:rFonts w:ascii="Times New Roman" w:hAnsi="Times New Roman"/>
          <w:b/>
          <w:i/>
          <w:sz w:val="18"/>
        </w:rPr>
        <w:t>OBIETTIVO DEL CORSO E RISULTATI DI APPRENDIMENTO ATTESI</w:t>
      </w:r>
    </w:p>
    <w:p w14:paraId="62DC5C22" w14:textId="77777777" w:rsidR="00B01EC5" w:rsidRPr="00B01EC5" w:rsidRDefault="00B01EC5" w:rsidP="00B01EC5">
      <w:pPr>
        <w:rPr>
          <w:rFonts w:ascii="Times New Roman" w:hAnsi="Times New Roman"/>
        </w:rPr>
      </w:pPr>
      <w:r w:rsidRPr="00B01EC5">
        <w:rPr>
          <w:rFonts w:ascii="Times New Roman" w:hAnsi="Times New Roman"/>
        </w:rPr>
        <w:t>Il corso propone un excursus politematico che consenta di contestualizzare il tema della salute mentale e dei disturbi mentali nel contesto sociale contemporaneo, con particolare attenzione alle nuove forme di disagio psichico nel contesto della comunità sociale. L’obiettivo è fornire adeguate informazioni e conoscenze teoriche ma con constanti e concreti riferimenti alla pratica clinica, in modo da poter fornire elementi utili al posizionamento formato, competente ed efficace del prossimo professionista in una attualità che sempre più richiede, insieme a competenze individuali, capacità di far rete e di muoversi in un’ottica interdisciplinare che richiede capacità di integrare linguaggi e  prassi, pur nella specificità delle competenza; ciò soprattutto in ragione delle nuove modalità di interpretare e intendere la salute mentale del singolo e dei contesti di vita. Partendo da concetti teorici, in linea con la letteratura corrente e con i modelli clinico/terapeutici/riabilitativi di maggior riconoscimento e riferimento, si offriranno esperienze strettamente legate a situazioni cliniche reali, sia portando costante riferimenti alla pratica quotidiana sia offrendo situazioni formative esperienziali anche in ambiti e ambienti esterni che favoriscano riscontri diretti</w:t>
      </w:r>
    </w:p>
    <w:p w14:paraId="07853824" w14:textId="77777777" w:rsidR="00431C9E" w:rsidRPr="00B7280A" w:rsidRDefault="00431C9E" w:rsidP="00431C9E">
      <w:pPr>
        <w:rPr>
          <w:rFonts w:ascii="Times New Roman" w:hAnsi="Times New Roman"/>
        </w:rPr>
      </w:pPr>
    </w:p>
    <w:p w14:paraId="1CC77953" w14:textId="77777777" w:rsidR="00431C9E" w:rsidRPr="00B7280A" w:rsidRDefault="00431C9E" w:rsidP="00431C9E">
      <w:pPr>
        <w:rPr>
          <w:rFonts w:ascii="Times New Roman" w:hAnsi="Times New Roman"/>
          <w:i/>
        </w:rPr>
      </w:pPr>
      <w:r w:rsidRPr="00B7280A">
        <w:rPr>
          <w:rFonts w:ascii="Times New Roman" w:hAnsi="Times New Roman"/>
          <w:i/>
        </w:rPr>
        <w:t>Conoscenza e comprensione</w:t>
      </w:r>
    </w:p>
    <w:p w14:paraId="249CC949" w14:textId="0D5652B9" w:rsidR="009F2E02" w:rsidRPr="006A00FA" w:rsidRDefault="009F2E02" w:rsidP="009F2E02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6A00FA">
        <w:rPr>
          <w:rFonts w:ascii="Times New Roman" w:hAnsi="Times New Roman" w:cs="Times New Roman"/>
          <w:sz w:val="20"/>
          <w:szCs w:val="20"/>
        </w:rPr>
        <w:t>Al termine dell’insegnamento lo studente</w:t>
      </w:r>
      <w:r w:rsidR="00625EBD">
        <w:rPr>
          <w:rFonts w:ascii="Times New Roman" w:hAnsi="Times New Roman" w:cs="Times New Roman"/>
          <w:sz w:val="20"/>
          <w:szCs w:val="20"/>
        </w:rPr>
        <w:t xml:space="preserve">/le studentesse </w:t>
      </w:r>
      <w:r w:rsidRPr="006A00FA">
        <w:rPr>
          <w:rFonts w:ascii="Times New Roman" w:hAnsi="Times New Roman" w:cs="Times New Roman"/>
          <w:sz w:val="20"/>
          <w:szCs w:val="20"/>
        </w:rPr>
        <w:t>avr</w:t>
      </w:r>
      <w:r w:rsidR="00625EBD">
        <w:rPr>
          <w:rFonts w:ascii="Times New Roman" w:hAnsi="Times New Roman" w:cs="Times New Roman"/>
          <w:sz w:val="20"/>
          <w:szCs w:val="20"/>
        </w:rPr>
        <w:t>anno</w:t>
      </w:r>
      <w:r w:rsidRPr="006A00FA">
        <w:rPr>
          <w:rFonts w:ascii="Times New Roman" w:hAnsi="Times New Roman" w:cs="Times New Roman"/>
          <w:sz w:val="20"/>
          <w:szCs w:val="20"/>
        </w:rPr>
        <w:t xml:space="preserve"> a disposizione informazione e nozioni che consentano:</w:t>
      </w:r>
    </w:p>
    <w:p w14:paraId="2DE2C2FF" w14:textId="208496B2" w:rsidR="009F2E02" w:rsidRPr="006A00FA" w:rsidRDefault="009F2E02" w:rsidP="00185A30">
      <w:pPr>
        <w:pStyle w:val="Nessunaspaziatura"/>
        <w:numPr>
          <w:ilvl w:val="0"/>
          <w:numId w:val="17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6A00FA">
        <w:rPr>
          <w:rFonts w:ascii="Times New Roman" w:hAnsi="Times New Roman" w:cs="Times New Roman"/>
          <w:sz w:val="20"/>
          <w:szCs w:val="20"/>
        </w:rPr>
        <w:t>conoscenza dei diversi elementi che connotato il disturbo psichico nell’attualità, soprattutto con riferimento alle forme e le manifestazioni di crescente interesse e che più frequentemente incontrerà nella propria azione professionale</w:t>
      </w:r>
    </w:p>
    <w:p w14:paraId="6F5F836E" w14:textId="48F2D07A" w:rsidR="009F2E02" w:rsidRPr="006A00FA" w:rsidRDefault="009F2E02" w:rsidP="00185A30">
      <w:pPr>
        <w:pStyle w:val="Nessunaspaziatura"/>
        <w:numPr>
          <w:ilvl w:val="0"/>
          <w:numId w:val="17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6A00FA">
        <w:rPr>
          <w:rFonts w:ascii="Times New Roman" w:hAnsi="Times New Roman" w:cs="Times New Roman"/>
          <w:sz w:val="20"/>
          <w:szCs w:val="20"/>
        </w:rPr>
        <w:t>conoscenza di quali siano le caratteristiche dell’utente contemporaneo e quali soano le attuali richieste ed attese di cura</w:t>
      </w:r>
    </w:p>
    <w:p w14:paraId="3E420826" w14:textId="69182A64" w:rsidR="009F2E02" w:rsidRPr="006A00FA" w:rsidRDefault="009F2E02" w:rsidP="00185A30">
      <w:pPr>
        <w:pStyle w:val="Nessunaspaziatura"/>
        <w:numPr>
          <w:ilvl w:val="0"/>
          <w:numId w:val="17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6A00FA">
        <w:rPr>
          <w:rFonts w:ascii="Times New Roman" w:hAnsi="Times New Roman" w:cs="Times New Roman"/>
          <w:sz w:val="20"/>
          <w:szCs w:val="20"/>
        </w:rPr>
        <w:t>conoscenza dell’organizzazione dei servizi per la salute mentale e di come la propria azione possa contestualizzarsi nei diversi dispositivi di cura</w:t>
      </w:r>
    </w:p>
    <w:p w14:paraId="0DB2C2CE" w14:textId="42C68005" w:rsidR="00431C9E" w:rsidRPr="00EB106C" w:rsidRDefault="009F2E02" w:rsidP="00185A30">
      <w:pPr>
        <w:pStyle w:val="Paragrafoelenco"/>
        <w:numPr>
          <w:ilvl w:val="0"/>
          <w:numId w:val="17"/>
        </w:numPr>
        <w:ind w:left="714" w:hanging="357"/>
        <w:rPr>
          <w:rFonts w:ascii="Times New Roman" w:hAnsi="Times New Roman"/>
        </w:rPr>
      </w:pPr>
      <w:r w:rsidRPr="00EB106C">
        <w:rPr>
          <w:rFonts w:ascii="Times New Roman" w:hAnsi="Times New Roman"/>
        </w:rPr>
        <w:t>conoscenza di come la propria azione si integri e interagisca con le altre professionalità dedicate alla salute mentale</w:t>
      </w:r>
      <w:r w:rsidR="00431C9E" w:rsidRPr="00EB106C">
        <w:rPr>
          <w:rFonts w:ascii="Times New Roman" w:hAnsi="Times New Roman"/>
        </w:rPr>
        <w:t>.</w:t>
      </w:r>
    </w:p>
    <w:p w14:paraId="1DE80486" w14:textId="77777777" w:rsidR="00431C9E" w:rsidRPr="00B7280A" w:rsidRDefault="00431C9E" w:rsidP="00431C9E">
      <w:pPr>
        <w:rPr>
          <w:rFonts w:ascii="Times New Roman" w:hAnsi="Times New Roman"/>
          <w:i/>
          <w:color w:val="FF0000"/>
        </w:rPr>
      </w:pPr>
    </w:p>
    <w:p w14:paraId="6902382F" w14:textId="77777777" w:rsidR="00431C9E" w:rsidRPr="00B7280A" w:rsidRDefault="00431C9E" w:rsidP="00431C9E">
      <w:pPr>
        <w:rPr>
          <w:rFonts w:ascii="Times New Roman" w:hAnsi="Times New Roman"/>
        </w:rPr>
      </w:pPr>
      <w:r w:rsidRPr="00B7280A">
        <w:rPr>
          <w:rFonts w:ascii="Times New Roman" w:hAnsi="Times New Roman"/>
          <w:i/>
        </w:rPr>
        <w:t>Capacità di applicare conoscenza e comprensione</w:t>
      </w:r>
    </w:p>
    <w:p w14:paraId="4990A79B" w14:textId="4615E99F" w:rsidR="0064625A" w:rsidRDefault="0064625A" w:rsidP="00185A30">
      <w:pPr>
        <w:pStyle w:val="Nessunaspaziatura"/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6A00FA">
        <w:rPr>
          <w:rFonts w:ascii="Times New Roman" w:hAnsi="Times New Roman" w:cs="Times New Roman"/>
          <w:sz w:val="20"/>
          <w:szCs w:val="20"/>
        </w:rPr>
        <w:t>Al termine dell’insegnamento lo studente</w:t>
      </w:r>
      <w:r w:rsidR="00625EBD">
        <w:rPr>
          <w:rFonts w:ascii="Times New Roman" w:hAnsi="Times New Roman" w:cs="Times New Roman"/>
          <w:sz w:val="20"/>
          <w:szCs w:val="20"/>
        </w:rPr>
        <w:t>/le studentesse</w:t>
      </w:r>
      <w:r w:rsidRPr="006A00FA">
        <w:rPr>
          <w:rFonts w:ascii="Times New Roman" w:hAnsi="Times New Roman" w:cs="Times New Roman"/>
          <w:sz w:val="20"/>
          <w:szCs w:val="20"/>
        </w:rPr>
        <w:t xml:space="preserve"> avr</w:t>
      </w:r>
      <w:r w:rsidR="00625EBD">
        <w:rPr>
          <w:rFonts w:ascii="Times New Roman" w:hAnsi="Times New Roman" w:cs="Times New Roman"/>
          <w:sz w:val="20"/>
          <w:szCs w:val="20"/>
        </w:rPr>
        <w:t xml:space="preserve">anno </w:t>
      </w:r>
      <w:r w:rsidRPr="006A00FA">
        <w:rPr>
          <w:rFonts w:ascii="Times New Roman" w:hAnsi="Times New Roman" w:cs="Times New Roman"/>
          <w:sz w:val="20"/>
          <w:szCs w:val="20"/>
        </w:rPr>
        <w:t>a disposizione, anche in relazione alla prassi di continuo collegamento fra i presupposti teorici e programmatici e la pratica clinica quotidiana</w:t>
      </w:r>
    </w:p>
    <w:p w14:paraId="6A2B88C3" w14:textId="30806ADF" w:rsidR="0064625A" w:rsidRPr="006A00FA" w:rsidRDefault="0064625A" w:rsidP="00185A30">
      <w:pPr>
        <w:pStyle w:val="Nessunaspaziatura"/>
        <w:numPr>
          <w:ilvl w:val="0"/>
          <w:numId w:val="16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6A00FA">
        <w:rPr>
          <w:rFonts w:ascii="Times New Roman" w:hAnsi="Times New Roman" w:cs="Times New Roman"/>
          <w:sz w:val="20"/>
          <w:szCs w:val="20"/>
        </w:rPr>
        <w:t>strumenti per l’applicazione concreta degli assunti formativi</w:t>
      </w:r>
    </w:p>
    <w:p w14:paraId="232A8313" w14:textId="4AC3EA5D" w:rsidR="0064625A" w:rsidRPr="006A00FA" w:rsidRDefault="0064625A" w:rsidP="00185A30">
      <w:pPr>
        <w:pStyle w:val="Nessunaspaziatura"/>
        <w:numPr>
          <w:ilvl w:val="0"/>
          <w:numId w:val="16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6A00FA">
        <w:rPr>
          <w:rFonts w:ascii="Times New Roman" w:hAnsi="Times New Roman" w:cs="Times New Roman"/>
          <w:sz w:val="20"/>
          <w:szCs w:val="20"/>
        </w:rPr>
        <w:lastRenderedPageBreak/>
        <w:t>valutare in quale ambito dell’organizzazione dei servizi per la salute mentale orientare il proprio interesse e le proprie prassi professionali</w:t>
      </w:r>
    </w:p>
    <w:p w14:paraId="3B0EECCC" w14:textId="460A8AAF" w:rsidR="00431C9E" w:rsidRPr="0064625A" w:rsidRDefault="0064625A" w:rsidP="00185A30">
      <w:pPr>
        <w:pStyle w:val="Nessunaspaziatura"/>
        <w:numPr>
          <w:ilvl w:val="0"/>
          <w:numId w:val="16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6A00FA">
        <w:rPr>
          <w:rFonts w:ascii="Times New Roman" w:hAnsi="Times New Roman" w:cs="Times New Roman"/>
          <w:sz w:val="20"/>
          <w:szCs w:val="20"/>
        </w:rPr>
        <w:t>interagire in modo competente e pro-attivo con i diversi interlocutori (utenti, familiari, altre professioni, altri servizi)</w:t>
      </w:r>
    </w:p>
    <w:p w14:paraId="469F2BFF" w14:textId="77777777" w:rsidR="00431C9E" w:rsidRPr="00D74C57" w:rsidRDefault="00431C9E" w:rsidP="00431C9E">
      <w:pPr>
        <w:spacing w:before="240" w:after="120"/>
        <w:rPr>
          <w:rFonts w:ascii="Times New Roman" w:hAnsi="Times New Roman"/>
          <w:b/>
          <w:sz w:val="18"/>
        </w:rPr>
      </w:pPr>
      <w:r w:rsidRPr="00D74C57">
        <w:rPr>
          <w:rFonts w:ascii="Times New Roman" w:hAnsi="Times New Roman"/>
          <w:b/>
          <w:i/>
          <w:sz w:val="18"/>
        </w:rPr>
        <w:t>PROGRAMMA DEL CORSO</w:t>
      </w:r>
    </w:p>
    <w:p w14:paraId="02DF3C6E" w14:textId="77777777" w:rsidR="004A5E17" w:rsidRPr="004A5E17" w:rsidRDefault="004A5E17" w:rsidP="00C7770A">
      <w:pPr>
        <w:tabs>
          <w:tab w:val="clear" w:pos="284"/>
        </w:tabs>
        <w:spacing w:line="240" w:lineRule="auto"/>
        <w:jc w:val="left"/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  <w:t>Modulo 1: L’evoluzione del concetto di salute mentale</w:t>
      </w:r>
    </w:p>
    <w:p w14:paraId="491E0BD9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Dal concetto di “follia” al concetto di “malattia mentale”</w:t>
      </w:r>
    </w:p>
    <w:p w14:paraId="20B94D0B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La gestione della malattia mentale in Italia fino alla legge 180</w:t>
      </w:r>
    </w:p>
    <w:p w14:paraId="7FCD54DE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La legge 180 e la trasformazione del paradigma psichiatrico</w:t>
      </w:r>
    </w:p>
    <w:p w14:paraId="033DB97F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Le caratteristiche della domanda di salute mentale: nuove esigenza, nuove fragilità</w:t>
      </w:r>
    </w:p>
    <w:p w14:paraId="7201DF87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Le determinanti sociali del disagio psichico</w:t>
      </w:r>
    </w:p>
    <w:p w14:paraId="4CE92632" w14:textId="77777777" w:rsidR="004A5E17" w:rsidRPr="004A5E17" w:rsidRDefault="004A5E17" w:rsidP="00C7770A">
      <w:pPr>
        <w:tabs>
          <w:tab w:val="clear" w:pos="284"/>
        </w:tabs>
        <w:spacing w:line="240" w:lineRule="auto"/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</w:p>
    <w:p w14:paraId="276B2927" w14:textId="77777777" w:rsidR="004A5E17" w:rsidRPr="004A5E17" w:rsidRDefault="004A5E17" w:rsidP="00C7770A">
      <w:pPr>
        <w:tabs>
          <w:tab w:val="clear" w:pos="284"/>
        </w:tabs>
        <w:spacing w:line="240" w:lineRule="auto"/>
        <w:jc w:val="left"/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  <w:t>Modulo 2 L’attuale organizzazione dell’offerta per la Salute Mentale</w:t>
      </w:r>
    </w:p>
    <w:p w14:paraId="5516809A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I luoghi della cura dei Dipartimenti di Salute Mentale e delle Dipendenza</w:t>
      </w:r>
    </w:p>
    <w:p w14:paraId="5B508011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I dispositivi di cura alternativi e la relazione con altre agenzie (servizi socio-sanitari, Medicina Generale, Servizi Sociali)</w:t>
      </w:r>
    </w:p>
    <w:p w14:paraId="3A4DEA23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I co-attori della salute mentale (famiglia, lavoro, società)</w:t>
      </w:r>
    </w:p>
    <w:p w14:paraId="5A1C1203" w14:textId="77777777" w:rsidR="004A5E17" w:rsidRPr="004A5E17" w:rsidRDefault="004A5E17" w:rsidP="00C7770A">
      <w:pPr>
        <w:tabs>
          <w:tab w:val="clear" w:pos="284"/>
        </w:tabs>
        <w:spacing w:line="240" w:lineRule="auto"/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</w:p>
    <w:p w14:paraId="01EBDA01" w14:textId="77777777" w:rsidR="004A5E17" w:rsidRPr="004A5E17" w:rsidRDefault="004A5E17" w:rsidP="00C7770A">
      <w:pPr>
        <w:tabs>
          <w:tab w:val="clear" w:pos="284"/>
        </w:tabs>
        <w:spacing w:line="240" w:lineRule="auto"/>
        <w:jc w:val="left"/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  <w:t>Modulo 3 La valutazione e l’inquadramento della persona con disturbo psichico</w:t>
      </w:r>
    </w:p>
    <w:p w14:paraId="501714D4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I luoghi e le forme di “ascolto”</w:t>
      </w:r>
    </w:p>
    <w:p w14:paraId="2086F943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La valutazione clinica generale</w:t>
      </w:r>
    </w:p>
    <w:p w14:paraId="75154D90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Le valutazioni testistiche</w:t>
      </w:r>
    </w:p>
    <w:p w14:paraId="4D4D7F6E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I sistemi diagnostici prevalenti</w:t>
      </w:r>
    </w:p>
    <w:p w14:paraId="311E6B04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Punti di forza e criticità nel “fare” diagnosi</w:t>
      </w:r>
    </w:p>
    <w:p w14:paraId="76FC39F0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La “restituzione” e il consenso informato</w:t>
      </w:r>
    </w:p>
    <w:p w14:paraId="4547A2F3" w14:textId="77777777" w:rsidR="004A5E17" w:rsidRPr="004A5E17" w:rsidRDefault="004A5E17" w:rsidP="00C7770A">
      <w:pPr>
        <w:tabs>
          <w:tab w:val="clear" w:pos="284"/>
        </w:tabs>
        <w:spacing w:line="240" w:lineRule="auto"/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</w:p>
    <w:p w14:paraId="68431A5E" w14:textId="77777777" w:rsidR="004A5E17" w:rsidRPr="004A5E17" w:rsidRDefault="004A5E17" w:rsidP="00C7770A">
      <w:pPr>
        <w:tabs>
          <w:tab w:val="clear" w:pos="284"/>
        </w:tabs>
        <w:spacing w:line="240" w:lineRule="auto"/>
        <w:jc w:val="left"/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  <w:t>Modulo 4: le diverse forme cliniche del disagio psichico</w:t>
      </w:r>
    </w:p>
    <w:p w14:paraId="71577D09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Mappa concettuale delle classificazioni e dei quadri clinici</w:t>
      </w:r>
    </w:p>
    <w:p w14:paraId="4464A9E5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I principali disturbi psichici</w:t>
      </w:r>
    </w:p>
    <w:p w14:paraId="64D6981F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I disturbi di personalità</w:t>
      </w:r>
    </w:p>
    <w:p w14:paraId="1796C69D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Il disagio psichico in popolazioni speciali (giovano, migranti, nuove dipendenze</w:t>
      </w:r>
    </w:p>
    <w:p w14:paraId="0C28F96E" w14:textId="77777777" w:rsidR="004A5E17" w:rsidRDefault="004A5E17" w:rsidP="00C7770A">
      <w:pPr>
        <w:tabs>
          <w:tab w:val="clear" w:pos="284"/>
        </w:tabs>
        <w:spacing w:line="240" w:lineRule="auto"/>
        <w:jc w:val="left"/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</w:pPr>
    </w:p>
    <w:p w14:paraId="0E4E375A" w14:textId="63569898" w:rsidR="004A5E17" w:rsidRPr="004A5E17" w:rsidRDefault="004A5E17" w:rsidP="00C7770A">
      <w:pPr>
        <w:tabs>
          <w:tab w:val="clear" w:pos="284"/>
        </w:tabs>
        <w:spacing w:line="240" w:lineRule="auto"/>
        <w:jc w:val="left"/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  <w:t>Modulo 5: gli interventi clinico/riabilitativi secondo il modello di rete e integrazione</w:t>
      </w:r>
    </w:p>
    <w:p w14:paraId="69AE21A7" w14:textId="77777777" w:rsidR="004A5E17" w:rsidRPr="004A5E17" w:rsidRDefault="004A5E17" w:rsidP="00C7770A">
      <w:pPr>
        <w:tabs>
          <w:tab w:val="clear" w:pos="284"/>
        </w:tabs>
        <w:spacing w:line="240" w:lineRule="auto"/>
        <w:jc w:val="left"/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b/>
          <w:bCs/>
          <w:kern w:val="2"/>
          <w:lang w:eastAsia="en-US"/>
          <w14:ligatures w14:val="standardContextual"/>
        </w:rPr>
        <w:t>cura</w:t>
      </w:r>
    </w:p>
    <w:p w14:paraId="584DF914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Il “il diritto di cittadinanza” per il portatore di disturbo mentale: recovery, inclusione, competitività)</w:t>
      </w:r>
    </w:p>
    <w:p w14:paraId="4259664F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lastRenderedPageBreak/>
        <w:t>Il paziente “nuovo” Le nuove caratteristiche e le nuove attese del “paziente-utente-cliente”</w:t>
      </w:r>
    </w:p>
    <w:p w14:paraId="7AB6A9B4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La “qualità di vita” come obiettivo dei processi di cura</w:t>
      </w:r>
    </w:p>
    <w:p w14:paraId="4C9969C2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I percorsi di cura: dalla specificità all’integrazione</w:t>
      </w:r>
    </w:p>
    <w:p w14:paraId="347B0B9F" w14:textId="77777777" w:rsidR="004A5E17" w:rsidRPr="004A5E17" w:rsidRDefault="004A5E17" w:rsidP="00185A30">
      <w:pPr>
        <w:tabs>
          <w:tab w:val="clear" w:pos="284"/>
        </w:tabs>
        <w:jc w:val="left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Il ruolo  dei “coattori” dei processi di cura (famiglia, scuola, lavoro, società)</w:t>
      </w:r>
    </w:p>
    <w:p w14:paraId="7E335C1E" w14:textId="7CA70254" w:rsidR="002A5889" w:rsidRPr="004C0DF7" w:rsidRDefault="00B9401B" w:rsidP="00185A30">
      <w:pPr>
        <w:ind w:hanging="153"/>
        <w:jc w:val="left"/>
        <w:rPr>
          <w:rFonts w:ascii="Times New Roman" w:hAnsi="Times New Roman"/>
          <w:b/>
          <w:i/>
          <w:sz w:val="18"/>
          <w:szCs w:val="18"/>
        </w:rPr>
      </w:pPr>
      <w:r>
        <w:rPr>
          <w:rFonts w:ascii="Times New Roman" w:eastAsiaTheme="minorHAnsi" w:hAnsi="Times New Roman"/>
          <w:kern w:val="2"/>
          <w:lang w:eastAsia="en-US"/>
          <w14:ligatures w14:val="standardContextual"/>
        </w:rPr>
        <w:t xml:space="preserve">   </w:t>
      </w:r>
      <w:r w:rsidR="004A5E17" w:rsidRPr="004A5E17">
        <w:rPr>
          <w:rFonts w:ascii="Times New Roman" w:eastAsiaTheme="minorHAnsi" w:hAnsi="Times New Roman"/>
          <w:kern w:val="2"/>
          <w:lang w:eastAsia="en-US"/>
          <w14:ligatures w14:val="standardContextual"/>
        </w:rPr>
        <w:t>Le criticità ostative (carenza di risorse, capacità contrattuale della persona con disturbo mentale, persistenza dello stigma, le resistenze “storiche” ed emergenti)</w:t>
      </w:r>
    </w:p>
    <w:p w14:paraId="58736874" w14:textId="513520AD" w:rsidR="00431C9E" w:rsidRPr="00966478" w:rsidRDefault="00431C9E" w:rsidP="00C7770A">
      <w:pPr>
        <w:spacing w:before="240" w:after="120"/>
        <w:jc w:val="left"/>
        <w:rPr>
          <w:rFonts w:ascii="Times New Roman" w:hAnsi="Times New Roman"/>
          <w:b/>
          <w:i/>
          <w:sz w:val="18"/>
        </w:rPr>
      </w:pPr>
      <w:r w:rsidRPr="00966478">
        <w:rPr>
          <w:rFonts w:ascii="Times New Roman" w:hAnsi="Times New Roman"/>
          <w:b/>
          <w:i/>
          <w:sz w:val="18"/>
        </w:rPr>
        <w:t>BIBLIOGRAFIA</w:t>
      </w:r>
    </w:p>
    <w:p w14:paraId="75D04FFF" w14:textId="77777777" w:rsidR="00331BBE" w:rsidRPr="00331BBE" w:rsidRDefault="00331BBE" w:rsidP="007F1C14">
      <w:pPr>
        <w:pStyle w:val="NormaleWeb"/>
        <w:spacing w:before="0" w:beforeAutospacing="0" w:after="0" w:afterAutospacing="0" w:line="240" w:lineRule="exact"/>
        <w:jc w:val="both"/>
        <w:rPr>
          <w:color w:val="000000"/>
          <w:sz w:val="18"/>
          <w:szCs w:val="18"/>
        </w:rPr>
      </w:pPr>
      <w:r w:rsidRPr="00331BBE">
        <w:rPr>
          <w:color w:val="000000"/>
          <w:sz w:val="18"/>
          <w:szCs w:val="18"/>
        </w:rPr>
        <w:t>Verrà prodotto materiale didattico corrispondente alle tematiche affrontate, materiale che conterrà gli argomenti di confronto in sede di esame.</w:t>
      </w:r>
    </w:p>
    <w:p w14:paraId="5399EDF6" w14:textId="77777777" w:rsidR="00331BBE" w:rsidRPr="00331BBE" w:rsidRDefault="00331BBE" w:rsidP="00C7770A">
      <w:pPr>
        <w:pStyle w:val="NormaleWeb"/>
        <w:jc w:val="both"/>
        <w:rPr>
          <w:color w:val="000000"/>
          <w:sz w:val="18"/>
          <w:szCs w:val="18"/>
        </w:rPr>
      </w:pPr>
      <w:r w:rsidRPr="00331BBE">
        <w:rPr>
          <w:color w:val="000000"/>
          <w:sz w:val="18"/>
          <w:szCs w:val="18"/>
        </w:rPr>
        <w:t>Testi consigliati</w:t>
      </w:r>
    </w:p>
    <w:p w14:paraId="534AC7D0" w14:textId="188AF031" w:rsidR="00331BBE" w:rsidRPr="00331BBE" w:rsidRDefault="00331BBE" w:rsidP="00C7770A">
      <w:pPr>
        <w:pStyle w:val="NormaleWeb"/>
        <w:jc w:val="both"/>
        <w:rPr>
          <w:color w:val="000000"/>
          <w:sz w:val="18"/>
          <w:szCs w:val="18"/>
        </w:rPr>
      </w:pPr>
      <w:r w:rsidRPr="00331BBE">
        <w:rPr>
          <w:color w:val="000000"/>
          <w:sz w:val="18"/>
          <w:szCs w:val="18"/>
        </w:rPr>
        <w:t xml:space="preserve">1) </w:t>
      </w:r>
      <w:r w:rsidRPr="00331BBE">
        <w:rPr>
          <w:smallCaps/>
          <w:color w:val="000000"/>
          <w:sz w:val="16"/>
          <w:szCs w:val="18"/>
        </w:rPr>
        <w:t>M. R</w:t>
      </w:r>
      <w:r>
        <w:rPr>
          <w:smallCaps/>
          <w:color w:val="000000"/>
          <w:sz w:val="16"/>
          <w:szCs w:val="18"/>
        </w:rPr>
        <w:t>ossi</w:t>
      </w:r>
      <w:r w:rsidRPr="00331BBE">
        <w:rPr>
          <w:smallCaps/>
          <w:color w:val="000000"/>
          <w:sz w:val="16"/>
          <w:szCs w:val="18"/>
        </w:rPr>
        <w:t xml:space="preserve"> M</w:t>
      </w:r>
      <w:r>
        <w:rPr>
          <w:smallCaps/>
          <w:color w:val="000000"/>
          <w:sz w:val="16"/>
          <w:szCs w:val="18"/>
        </w:rPr>
        <w:t>onti</w:t>
      </w:r>
      <w:r w:rsidRPr="00331BBE">
        <w:rPr>
          <w:color w:val="000000"/>
          <w:sz w:val="18"/>
          <w:szCs w:val="18"/>
        </w:rPr>
        <w:t xml:space="preserve">, </w:t>
      </w:r>
      <w:r w:rsidRPr="00331BBE">
        <w:rPr>
          <w:i/>
          <w:iCs/>
          <w:color w:val="000000"/>
          <w:sz w:val="18"/>
          <w:szCs w:val="18"/>
        </w:rPr>
        <w:t>Manuale di Psichiatria per Psicologi</w:t>
      </w:r>
      <w:r w:rsidRPr="00331BBE">
        <w:rPr>
          <w:color w:val="000000"/>
          <w:sz w:val="18"/>
          <w:szCs w:val="18"/>
        </w:rPr>
        <w:t>, Carocci Editore Manuali</w:t>
      </w:r>
    </w:p>
    <w:p w14:paraId="76E06168" w14:textId="2CB77C9C" w:rsidR="00331BBE" w:rsidRPr="00331BBE" w:rsidRDefault="00331BBE" w:rsidP="004E43B8">
      <w:pPr>
        <w:pStyle w:val="NormaleWeb"/>
        <w:spacing w:line="240" w:lineRule="exact"/>
        <w:jc w:val="both"/>
        <w:rPr>
          <w:color w:val="000000"/>
          <w:sz w:val="18"/>
          <w:szCs w:val="18"/>
        </w:rPr>
      </w:pPr>
      <w:r w:rsidRPr="00331BBE">
        <w:rPr>
          <w:color w:val="000000"/>
          <w:sz w:val="18"/>
          <w:szCs w:val="18"/>
        </w:rPr>
        <w:t xml:space="preserve">2) </w:t>
      </w:r>
      <w:r w:rsidRPr="00331BBE">
        <w:rPr>
          <w:smallCaps/>
          <w:color w:val="000000"/>
          <w:sz w:val="16"/>
          <w:szCs w:val="18"/>
        </w:rPr>
        <w:t>A</w:t>
      </w:r>
      <w:r>
        <w:rPr>
          <w:smallCaps/>
          <w:color w:val="000000"/>
          <w:sz w:val="16"/>
          <w:szCs w:val="18"/>
        </w:rPr>
        <w:t>ndrea</w:t>
      </w:r>
      <w:r w:rsidRPr="00331BBE">
        <w:rPr>
          <w:smallCaps/>
          <w:color w:val="000000"/>
          <w:sz w:val="16"/>
          <w:szCs w:val="18"/>
        </w:rPr>
        <w:t xml:space="preserve"> F</w:t>
      </w:r>
      <w:r>
        <w:rPr>
          <w:smallCaps/>
          <w:color w:val="000000"/>
          <w:sz w:val="16"/>
          <w:szCs w:val="18"/>
        </w:rPr>
        <w:t>iorillo</w:t>
      </w:r>
      <w:r w:rsidRPr="00331BBE">
        <w:rPr>
          <w:smallCaps/>
          <w:color w:val="000000"/>
          <w:sz w:val="16"/>
          <w:szCs w:val="18"/>
        </w:rPr>
        <w:t>, S</w:t>
      </w:r>
      <w:r>
        <w:rPr>
          <w:smallCaps/>
          <w:color w:val="000000"/>
          <w:sz w:val="16"/>
          <w:szCs w:val="18"/>
        </w:rPr>
        <w:t xml:space="preserve">erafino </w:t>
      </w:r>
      <w:r w:rsidRPr="00331BBE">
        <w:rPr>
          <w:smallCaps/>
          <w:color w:val="000000"/>
          <w:sz w:val="16"/>
          <w:szCs w:val="18"/>
        </w:rPr>
        <w:t>D</w:t>
      </w:r>
      <w:r>
        <w:rPr>
          <w:smallCaps/>
          <w:color w:val="000000"/>
          <w:sz w:val="16"/>
          <w:szCs w:val="18"/>
        </w:rPr>
        <w:t>e</w:t>
      </w:r>
      <w:r w:rsidRPr="00331BBE">
        <w:rPr>
          <w:smallCaps/>
          <w:color w:val="000000"/>
          <w:sz w:val="16"/>
          <w:szCs w:val="18"/>
        </w:rPr>
        <w:t xml:space="preserve"> G</w:t>
      </w:r>
      <w:r>
        <w:rPr>
          <w:smallCaps/>
          <w:color w:val="000000"/>
          <w:sz w:val="16"/>
          <w:szCs w:val="18"/>
        </w:rPr>
        <w:t>iorgi</w:t>
      </w:r>
      <w:r w:rsidRPr="00331BBE">
        <w:rPr>
          <w:smallCaps/>
          <w:color w:val="000000"/>
          <w:sz w:val="16"/>
          <w:szCs w:val="18"/>
        </w:rPr>
        <w:t>, R</w:t>
      </w:r>
      <w:r>
        <w:rPr>
          <w:smallCaps/>
          <w:color w:val="000000"/>
          <w:sz w:val="16"/>
          <w:szCs w:val="18"/>
        </w:rPr>
        <w:t>oberto</w:t>
      </w:r>
      <w:r w:rsidRPr="00331BBE">
        <w:rPr>
          <w:smallCaps/>
          <w:color w:val="000000"/>
          <w:sz w:val="16"/>
          <w:szCs w:val="18"/>
        </w:rPr>
        <w:t xml:space="preserve"> B</w:t>
      </w:r>
      <w:r>
        <w:rPr>
          <w:smallCaps/>
          <w:color w:val="000000"/>
          <w:sz w:val="16"/>
          <w:szCs w:val="18"/>
        </w:rPr>
        <w:t>rugnoli</w:t>
      </w:r>
      <w:r w:rsidRPr="00331BBE">
        <w:rPr>
          <w:i/>
          <w:iCs/>
          <w:color w:val="000000"/>
          <w:sz w:val="18"/>
          <w:szCs w:val="18"/>
        </w:rPr>
        <w:t>, La psichiatria sociale in Italia: evidenze ed esperienze</w:t>
      </w:r>
      <w:r w:rsidRPr="00331BBE">
        <w:rPr>
          <w:color w:val="000000"/>
          <w:sz w:val="18"/>
          <w:szCs w:val="18"/>
        </w:rPr>
        <w:t>, Pacini Editore 2020</w:t>
      </w:r>
    </w:p>
    <w:p w14:paraId="1905D3BC" w14:textId="38EDA415" w:rsidR="00331BBE" w:rsidRPr="00331BBE" w:rsidRDefault="00331BBE" w:rsidP="007F1C14">
      <w:pPr>
        <w:pStyle w:val="NormaleWeb"/>
        <w:spacing w:before="0" w:beforeAutospacing="0" w:after="0" w:afterAutospacing="0" w:line="240" w:lineRule="exact"/>
        <w:jc w:val="both"/>
        <w:rPr>
          <w:color w:val="000000"/>
          <w:sz w:val="18"/>
          <w:szCs w:val="18"/>
        </w:rPr>
      </w:pPr>
      <w:r w:rsidRPr="00331BBE">
        <w:rPr>
          <w:color w:val="000000"/>
          <w:sz w:val="18"/>
          <w:szCs w:val="18"/>
        </w:rPr>
        <w:t xml:space="preserve">3) </w:t>
      </w:r>
      <w:r w:rsidRPr="00331BBE">
        <w:rPr>
          <w:smallCaps/>
          <w:color w:val="000000"/>
          <w:sz w:val="16"/>
          <w:szCs w:val="18"/>
        </w:rPr>
        <w:t>R. P</w:t>
      </w:r>
      <w:r>
        <w:rPr>
          <w:smallCaps/>
          <w:color w:val="000000"/>
          <w:sz w:val="16"/>
          <w:szCs w:val="18"/>
        </w:rPr>
        <w:t>ioli</w:t>
      </w:r>
      <w:r w:rsidRPr="00331BBE">
        <w:rPr>
          <w:smallCaps/>
          <w:color w:val="000000"/>
          <w:sz w:val="16"/>
          <w:szCs w:val="18"/>
        </w:rPr>
        <w:t>, G. R</w:t>
      </w:r>
      <w:r>
        <w:rPr>
          <w:smallCaps/>
          <w:color w:val="000000"/>
          <w:sz w:val="16"/>
          <w:szCs w:val="18"/>
        </w:rPr>
        <w:t>ossi</w:t>
      </w:r>
      <w:r w:rsidRPr="00331BBE">
        <w:rPr>
          <w:smallCaps/>
          <w:color w:val="000000"/>
          <w:sz w:val="16"/>
          <w:szCs w:val="18"/>
        </w:rPr>
        <w:t>, P. M</w:t>
      </w:r>
      <w:r>
        <w:rPr>
          <w:smallCaps/>
          <w:color w:val="000000"/>
          <w:sz w:val="16"/>
          <w:szCs w:val="18"/>
        </w:rPr>
        <w:t>orosini</w:t>
      </w:r>
      <w:r w:rsidRPr="00331BBE">
        <w:rPr>
          <w:color w:val="000000"/>
          <w:sz w:val="18"/>
          <w:szCs w:val="18"/>
        </w:rPr>
        <w:t xml:space="preserve">, </w:t>
      </w:r>
      <w:r w:rsidRPr="00331BBE">
        <w:rPr>
          <w:i/>
          <w:iCs/>
          <w:color w:val="000000"/>
          <w:sz w:val="18"/>
          <w:szCs w:val="18"/>
        </w:rPr>
        <w:t>Accreditamento volontario tra pari delle strutture residenziali riabilitative in salute mentale</w:t>
      </w:r>
      <w:r w:rsidRPr="00331BBE">
        <w:rPr>
          <w:color w:val="000000"/>
          <w:sz w:val="18"/>
          <w:szCs w:val="18"/>
        </w:rPr>
        <w:t>, Centro Scientifico Editore</w:t>
      </w:r>
    </w:p>
    <w:p w14:paraId="0F989E01" w14:textId="77777777" w:rsidR="00331BBE" w:rsidRPr="00331BBE" w:rsidRDefault="00331BBE" w:rsidP="00331BBE">
      <w:pPr>
        <w:spacing w:before="240" w:after="120"/>
        <w:rPr>
          <w:rFonts w:ascii="Times New Roman" w:hAnsi="Times New Roman"/>
          <w:b/>
          <w:i/>
          <w:sz w:val="18"/>
        </w:rPr>
      </w:pPr>
      <w:r w:rsidRPr="00331BBE">
        <w:rPr>
          <w:rFonts w:ascii="Times New Roman" w:hAnsi="Times New Roman"/>
          <w:b/>
          <w:i/>
          <w:sz w:val="18"/>
        </w:rPr>
        <w:t>DIDATTICA DEL CORSO</w:t>
      </w:r>
    </w:p>
    <w:p w14:paraId="5E9C2FD0" w14:textId="44D2B128" w:rsidR="00727427" w:rsidRPr="00B9401B" w:rsidRDefault="00331BBE" w:rsidP="007F1C14">
      <w:pPr>
        <w:pStyle w:val="NormaleWeb"/>
        <w:spacing w:before="0" w:beforeAutospacing="0" w:after="0" w:afterAutospacing="0" w:line="240" w:lineRule="exact"/>
        <w:jc w:val="both"/>
        <w:rPr>
          <w:color w:val="000000"/>
          <w:sz w:val="18"/>
          <w:szCs w:val="18"/>
        </w:rPr>
      </w:pPr>
      <w:r w:rsidRPr="00331BBE">
        <w:rPr>
          <w:color w:val="000000"/>
          <w:sz w:val="18"/>
          <w:szCs w:val="18"/>
        </w:rPr>
        <w:t>Lezioni frontali, discussioni in gruppo, esercitazioni connessionali (che sono per le scienze umane l’equivalente del laboratorio per le scienze naturali) testimonianze di operatori e pazienti psichiatrici.</w:t>
      </w:r>
    </w:p>
    <w:p w14:paraId="2CF4A17A" w14:textId="77777777" w:rsidR="005942C8" w:rsidRPr="005942C8" w:rsidRDefault="005942C8" w:rsidP="00B9401B">
      <w:pPr>
        <w:spacing w:before="240" w:after="120"/>
        <w:rPr>
          <w:rFonts w:ascii="Times New Roman" w:hAnsi="Times New Roman"/>
          <w:b/>
          <w:i/>
          <w:sz w:val="18"/>
        </w:rPr>
      </w:pPr>
      <w:r w:rsidRPr="005942C8">
        <w:rPr>
          <w:rFonts w:ascii="Times New Roman" w:hAnsi="Times New Roman"/>
          <w:b/>
          <w:i/>
          <w:sz w:val="18"/>
        </w:rPr>
        <w:t>METODO E CRITERI DI VALUTAZIONE</w:t>
      </w:r>
    </w:p>
    <w:p w14:paraId="3FE38263" w14:textId="77777777" w:rsidR="005942C8" w:rsidRPr="005942C8" w:rsidRDefault="005942C8" w:rsidP="00C7770A">
      <w:pPr>
        <w:tabs>
          <w:tab w:val="clear" w:pos="284"/>
        </w:tabs>
        <w:rPr>
          <w:rFonts w:ascii="Times New Roman" w:hAnsi="Times New Roman"/>
          <w:color w:val="000000"/>
          <w:sz w:val="18"/>
          <w:szCs w:val="18"/>
        </w:rPr>
      </w:pPr>
      <w:r w:rsidRPr="005942C8">
        <w:rPr>
          <w:rFonts w:ascii="Times New Roman" w:hAnsi="Times New Roman"/>
          <w:color w:val="000000"/>
          <w:sz w:val="18"/>
          <w:szCs w:val="18"/>
        </w:rPr>
        <w:t>L’esame consiste in un colloquio orale, nel quale gli studenti dovranno dimostrare di sapersi orientare tra le questioni di fondo e i temi affrontati nelle lezioni. Ai fini della valutazione concorreranno la pertinenza delle risposte, l’uso appropriato della terminologia specifica, la strutturazione argomentata e coerente del discorso, la capacità di individuare nessi concettuali e questioni aperti. Il colloquio verte sui contenuti dei testi consigliati e sui contenuti del materiale messo a disposizione durante il corso (diapositive, articoli scientifici, materiale clinico processato con criteri modalità per l’uso didattico) ad uso didattico</w:t>
      </w:r>
    </w:p>
    <w:p w14:paraId="160DEB3B" w14:textId="77777777" w:rsidR="005942C8" w:rsidRPr="005942C8" w:rsidRDefault="005942C8" w:rsidP="00C7770A">
      <w:pPr>
        <w:tabs>
          <w:tab w:val="clear" w:pos="284"/>
        </w:tabs>
        <w:rPr>
          <w:rFonts w:ascii="Times New Roman" w:hAnsi="Times New Roman"/>
          <w:color w:val="000000"/>
          <w:sz w:val="18"/>
          <w:szCs w:val="18"/>
        </w:rPr>
      </w:pPr>
      <w:r w:rsidRPr="005942C8">
        <w:rPr>
          <w:rFonts w:ascii="Times New Roman" w:hAnsi="Times New Roman"/>
          <w:color w:val="000000"/>
          <w:sz w:val="18"/>
          <w:szCs w:val="18"/>
        </w:rPr>
        <w:t>La valutazione complessiva si basa sul grado di congruenza dell’apprendimento con i contenuti del Corso; sulla capacità di connettere gli argomenti e di tenere in sinergia fattori teorici e fattori pratici</w:t>
      </w:r>
    </w:p>
    <w:p w14:paraId="2F05F30D" w14:textId="77777777" w:rsidR="005942C8" w:rsidRPr="005942C8" w:rsidRDefault="005942C8" w:rsidP="00B9401B">
      <w:pPr>
        <w:spacing w:before="240" w:after="120"/>
        <w:rPr>
          <w:rFonts w:ascii="Times New Roman" w:hAnsi="Times New Roman"/>
          <w:b/>
          <w:i/>
          <w:sz w:val="18"/>
        </w:rPr>
      </w:pPr>
      <w:r w:rsidRPr="005942C8">
        <w:rPr>
          <w:rFonts w:ascii="Times New Roman" w:hAnsi="Times New Roman"/>
          <w:b/>
          <w:i/>
          <w:sz w:val="18"/>
        </w:rPr>
        <w:t>AVVERTENZE E PREREQUISITI</w:t>
      </w:r>
    </w:p>
    <w:p w14:paraId="124A118B" w14:textId="77777777" w:rsidR="005942C8" w:rsidRPr="005942C8" w:rsidRDefault="005942C8" w:rsidP="00C7770A">
      <w:pPr>
        <w:tabs>
          <w:tab w:val="clear" w:pos="284"/>
        </w:tabs>
        <w:rPr>
          <w:rFonts w:ascii="Times New Roman" w:hAnsi="Times New Roman"/>
          <w:color w:val="000000"/>
          <w:sz w:val="18"/>
          <w:szCs w:val="18"/>
        </w:rPr>
      </w:pPr>
      <w:r w:rsidRPr="005942C8">
        <w:rPr>
          <w:rFonts w:ascii="Times New Roman" w:hAnsi="Times New Roman"/>
          <w:color w:val="000000"/>
          <w:sz w:val="18"/>
          <w:szCs w:val="18"/>
        </w:rPr>
        <w:lastRenderedPageBreak/>
        <w:t>L’insegnamento non necessita di prerequisiti relativi ai contenuti. Si presuppone un interesse per la dimensione clinica ed etica della disciplina e per la riflessione sia di tipo concettuale e argomentale sia con dirette declinazioni pragmatiche</w:t>
      </w:r>
    </w:p>
    <w:p w14:paraId="3E8FB07A" w14:textId="5F497A2C" w:rsidR="005942C8" w:rsidRPr="005942C8" w:rsidRDefault="005942C8" w:rsidP="00C7770A">
      <w:pPr>
        <w:tabs>
          <w:tab w:val="clear" w:pos="284"/>
        </w:tabs>
        <w:spacing w:before="120"/>
        <w:rPr>
          <w:rFonts w:ascii="Times New Roman" w:hAnsi="Times New Roman"/>
          <w:i/>
          <w:iCs/>
          <w:color w:val="000000"/>
          <w:sz w:val="18"/>
          <w:szCs w:val="18"/>
        </w:rPr>
      </w:pPr>
      <w:r w:rsidRPr="005942C8">
        <w:rPr>
          <w:rFonts w:ascii="Times New Roman" w:hAnsi="Times New Roman"/>
          <w:i/>
          <w:iCs/>
          <w:color w:val="000000"/>
          <w:sz w:val="18"/>
          <w:szCs w:val="18"/>
        </w:rPr>
        <w:t xml:space="preserve">Orario e luogo di ricevimento </w:t>
      </w:r>
    </w:p>
    <w:p w14:paraId="29720DE4" w14:textId="060DBB10" w:rsidR="005942C8" w:rsidRPr="005942C8" w:rsidRDefault="005942C8" w:rsidP="00C7770A">
      <w:pPr>
        <w:tabs>
          <w:tab w:val="clear" w:pos="284"/>
        </w:tabs>
        <w:rPr>
          <w:rFonts w:ascii="Times New Roman" w:hAnsi="Times New Roman"/>
          <w:color w:val="000000"/>
          <w:sz w:val="18"/>
          <w:szCs w:val="18"/>
        </w:rPr>
      </w:pPr>
      <w:r w:rsidRPr="005942C8">
        <w:rPr>
          <w:rFonts w:ascii="Times New Roman" w:hAnsi="Times New Roman"/>
          <w:color w:val="000000"/>
          <w:sz w:val="18"/>
          <w:szCs w:val="18"/>
        </w:rPr>
        <w:t>Il prof. Tura riceve, su appuntamento, nell’ora successiva al termine di ogni lezi</w:t>
      </w:r>
      <w:r w:rsidR="00B9401B" w:rsidRPr="00B9401B">
        <w:rPr>
          <w:rFonts w:ascii="Times New Roman" w:hAnsi="Times New Roman"/>
          <w:color w:val="000000"/>
          <w:sz w:val="18"/>
          <w:szCs w:val="18"/>
        </w:rPr>
        <w:t>one.</w:t>
      </w:r>
    </w:p>
    <w:p w14:paraId="178BA7F1" w14:textId="77777777" w:rsidR="005942C8" w:rsidRPr="005942C8" w:rsidRDefault="005942C8" w:rsidP="00C7770A">
      <w:pPr>
        <w:tabs>
          <w:tab w:val="clear" w:pos="284"/>
        </w:tabs>
        <w:spacing w:after="160" w:line="259" w:lineRule="auto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</w:p>
    <w:p w14:paraId="44EDE57E" w14:textId="77777777" w:rsidR="009C29C6" w:rsidRPr="00331BBE" w:rsidRDefault="009C29C6" w:rsidP="005942C8">
      <w:pPr>
        <w:spacing w:before="240" w:after="120"/>
        <w:rPr>
          <w:sz w:val="18"/>
          <w:szCs w:val="18"/>
        </w:rPr>
      </w:pPr>
    </w:p>
    <w:sectPr w:rsidR="009C29C6" w:rsidRPr="00331BBE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AD982" w14:textId="77777777" w:rsidR="00F04C38" w:rsidRDefault="00F04C38" w:rsidP="00D74C57">
      <w:pPr>
        <w:spacing w:line="240" w:lineRule="auto"/>
      </w:pPr>
      <w:r>
        <w:separator/>
      </w:r>
    </w:p>
  </w:endnote>
  <w:endnote w:type="continuationSeparator" w:id="0">
    <w:p w14:paraId="79325A4D" w14:textId="77777777" w:rsidR="00F04C38" w:rsidRDefault="00F04C38" w:rsidP="00D74C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1D5C8" w14:textId="77777777" w:rsidR="00F04C38" w:rsidRDefault="00F04C38" w:rsidP="00D74C57">
      <w:pPr>
        <w:spacing w:line="240" w:lineRule="auto"/>
      </w:pPr>
      <w:r>
        <w:separator/>
      </w:r>
    </w:p>
  </w:footnote>
  <w:footnote w:type="continuationSeparator" w:id="0">
    <w:p w14:paraId="3D647266" w14:textId="77777777" w:rsidR="00F04C38" w:rsidRDefault="00F04C38" w:rsidP="00D74C5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29F2"/>
    <w:multiLevelType w:val="hybridMultilevel"/>
    <w:tmpl w:val="0802A9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B2201"/>
    <w:multiLevelType w:val="hybridMultilevel"/>
    <w:tmpl w:val="831402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C1768"/>
    <w:multiLevelType w:val="hybridMultilevel"/>
    <w:tmpl w:val="6C28D1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05295"/>
    <w:multiLevelType w:val="hybridMultilevel"/>
    <w:tmpl w:val="F656D668"/>
    <w:lvl w:ilvl="0" w:tplc="65EC7D50"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 w15:restartNumberingAfterBreak="0">
    <w:nsid w:val="30683BFA"/>
    <w:multiLevelType w:val="hybridMultilevel"/>
    <w:tmpl w:val="6DE8DF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C4A1B"/>
    <w:multiLevelType w:val="hybridMultilevel"/>
    <w:tmpl w:val="42E22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E68EA"/>
    <w:multiLevelType w:val="hybridMultilevel"/>
    <w:tmpl w:val="682E0C58"/>
    <w:lvl w:ilvl="0" w:tplc="BEEAA0AC"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 w15:restartNumberingAfterBreak="0">
    <w:nsid w:val="3754525F"/>
    <w:multiLevelType w:val="hybridMultilevel"/>
    <w:tmpl w:val="AC2242BC"/>
    <w:lvl w:ilvl="0" w:tplc="BEEAA0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6F052C"/>
    <w:multiLevelType w:val="hybridMultilevel"/>
    <w:tmpl w:val="EDD6BEBA"/>
    <w:lvl w:ilvl="0" w:tplc="DAACA330"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3FB0117E"/>
    <w:multiLevelType w:val="hybridMultilevel"/>
    <w:tmpl w:val="FB080238"/>
    <w:lvl w:ilvl="0" w:tplc="C6D6A86A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9395A"/>
    <w:multiLevelType w:val="hybridMultilevel"/>
    <w:tmpl w:val="DCCAB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42724"/>
    <w:multiLevelType w:val="hybridMultilevel"/>
    <w:tmpl w:val="70F02FC8"/>
    <w:lvl w:ilvl="0" w:tplc="BEEAA0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D70DF"/>
    <w:multiLevelType w:val="hybridMultilevel"/>
    <w:tmpl w:val="398E55EC"/>
    <w:lvl w:ilvl="0" w:tplc="C6D6A86A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9236E"/>
    <w:multiLevelType w:val="hybridMultilevel"/>
    <w:tmpl w:val="57A24598"/>
    <w:lvl w:ilvl="0" w:tplc="C6D6A86A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0C548B"/>
    <w:multiLevelType w:val="hybridMultilevel"/>
    <w:tmpl w:val="3236B8AA"/>
    <w:lvl w:ilvl="0" w:tplc="BEEAA0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3F20CF"/>
    <w:multiLevelType w:val="hybridMultilevel"/>
    <w:tmpl w:val="9E04AF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44412"/>
    <w:multiLevelType w:val="hybridMultilevel"/>
    <w:tmpl w:val="0802A9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676078">
    <w:abstractNumId w:val="15"/>
  </w:num>
  <w:num w:numId="2" w16cid:durableId="941375224">
    <w:abstractNumId w:val="5"/>
  </w:num>
  <w:num w:numId="3" w16cid:durableId="809439203">
    <w:abstractNumId w:val="10"/>
  </w:num>
  <w:num w:numId="4" w16cid:durableId="829445860">
    <w:abstractNumId w:val="2"/>
  </w:num>
  <w:num w:numId="5" w16cid:durableId="888880118">
    <w:abstractNumId w:val="0"/>
  </w:num>
  <w:num w:numId="6" w16cid:durableId="1686714101">
    <w:abstractNumId w:val="1"/>
  </w:num>
  <w:num w:numId="7" w16cid:durableId="392437332">
    <w:abstractNumId w:val="16"/>
  </w:num>
  <w:num w:numId="8" w16cid:durableId="895432393">
    <w:abstractNumId w:val="6"/>
  </w:num>
  <w:num w:numId="9" w16cid:durableId="884609745">
    <w:abstractNumId w:val="3"/>
  </w:num>
  <w:num w:numId="10" w16cid:durableId="1118722556">
    <w:abstractNumId w:val="7"/>
  </w:num>
  <w:num w:numId="11" w16cid:durableId="1467503602">
    <w:abstractNumId w:val="4"/>
  </w:num>
  <w:num w:numId="12" w16cid:durableId="2141607085">
    <w:abstractNumId w:val="14"/>
  </w:num>
  <w:num w:numId="13" w16cid:durableId="1784033529">
    <w:abstractNumId w:val="8"/>
  </w:num>
  <w:num w:numId="14" w16cid:durableId="229316870">
    <w:abstractNumId w:val="11"/>
  </w:num>
  <w:num w:numId="15" w16cid:durableId="2070299190">
    <w:abstractNumId w:val="9"/>
  </w:num>
  <w:num w:numId="16" w16cid:durableId="1975137144">
    <w:abstractNumId w:val="12"/>
  </w:num>
  <w:num w:numId="17" w16cid:durableId="20608623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9E"/>
    <w:rsid w:val="00011A82"/>
    <w:rsid w:val="00027801"/>
    <w:rsid w:val="000358C2"/>
    <w:rsid w:val="000C0A4E"/>
    <w:rsid w:val="000E6C88"/>
    <w:rsid w:val="000E79B3"/>
    <w:rsid w:val="000F2369"/>
    <w:rsid w:val="00115C48"/>
    <w:rsid w:val="00154089"/>
    <w:rsid w:val="00163517"/>
    <w:rsid w:val="00185A30"/>
    <w:rsid w:val="001B580C"/>
    <w:rsid w:val="001C0114"/>
    <w:rsid w:val="001D2EF2"/>
    <w:rsid w:val="001D5FD9"/>
    <w:rsid w:val="00203787"/>
    <w:rsid w:val="0021700D"/>
    <w:rsid w:val="00217971"/>
    <w:rsid w:val="00220C58"/>
    <w:rsid w:val="00247DB6"/>
    <w:rsid w:val="00274114"/>
    <w:rsid w:val="00285F17"/>
    <w:rsid w:val="00292691"/>
    <w:rsid w:val="00297B59"/>
    <w:rsid w:val="002A5889"/>
    <w:rsid w:val="002A6185"/>
    <w:rsid w:val="003302B6"/>
    <w:rsid w:val="00331BBE"/>
    <w:rsid w:val="00362328"/>
    <w:rsid w:val="003A7942"/>
    <w:rsid w:val="003B1697"/>
    <w:rsid w:val="003D64E2"/>
    <w:rsid w:val="003E28CF"/>
    <w:rsid w:val="003F6959"/>
    <w:rsid w:val="00404D7F"/>
    <w:rsid w:val="00407B84"/>
    <w:rsid w:val="004255A9"/>
    <w:rsid w:val="00431C9E"/>
    <w:rsid w:val="00437135"/>
    <w:rsid w:val="004470F4"/>
    <w:rsid w:val="00472DA2"/>
    <w:rsid w:val="00492CBC"/>
    <w:rsid w:val="004A37A7"/>
    <w:rsid w:val="004A5E17"/>
    <w:rsid w:val="004A6DA6"/>
    <w:rsid w:val="004A778A"/>
    <w:rsid w:val="004C0DF7"/>
    <w:rsid w:val="004E43B8"/>
    <w:rsid w:val="004F1133"/>
    <w:rsid w:val="004F1C14"/>
    <w:rsid w:val="00507E45"/>
    <w:rsid w:val="005401A7"/>
    <w:rsid w:val="00567CEF"/>
    <w:rsid w:val="0057192C"/>
    <w:rsid w:val="005942C8"/>
    <w:rsid w:val="005968E6"/>
    <w:rsid w:val="005B2FAB"/>
    <w:rsid w:val="005B4F32"/>
    <w:rsid w:val="005C50EF"/>
    <w:rsid w:val="005E62D8"/>
    <w:rsid w:val="0061401B"/>
    <w:rsid w:val="0062397A"/>
    <w:rsid w:val="00625EBD"/>
    <w:rsid w:val="006331D0"/>
    <w:rsid w:val="0064625A"/>
    <w:rsid w:val="00663911"/>
    <w:rsid w:val="00664286"/>
    <w:rsid w:val="00664893"/>
    <w:rsid w:val="00685764"/>
    <w:rsid w:val="00697985"/>
    <w:rsid w:val="006B19B7"/>
    <w:rsid w:val="006D616A"/>
    <w:rsid w:val="0071297C"/>
    <w:rsid w:val="00717420"/>
    <w:rsid w:val="00723BB7"/>
    <w:rsid w:val="00727427"/>
    <w:rsid w:val="0075318E"/>
    <w:rsid w:val="007574ED"/>
    <w:rsid w:val="00775BB1"/>
    <w:rsid w:val="007E1E99"/>
    <w:rsid w:val="007F0661"/>
    <w:rsid w:val="007F1C14"/>
    <w:rsid w:val="008051D2"/>
    <w:rsid w:val="00806B2E"/>
    <w:rsid w:val="00821158"/>
    <w:rsid w:val="00847D77"/>
    <w:rsid w:val="00851028"/>
    <w:rsid w:val="00854783"/>
    <w:rsid w:val="008772EC"/>
    <w:rsid w:val="008900C7"/>
    <w:rsid w:val="008A0BA0"/>
    <w:rsid w:val="008B13EA"/>
    <w:rsid w:val="008C5D69"/>
    <w:rsid w:val="008D5D3F"/>
    <w:rsid w:val="008F0373"/>
    <w:rsid w:val="00925A1A"/>
    <w:rsid w:val="00926257"/>
    <w:rsid w:val="00934C5F"/>
    <w:rsid w:val="0093777D"/>
    <w:rsid w:val="00941765"/>
    <w:rsid w:val="00943B3B"/>
    <w:rsid w:val="00945D71"/>
    <w:rsid w:val="00957147"/>
    <w:rsid w:val="00966478"/>
    <w:rsid w:val="009B142F"/>
    <w:rsid w:val="009B1F61"/>
    <w:rsid w:val="009C1DBA"/>
    <w:rsid w:val="009C29C6"/>
    <w:rsid w:val="009D00E5"/>
    <w:rsid w:val="009D7EA4"/>
    <w:rsid w:val="009F2E02"/>
    <w:rsid w:val="009F5FFF"/>
    <w:rsid w:val="00A070AE"/>
    <w:rsid w:val="00A23900"/>
    <w:rsid w:val="00A46DBD"/>
    <w:rsid w:val="00A47728"/>
    <w:rsid w:val="00A6018B"/>
    <w:rsid w:val="00A63726"/>
    <w:rsid w:val="00A709F9"/>
    <w:rsid w:val="00AB71AC"/>
    <w:rsid w:val="00AD3D6D"/>
    <w:rsid w:val="00AE06EF"/>
    <w:rsid w:val="00AE1A6F"/>
    <w:rsid w:val="00AE2FDE"/>
    <w:rsid w:val="00AF4A71"/>
    <w:rsid w:val="00B01EC5"/>
    <w:rsid w:val="00B23CBC"/>
    <w:rsid w:val="00B23EB3"/>
    <w:rsid w:val="00B264AE"/>
    <w:rsid w:val="00B371FD"/>
    <w:rsid w:val="00B52E05"/>
    <w:rsid w:val="00B67C09"/>
    <w:rsid w:val="00B7280A"/>
    <w:rsid w:val="00B9401B"/>
    <w:rsid w:val="00BA0291"/>
    <w:rsid w:val="00BA5565"/>
    <w:rsid w:val="00BA7EA7"/>
    <w:rsid w:val="00BD1EE7"/>
    <w:rsid w:val="00BD7064"/>
    <w:rsid w:val="00BF5056"/>
    <w:rsid w:val="00C13B75"/>
    <w:rsid w:val="00C30A34"/>
    <w:rsid w:val="00C352D6"/>
    <w:rsid w:val="00C42063"/>
    <w:rsid w:val="00C65776"/>
    <w:rsid w:val="00C7770A"/>
    <w:rsid w:val="00C862CC"/>
    <w:rsid w:val="00C96685"/>
    <w:rsid w:val="00CD3218"/>
    <w:rsid w:val="00CE33C1"/>
    <w:rsid w:val="00D101F7"/>
    <w:rsid w:val="00D16C4F"/>
    <w:rsid w:val="00D22C95"/>
    <w:rsid w:val="00D22DDC"/>
    <w:rsid w:val="00D2617E"/>
    <w:rsid w:val="00D46091"/>
    <w:rsid w:val="00D5068A"/>
    <w:rsid w:val="00D5647B"/>
    <w:rsid w:val="00D74C57"/>
    <w:rsid w:val="00D759BE"/>
    <w:rsid w:val="00D82499"/>
    <w:rsid w:val="00DD1228"/>
    <w:rsid w:val="00DF1D16"/>
    <w:rsid w:val="00DF71C6"/>
    <w:rsid w:val="00E05F62"/>
    <w:rsid w:val="00E06F70"/>
    <w:rsid w:val="00E157F6"/>
    <w:rsid w:val="00E32FF1"/>
    <w:rsid w:val="00E45F15"/>
    <w:rsid w:val="00E574E5"/>
    <w:rsid w:val="00E60F66"/>
    <w:rsid w:val="00E91966"/>
    <w:rsid w:val="00EA1AAF"/>
    <w:rsid w:val="00EB106C"/>
    <w:rsid w:val="00EB33C8"/>
    <w:rsid w:val="00EE5636"/>
    <w:rsid w:val="00F04C38"/>
    <w:rsid w:val="00F05C9E"/>
    <w:rsid w:val="00F17E72"/>
    <w:rsid w:val="00F56E14"/>
    <w:rsid w:val="00F657A5"/>
    <w:rsid w:val="00F771B6"/>
    <w:rsid w:val="00F80EBC"/>
    <w:rsid w:val="00FA1F35"/>
    <w:rsid w:val="00FA2CDC"/>
    <w:rsid w:val="00FA5A5F"/>
    <w:rsid w:val="00FB13B8"/>
    <w:rsid w:val="00FB3148"/>
    <w:rsid w:val="00FD1944"/>
    <w:rsid w:val="00FD1B85"/>
    <w:rsid w:val="00FE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C64E1"/>
  <w15:docId w15:val="{3E4D44FE-35D8-4D1F-A0AD-6F057293F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1C9E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31C9E"/>
    <w:pPr>
      <w:ind w:left="720"/>
      <w:contextualSpacing/>
    </w:p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Rimandocommento">
    <w:name w:val="annotation reference"/>
    <w:semiHidden/>
    <w:unhideWhenUsed/>
    <w:rsid w:val="00431C9E"/>
    <w:rPr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74C57"/>
    <w:pPr>
      <w:tabs>
        <w:tab w:val="clear" w:pos="284"/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74C57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D74C57"/>
    <w:pPr>
      <w:tabs>
        <w:tab w:val="clear" w:pos="284"/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74C57"/>
    <w:rPr>
      <w:rFonts w:ascii="Times" w:hAnsi="Times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46DBD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46DBD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46DB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46DBD"/>
    <w:rPr>
      <w:rFonts w:ascii="Times" w:hAnsi="Times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6D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6DBD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5B2FAB"/>
    <w:rPr>
      <w:rFonts w:ascii="Times" w:hAnsi="Times"/>
    </w:rPr>
  </w:style>
  <w:style w:type="paragraph" w:styleId="Nessunaspaziatura">
    <w:name w:val="No Spacing"/>
    <w:uiPriority w:val="1"/>
    <w:qFormat/>
    <w:rsid w:val="009F2E02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ormaleWeb">
    <w:name w:val="Normal (Web)"/>
    <w:basedOn w:val="Normale"/>
    <w:uiPriority w:val="99"/>
    <w:unhideWhenUsed/>
    <w:rsid w:val="00331BBE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7C7DB2-A5BD-4599-AD9A-90E516F98E61}"/>
</file>

<file path=customXml/itemProps2.xml><?xml version="1.0" encoding="utf-8"?>
<ds:datastoreItem xmlns:ds="http://schemas.openxmlformats.org/officeDocument/2006/customXml" ds:itemID="{0640A83E-F4CD-4966-9E72-78297F550417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B717516A-6AA9-443E-A26E-61B6B6436F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934</Words>
  <Characters>5814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francescofazzari.psico@gmail.com</dc:creator>
  <cp:keywords/>
  <cp:lastModifiedBy>Belleri Erica</cp:lastModifiedBy>
  <cp:revision>6</cp:revision>
  <cp:lastPrinted>2003-03-27T10:42:00Z</cp:lastPrinted>
  <dcterms:created xsi:type="dcterms:W3CDTF">2024-07-12T10:27:00Z</dcterms:created>
  <dcterms:modified xsi:type="dcterms:W3CDTF">2025-07-17T09:05:00Z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