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C744B" w14:textId="77777777" w:rsidR="00DC2051" w:rsidRPr="00D81E3C" w:rsidRDefault="00DC2051" w:rsidP="00DC2051">
      <w:pPr>
        <w:pStyle w:val="Titolo1"/>
        <w:rPr>
          <w:rFonts w:ascii="Times New Roman" w:hAnsi="Times New Roman"/>
        </w:rPr>
      </w:pPr>
      <w:r w:rsidRPr="00D81E3C">
        <w:rPr>
          <w:rFonts w:ascii="Times New Roman" w:hAnsi="Times New Roman"/>
        </w:rPr>
        <w:t xml:space="preserve">Sociologia della cultura e della comunicazione </w:t>
      </w:r>
    </w:p>
    <w:p w14:paraId="638619D1" w14:textId="77777777" w:rsidR="00DC2051" w:rsidRPr="00D81E3C" w:rsidRDefault="00DC2051" w:rsidP="00DC2051">
      <w:pPr>
        <w:pStyle w:val="Titolo2"/>
        <w:rPr>
          <w:rFonts w:ascii="Times New Roman" w:hAnsi="Times New Roman"/>
          <w:szCs w:val="18"/>
        </w:rPr>
      </w:pPr>
      <w:r w:rsidRPr="00D81E3C">
        <w:rPr>
          <w:rFonts w:ascii="Times New Roman" w:hAnsi="Times New Roman"/>
          <w:szCs w:val="18"/>
        </w:rPr>
        <w:t>Prof.sa M</w:t>
      </w:r>
      <w:r>
        <w:rPr>
          <w:rFonts w:ascii="Times New Roman" w:hAnsi="Times New Roman"/>
          <w:szCs w:val="18"/>
        </w:rPr>
        <w:t>aria Micheli</w:t>
      </w:r>
    </w:p>
    <w:p w14:paraId="2A994616" w14:textId="77777777" w:rsidR="00DC2051" w:rsidRPr="00D81E3C" w:rsidRDefault="00DC2051" w:rsidP="00DC2051">
      <w:pPr>
        <w:pStyle w:val="NormaleWeb"/>
        <w:rPr>
          <w:i/>
          <w:iCs/>
          <w:sz w:val="18"/>
          <w:szCs w:val="18"/>
        </w:rPr>
      </w:pPr>
      <w:r w:rsidRPr="00D81E3C">
        <w:rPr>
          <w:rStyle w:val="Enfasigrassetto"/>
          <w:i/>
          <w:iCs/>
          <w:sz w:val="18"/>
          <w:szCs w:val="18"/>
        </w:rPr>
        <w:t>OBIETTIVO DEL CORSO E RISULTATI DI APPRENDIMENTO ATTESI</w:t>
      </w:r>
    </w:p>
    <w:p w14:paraId="552287B1" w14:textId="77777777" w:rsidR="00DC2051" w:rsidRPr="00D81E3C" w:rsidRDefault="00DC2051" w:rsidP="00DC2051">
      <w:pPr>
        <w:pStyle w:val="isselectedend"/>
        <w:spacing w:line="240" w:lineRule="exact"/>
        <w:jc w:val="both"/>
        <w:rPr>
          <w:sz w:val="20"/>
          <w:szCs w:val="20"/>
        </w:rPr>
      </w:pPr>
      <w:r w:rsidRPr="00D81E3C">
        <w:rPr>
          <w:sz w:val="20"/>
          <w:szCs w:val="20"/>
        </w:rPr>
        <w:t>Il corso introduce i principali concetti e approcci della sociologia della cultura, fornendo strumenti teorici e analitici per comprendere il rapporto tra cultura e società. La cultura sarà analizzata come una dimensione costitutiva della vita sociale: un insieme di significati, valori, simboli, pratiche e forme espressive attraverso cui gli individui interpretano il mondo, costruiscono appartenenze, partecipano alla vita collettiva e contribuiscono alla riproduzione o alla trasformazione delle disuguaglianze sociali.</w:t>
      </w:r>
    </w:p>
    <w:p w14:paraId="28BC7901" w14:textId="77777777" w:rsidR="00DC2051" w:rsidRPr="00D81E3C" w:rsidRDefault="00DC2051" w:rsidP="00DC2051">
      <w:pPr>
        <w:pStyle w:val="isselectedend"/>
        <w:spacing w:line="240" w:lineRule="exact"/>
        <w:jc w:val="both"/>
        <w:rPr>
          <w:sz w:val="20"/>
          <w:szCs w:val="20"/>
        </w:rPr>
      </w:pPr>
      <w:r w:rsidRPr="00D81E3C">
        <w:rPr>
          <w:sz w:val="20"/>
          <w:szCs w:val="20"/>
        </w:rPr>
        <w:t>Nella prima parte, il corso introduce la sociologia come disciplina scientifica, soffermandosi sulle sue metodologie di ricerca e sui suoi concetti fondamentali. Questa base consente di collocare lo studio della cultura all’interno dello specifico sguardo sociologico. La seconda parte è dedicata alla sociologia della cultura. Saranno discussi il concetto di cultura, il rapporto tra cultura e mondo sociale, il ruolo attribuito alla cultura nei classici della sociologia e alcuni approcci centrali allo studio dei processi culturali. La terza parte affronta il rapporto tra cultura, comunicazione e media con un focus specifico sulle disuguaglianze, introducendo concetti di base della sociologia dei media e alcune questioni più recenti sul rapporto tra giovani e social media.</w:t>
      </w:r>
    </w:p>
    <w:p w14:paraId="617ADDD3" w14:textId="77777777" w:rsidR="00DC2051" w:rsidRPr="00D81E3C" w:rsidRDefault="00DC2051" w:rsidP="00DC2051">
      <w:pPr>
        <w:pStyle w:val="NormaleWeb"/>
        <w:spacing w:line="240" w:lineRule="exact"/>
        <w:jc w:val="both"/>
        <w:rPr>
          <w:sz w:val="20"/>
          <w:szCs w:val="20"/>
        </w:rPr>
      </w:pPr>
      <w:r w:rsidRPr="00D81E3C">
        <w:rPr>
          <w:sz w:val="20"/>
          <w:szCs w:val="20"/>
        </w:rPr>
        <w:t>Al termine del corso, studenti e studentesse saranno in grado di conoscere i concetti fondamentali della sociologia e della sociologia della cultura; comprendere il ruolo della cultura nella vita sociale e nelle principali tradizioni teoriche della disciplina; analizzare criticamente il rapporto tra cultura, struttura sociale e disuguaglianze; collocare autori e approcci nel loro contesto storico e teorico; applicare categorie sociologiche all’analisi di fenomeni culturali, comunicativi e mediali contemporanei; utilizzare in modo appropriato il lessico sociologico di base.</w:t>
      </w:r>
    </w:p>
    <w:p w14:paraId="419CC5EA" w14:textId="77777777" w:rsidR="00DC2051" w:rsidRPr="00D81E3C" w:rsidRDefault="00DC2051" w:rsidP="00DC2051">
      <w:pPr>
        <w:pStyle w:val="NormaleWeb"/>
        <w:rPr>
          <w:i/>
          <w:iCs/>
          <w:sz w:val="18"/>
          <w:szCs w:val="18"/>
        </w:rPr>
      </w:pPr>
      <w:r w:rsidRPr="00D81E3C">
        <w:rPr>
          <w:rStyle w:val="Enfasigrassetto"/>
          <w:i/>
          <w:iCs/>
          <w:sz w:val="18"/>
          <w:szCs w:val="18"/>
        </w:rPr>
        <w:t>PROGRAMMA DEL CORSO</w:t>
      </w:r>
    </w:p>
    <w:p w14:paraId="366168D1" w14:textId="77777777" w:rsidR="00DC2051" w:rsidRPr="00D81E3C" w:rsidRDefault="00DC2051" w:rsidP="00DC2051">
      <w:pPr>
        <w:pStyle w:val="isselectedend"/>
        <w:spacing w:line="240" w:lineRule="exact"/>
        <w:jc w:val="both"/>
        <w:rPr>
          <w:sz w:val="20"/>
          <w:szCs w:val="20"/>
        </w:rPr>
      </w:pPr>
      <w:r w:rsidRPr="00D81E3C">
        <w:rPr>
          <w:sz w:val="20"/>
          <w:szCs w:val="20"/>
        </w:rPr>
        <w:t>Il corso si articola in tre parti.</w:t>
      </w:r>
    </w:p>
    <w:p w14:paraId="51FEE65A" w14:textId="77777777" w:rsidR="00DC2051" w:rsidRPr="00D81E3C" w:rsidRDefault="00DC2051" w:rsidP="00DC2051">
      <w:pPr>
        <w:pStyle w:val="isselectedend"/>
        <w:numPr>
          <w:ilvl w:val="0"/>
          <w:numId w:val="17"/>
        </w:numPr>
        <w:spacing w:line="240" w:lineRule="exact"/>
        <w:jc w:val="both"/>
        <w:rPr>
          <w:sz w:val="20"/>
          <w:szCs w:val="20"/>
        </w:rPr>
      </w:pPr>
      <w:r w:rsidRPr="00D81E3C">
        <w:rPr>
          <w:sz w:val="20"/>
          <w:szCs w:val="20"/>
        </w:rPr>
        <w:lastRenderedPageBreak/>
        <w:t>La prima parte introduce la sociologia come prospettiva di analisi della società, affrontando i livelli di indagine micro e macro, le principali metodologie della ricerca sociale e l’applicazione dello sguardo sociologico alla comprensione dei fenomeni contemporanei. Introduce i fondatori della disciplina e alcuni concetti chiave per lo studio dei processi culturali: società, istituzioni, struttura sociale, socializzazione e disuguaglianze.</w:t>
      </w:r>
      <w:r w:rsidRPr="00D81E3C">
        <w:rPr>
          <w:sz w:val="20"/>
          <w:szCs w:val="20"/>
        </w:rPr>
        <w:br/>
      </w:r>
    </w:p>
    <w:p w14:paraId="3AD7EF06" w14:textId="77777777" w:rsidR="00DC2051" w:rsidRPr="00D81E3C" w:rsidRDefault="00DC2051" w:rsidP="00DC2051">
      <w:pPr>
        <w:pStyle w:val="NormaleWeb"/>
        <w:numPr>
          <w:ilvl w:val="0"/>
          <w:numId w:val="17"/>
        </w:numPr>
        <w:spacing w:line="240" w:lineRule="exact"/>
        <w:jc w:val="both"/>
        <w:rPr>
          <w:sz w:val="20"/>
          <w:szCs w:val="20"/>
        </w:rPr>
      </w:pPr>
      <w:r w:rsidRPr="00D81E3C">
        <w:rPr>
          <w:sz w:val="20"/>
          <w:szCs w:val="20"/>
        </w:rPr>
        <w:t>La seconda parte approfondisce il concetto di cultura e le principali tradizioni teoriche della sociologia della cultura. Saranno affrontate le definizioni di cultura come insieme di significati, valori, simboli e pratiche; il rapporto tra cultura e mondo sociale nelle teorie dei fondatori della sociologi; le teorie del riflesso; la cultura come creazione sociale; il ruolo del senso comune nei processi culturali. Verranno inoltre analizzati alcuni approcci centrali allo studio sociologico della cultura, tra cui la Scuola di Chicago, l’interazionismo simbolico, la produzione e la ricezione culturale, i cultural studies, la teoria bourdieusiana e lo studio delle subculture giovanili.</w:t>
      </w:r>
      <w:r w:rsidRPr="00D81E3C">
        <w:rPr>
          <w:sz w:val="20"/>
          <w:szCs w:val="20"/>
        </w:rPr>
        <w:br/>
      </w:r>
    </w:p>
    <w:p w14:paraId="08F99B57" w14:textId="77777777" w:rsidR="00DC2051" w:rsidRPr="00D81E3C" w:rsidRDefault="00DC2051" w:rsidP="00DC2051">
      <w:pPr>
        <w:pStyle w:val="NormaleWeb"/>
        <w:numPr>
          <w:ilvl w:val="0"/>
          <w:numId w:val="17"/>
        </w:numPr>
        <w:spacing w:line="240" w:lineRule="exact"/>
        <w:jc w:val="both"/>
        <w:rPr>
          <w:sz w:val="20"/>
          <w:szCs w:val="20"/>
        </w:rPr>
      </w:pPr>
      <w:r w:rsidRPr="00D81E3C">
        <w:rPr>
          <w:sz w:val="20"/>
          <w:szCs w:val="20"/>
        </w:rPr>
        <w:t>La terza parte si concentra sui processi culturali e comunicativi contemporanei, con particolare attenzione al ruolo dei media e delle tecnologie digitali nella vita quotidiana e alle disuguaglianze che attraversano il sistema mediale e l’uso dei media digitali. Saranno affrontati temi quali il digital divide, le competenze digitali, la media literacy e il rapporto tra giovani e piattaforme di social media.</w:t>
      </w:r>
    </w:p>
    <w:p w14:paraId="6AC90A21" w14:textId="77777777" w:rsidR="00DC2051" w:rsidRPr="00D81E3C" w:rsidRDefault="00DC2051" w:rsidP="00DC2051">
      <w:pPr>
        <w:pStyle w:val="NormaleWeb"/>
        <w:rPr>
          <w:i/>
          <w:iCs/>
          <w:sz w:val="18"/>
          <w:szCs w:val="18"/>
        </w:rPr>
      </w:pPr>
      <w:r w:rsidRPr="00D81E3C">
        <w:rPr>
          <w:rStyle w:val="Enfasigrassetto"/>
          <w:i/>
          <w:iCs/>
          <w:sz w:val="18"/>
          <w:szCs w:val="18"/>
        </w:rPr>
        <w:t>BIBLIOGRAFIA</w:t>
      </w:r>
    </w:p>
    <w:p w14:paraId="3D9696AA" w14:textId="77777777" w:rsidR="00DC2051" w:rsidRPr="00D81E3C" w:rsidRDefault="00DC2051" w:rsidP="00DC2051">
      <w:pPr>
        <w:pStyle w:val="isselectedend"/>
        <w:spacing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>La bibliografia è composta da capitoli selezionati dei volumi indicati di seguito e da ulteriori materiali, quali capitoli o estratti di volumi, che saranno segnalati dalla docente durante le lezioni.</w:t>
      </w:r>
    </w:p>
    <w:p w14:paraId="551EC934" w14:textId="77777777" w:rsidR="00DC2051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>I testi principali di riferimento sono:</w:t>
      </w:r>
    </w:p>
    <w:p w14:paraId="1919BABE" w14:textId="77777777" w:rsidR="00DC2051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mallCaps/>
          <w:sz w:val="16"/>
          <w:szCs w:val="18"/>
        </w:rPr>
        <w:t>Smelser, N. J. (2025)</w:t>
      </w:r>
      <w:r w:rsidRPr="00D81E3C">
        <w:rPr>
          <w:sz w:val="18"/>
          <w:szCs w:val="18"/>
        </w:rPr>
        <w:t xml:space="preserve">. </w:t>
      </w:r>
      <w:r w:rsidRPr="00D81E3C">
        <w:rPr>
          <w:rStyle w:val="Enfasicorsivo"/>
          <w:sz w:val="18"/>
          <w:szCs w:val="18"/>
        </w:rPr>
        <w:t>Manuale di sociologia</w:t>
      </w:r>
      <w:r w:rsidRPr="00D81E3C">
        <w:rPr>
          <w:sz w:val="18"/>
          <w:szCs w:val="18"/>
        </w:rPr>
        <w:t xml:space="preserve"> (capp. 1, 2, 3, 4, 9, 10, 11, 12). Bologna: il Mulino.</w:t>
      </w:r>
    </w:p>
    <w:p w14:paraId="0B1DBF41" w14:textId="77777777" w:rsidR="00DC2051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mallCaps/>
          <w:sz w:val="16"/>
          <w:szCs w:val="18"/>
        </w:rPr>
        <w:t>Griswold, W. (2005).</w:t>
      </w:r>
      <w:r w:rsidRPr="00D81E3C">
        <w:rPr>
          <w:sz w:val="18"/>
          <w:szCs w:val="18"/>
        </w:rPr>
        <w:t xml:space="preserve"> </w:t>
      </w:r>
      <w:r w:rsidRPr="00D81E3C">
        <w:rPr>
          <w:rStyle w:val="Enfasicorsivo"/>
          <w:sz w:val="18"/>
          <w:szCs w:val="18"/>
        </w:rPr>
        <w:t>Sociologia della cultura</w:t>
      </w:r>
      <w:r w:rsidRPr="00D81E3C">
        <w:rPr>
          <w:sz w:val="18"/>
          <w:szCs w:val="18"/>
        </w:rPr>
        <w:t xml:space="preserve"> (capp. 1, 2, 3, 4). Bologna: il Mulino.</w:t>
      </w:r>
    </w:p>
    <w:p w14:paraId="0F3EC4E2" w14:textId="77777777" w:rsidR="00DC2051" w:rsidRPr="00D81E3C" w:rsidRDefault="00DC2051" w:rsidP="00DC2051">
      <w:pPr>
        <w:pStyle w:val="NormaleWeb"/>
        <w:spacing w:before="0" w:beforeAutospacing="0" w:after="0" w:afterAutospacing="0"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>Gli ulteriori materiali necessari per la preparazione dell’esame saranno resi disponibili sulla piattaforma Blackboard del corso.</w:t>
      </w:r>
    </w:p>
    <w:p w14:paraId="7613C247" w14:textId="77777777" w:rsidR="00DC2051" w:rsidRPr="00D81E3C" w:rsidRDefault="00DC2051" w:rsidP="00DC2051">
      <w:pPr>
        <w:pStyle w:val="NormaleWeb"/>
        <w:rPr>
          <w:i/>
          <w:iCs/>
          <w:sz w:val="18"/>
          <w:szCs w:val="18"/>
        </w:rPr>
      </w:pPr>
      <w:r w:rsidRPr="00D81E3C">
        <w:rPr>
          <w:rStyle w:val="Enfasigrassetto"/>
          <w:i/>
          <w:iCs/>
          <w:sz w:val="18"/>
          <w:szCs w:val="18"/>
        </w:rPr>
        <w:lastRenderedPageBreak/>
        <w:t>DIDATTICA DEL CORSO</w:t>
      </w:r>
    </w:p>
    <w:p w14:paraId="6F111620" w14:textId="77777777" w:rsidR="00DC2051" w:rsidRPr="00D81E3C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 xml:space="preserve">Il corso si svolgerà prevalentemente attraverso lezioni frontali, integrate da discussioni guidate in aula, analisi di esempi empirici e momenti di confronto sui testi. Le lezioni presenteranno progressivamente concetti, autori, scuole di pensiero e casi utili alla comprensione dei processi culturali e comunicativi. I materiali didattici, le slide e la bibliografia integrativa saranno resi disponibili attraverso la piattaforma Blackboard del corso che verrà utilizzata dal docente per comunicare con gli studenti, sia informazioni sia materiale didattico. </w:t>
      </w:r>
    </w:p>
    <w:p w14:paraId="7D8ABF09" w14:textId="77777777" w:rsidR="00DC2051" w:rsidRPr="00D81E3C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 xml:space="preserve">Durante il corso saranno proposte brevi esercitazioni individuali o di gruppo finalizzate a comprendere i concetti sociologici tramite la loro applicazione all’analisi di fenomeni culturali e mediali contemporanei. </w:t>
      </w:r>
    </w:p>
    <w:p w14:paraId="4ECFAE62" w14:textId="77777777" w:rsidR="00DC2051" w:rsidRPr="00D81E3C" w:rsidRDefault="00DC2051" w:rsidP="00DC2051">
      <w:pPr>
        <w:pStyle w:val="NormaleWeb"/>
        <w:rPr>
          <w:i/>
          <w:iCs/>
          <w:sz w:val="18"/>
          <w:szCs w:val="18"/>
        </w:rPr>
      </w:pPr>
      <w:r w:rsidRPr="00D81E3C">
        <w:rPr>
          <w:rStyle w:val="Enfasigrassetto"/>
          <w:i/>
          <w:iCs/>
          <w:sz w:val="18"/>
          <w:szCs w:val="18"/>
        </w:rPr>
        <w:t>METODO E CRITERI DI VALUTAZIONE</w:t>
      </w:r>
    </w:p>
    <w:p w14:paraId="1061D805" w14:textId="77777777" w:rsidR="00DC2051" w:rsidRPr="00D81E3C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 xml:space="preserve">La valutazione avverrà in una prova </w:t>
      </w:r>
      <w:r>
        <w:rPr>
          <w:sz w:val="18"/>
          <w:szCs w:val="18"/>
        </w:rPr>
        <w:t>orale</w:t>
      </w:r>
      <w:r w:rsidRPr="00D81E3C">
        <w:rPr>
          <w:sz w:val="18"/>
          <w:szCs w:val="18"/>
        </w:rPr>
        <w:t xml:space="preserve"> in cui sarà richiesto allo studente di presentare e discutere criticamente i temi affrontati durante il corso. La valutazione verificherà la conoscenza dei contenuti e la capacità di utilizzare in modo appropriato il lessico sociologico. Studenti e studentesse dovranno dimostrare di conoscere i principali autori, concetti e approcci della sociologia della cultura e della comunicazione, di saperli collegare tra loro e applicare criticamente all’analisi di esempi tratti dalla società contemporanea.</w:t>
      </w:r>
      <w:r>
        <w:rPr>
          <w:sz w:val="18"/>
          <w:szCs w:val="18"/>
        </w:rPr>
        <w:t xml:space="preserve"> </w:t>
      </w:r>
      <w:r w:rsidRPr="00CA54E6">
        <w:rPr>
          <w:sz w:val="18"/>
          <w:szCs w:val="18"/>
        </w:rPr>
        <w:t>Gli studenti e le studentesse frequentanti potranno valorizzare il lavoro svolto in aula, utilizzando le discussioni e le esercitazioni come punto di partenza per approfondire e discutere criticamente i contenuti del corso durante il colloquio d’esame.</w:t>
      </w:r>
    </w:p>
    <w:p w14:paraId="14A8F94F" w14:textId="77777777" w:rsidR="00DC2051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>Saranno valutate in particolare la comprensione dei testi, la chiarezza espositiva, la precisione concettuale, la capacità argomentativa e la capacità di mettere in relazione teorie, processi socio-culturali e casi empirici.</w:t>
      </w:r>
      <w:r>
        <w:rPr>
          <w:sz w:val="18"/>
          <w:szCs w:val="18"/>
        </w:rPr>
        <w:t xml:space="preserve"> </w:t>
      </w:r>
    </w:p>
    <w:p w14:paraId="3170F5BC" w14:textId="77777777" w:rsidR="00DC2051" w:rsidRPr="00D81E3C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CA54E6">
        <w:rPr>
          <w:sz w:val="18"/>
          <w:szCs w:val="18"/>
        </w:rPr>
        <w:t xml:space="preserve">Dopo la conclusione del primo semestre, nella seconda parte del mese di febbraio, è prevista una prova intermedia scritta e facoltativa sui contenuti della prima parte del programma. La prova offre agli studenti e alle studentesse l’opportunità di verificare la propria preparazione e di suddividere lo studio per l’esame in due </w:t>
      </w:r>
      <w:r>
        <w:rPr>
          <w:sz w:val="18"/>
          <w:szCs w:val="18"/>
        </w:rPr>
        <w:t>parti</w:t>
      </w:r>
      <w:r w:rsidRPr="00CA54E6">
        <w:rPr>
          <w:sz w:val="18"/>
          <w:szCs w:val="18"/>
        </w:rPr>
        <w:t>. Chi sceglierà di accettare il voto sosterrà il colloquio orale esclusivamente sulla seconda parte del programma. Chi deciderà di non accettarlo o non parteciperà alla prova intermedia sosterrà invece il colloquio sull’intero programma.</w:t>
      </w:r>
    </w:p>
    <w:p w14:paraId="55900350" w14:textId="77777777" w:rsidR="00DC2051" w:rsidRDefault="00DC2051" w:rsidP="00DC2051">
      <w:pPr>
        <w:pStyle w:val="NormaleWeb"/>
        <w:rPr>
          <w:rStyle w:val="Enfasigrassetto"/>
          <w:i/>
          <w:iCs/>
          <w:sz w:val="18"/>
          <w:szCs w:val="18"/>
        </w:rPr>
      </w:pPr>
    </w:p>
    <w:p w14:paraId="10DC01FC" w14:textId="77777777" w:rsidR="00DC2051" w:rsidRPr="00D81E3C" w:rsidRDefault="00DC2051" w:rsidP="00DC2051">
      <w:pPr>
        <w:pStyle w:val="NormaleWeb"/>
        <w:rPr>
          <w:i/>
          <w:iCs/>
          <w:sz w:val="18"/>
          <w:szCs w:val="18"/>
        </w:rPr>
      </w:pPr>
      <w:r w:rsidRPr="00D81E3C">
        <w:rPr>
          <w:rStyle w:val="Enfasigrassetto"/>
          <w:i/>
          <w:iCs/>
          <w:sz w:val="18"/>
          <w:szCs w:val="18"/>
        </w:rPr>
        <w:lastRenderedPageBreak/>
        <w:t>AVVERTENZE E PREREQUISITI</w:t>
      </w:r>
    </w:p>
    <w:p w14:paraId="6344E5EE" w14:textId="77777777" w:rsidR="00DC2051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D81E3C">
        <w:rPr>
          <w:sz w:val="18"/>
          <w:szCs w:val="18"/>
        </w:rPr>
        <w:t>Il corso ha carattere introduttivo e non richiede prerequisiti specifici. È tuttavia richiesta la lettura progressiva dei testi indicati durante il corso e la partecipazione attiva alle lezioni e alle discussioni.</w:t>
      </w:r>
    </w:p>
    <w:p w14:paraId="6535BCF1" w14:textId="77777777" w:rsidR="00DC2051" w:rsidRPr="00ED7784" w:rsidRDefault="00DC2051" w:rsidP="00DC2051">
      <w:pPr>
        <w:pStyle w:val="NormaleWeb"/>
        <w:spacing w:line="240" w:lineRule="exact"/>
        <w:jc w:val="both"/>
        <w:rPr>
          <w:sz w:val="18"/>
          <w:szCs w:val="18"/>
        </w:rPr>
      </w:pPr>
      <w:r w:rsidRPr="00ED7784">
        <w:rPr>
          <w:sz w:val="18"/>
          <w:szCs w:val="18"/>
        </w:rPr>
        <w:t>La Prof.ssa Marina Micheli riceve gli studenti e le studentesse online, previo appuntamento da concordare via e-mail, oppure al termine delle lezioni, preferibilmente con preavviso. Per domande o chiarimenti è possibile contattare la docente via e-mail</w:t>
      </w:r>
      <w:r>
        <w:rPr>
          <w:sz w:val="18"/>
          <w:szCs w:val="18"/>
        </w:rPr>
        <w:t xml:space="preserve"> (</w:t>
      </w:r>
      <w:hyperlink r:id="rId8" w:history="1">
        <w:r w:rsidRPr="00F74DC8">
          <w:rPr>
            <w:rStyle w:val="Collegamentoipertestuale"/>
            <w:sz w:val="18"/>
            <w:szCs w:val="18"/>
          </w:rPr>
          <w:t>marina.micheli@unicatt.it</w:t>
        </w:r>
      </w:hyperlink>
      <w:r>
        <w:rPr>
          <w:sz w:val="18"/>
          <w:szCs w:val="18"/>
        </w:rPr>
        <w:t xml:space="preserve">). </w:t>
      </w:r>
    </w:p>
    <w:p w14:paraId="48B64351" w14:textId="77777777" w:rsidR="006E4E04" w:rsidRPr="00DC2051" w:rsidRDefault="006E4E04" w:rsidP="00DC2051"/>
    <w:sectPr w:rsidR="006E4E04" w:rsidRPr="00DC2051" w:rsidSect="00DC205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6C7C"/>
    <w:multiLevelType w:val="hybridMultilevel"/>
    <w:tmpl w:val="4E5A5F18"/>
    <w:lvl w:ilvl="0" w:tplc="88F25746">
      <w:start w:val="1"/>
      <w:numFmt w:val="bullet"/>
      <w:lvlText w:val="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322419E" w:tentative="1">
      <w:start w:val="1"/>
      <w:numFmt w:val="bullet"/>
      <w:lvlText w:val="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D082386" w:tentative="1">
      <w:start w:val="1"/>
      <w:numFmt w:val="bullet"/>
      <w:lvlText w:val="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2A1EEE" w:tentative="1">
      <w:start w:val="1"/>
      <w:numFmt w:val="bullet"/>
      <w:lvlText w:val="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A48ED4" w:tentative="1">
      <w:start w:val="1"/>
      <w:numFmt w:val="bullet"/>
      <w:lvlText w:val="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52BAAE" w:tentative="1">
      <w:start w:val="1"/>
      <w:numFmt w:val="bullet"/>
      <w:lvlText w:val="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5C6BB4" w:tentative="1">
      <w:start w:val="1"/>
      <w:numFmt w:val="bullet"/>
      <w:lvlText w:val="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D84B64" w:tentative="1">
      <w:start w:val="1"/>
      <w:numFmt w:val="bullet"/>
      <w:lvlText w:val="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64BE94" w:tentative="1">
      <w:start w:val="1"/>
      <w:numFmt w:val="bullet"/>
      <w:lvlText w:val="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95B2AEE"/>
    <w:multiLevelType w:val="hybridMultilevel"/>
    <w:tmpl w:val="00123298"/>
    <w:lvl w:ilvl="0" w:tplc="0F5EE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67538"/>
    <w:multiLevelType w:val="hybridMultilevel"/>
    <w:tmpl w:val="606EB77E"/>
    <w:lvl w:ilvl="0" w:tplc="FD3A54A4">
      <w:start w:val="1"/>
      <w:numFmt w:val="bullet"/>
      <w:lvlText w:val="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F873FA" w:tentative="1">
      <w:start w:val="1"/>
      <w:numFmt w:val="bullet"/>
      <w:lvlText w:val="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46261A" w:tentative="1">
      <w:start w:val="1"/>
      <w:numFmt w:val="bullet"/>
      <w:lvlText w:val="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926C52" w:tentative="1">
      <w:start w:val="1"/>
      <w:numFmt w:val="bullet"/>
      <w:lvlText w:val="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4EFFA2" w:tentative="1">
      <w:start w:val="1"/>
      <w:numFmt w:val="bullet"/>
      <w:lvlText w:val="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6D051DA" w:tentative="1">
      <w:start w:val="1"/>
      <w:numFmt w:val="bullet"/>
      <w:lvlText w:val="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F651B8" w:tentative="1">
      <w:start w:val="1"/>
      <w:numFmt w:val="bullet"/>
      <w:lvlText w:val="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B2A69A" w:tentative="1">
      <w:start w:val="1"/>
      <w:numFmt w:val="bullet"/>
      <w:lvlText w:val="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17095B2" w:tentative="1">
      <w:start w:val="1"/>
      <w:numFmt w:val="bullet"/>
      <w:lvlText w:val="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27FB7CC3"/>
    <w:multiLevelType w:val="hybridMultilevel"/>
    <w:tmpl w:val="3320B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C042F"/>
    <w:multiLevelType w:val="hybridMultilevel"/>
    <w:tmpl w:val="3ACE46DA"/>
    <w:lvl w:ilvl="0" w:tplc="673016F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857E4"/>
    <w:multiLevelType w:val="hybridMultilevel"/>
    <w:tmpl w:val="261A134A"/>
    <w:lvl w:ilvl="0" w:tplc="01D0E0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03CC4"/>
    <w:multiLevelType w:val="hybridMultilevel"/>
    <w:tmpl w:val="4ECC82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D1AA3"/>
    <w:multiLevelType w:val="hybridMultilevel"/>
    <w:tmpl w:val="36941390"/>
    <w:lvl w:ilvl="0" w:tplc="0F5EEE5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E05436"/>
    <w:multiLevelType w:val="hybridMultilevel"/>
    <w:tmpl w:val="679C224E"/>
    <w:lvl w:ilvl="0" w:tplc="0F5EE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C2649"/>
    <w:multiLevelType w:val="hybridMultilevel"/>
    <w:tmpl w:val="C450B412"/>
    <w:lvl w:ilvl="0" w:tplc="6DF602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E0878"/>
    <w:multiLevelType w:val="hybridMultilevel"/>
    <w:tmpl w:val="35926D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C5B33"/>
    <w:multiLevelType w:val="hybridMultilevel"/>
    <w:tmpl w:val="06A2B730"/>
    <w:lvl w:ilvl="0" w:tplc="01D0E0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F446C"/>
    <w:multiLevelType w:val="multilevel"/>
    <w:tmpl w:val="5022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20263A"/>
    <w:multiLevelType w:val="hybridMultilevel"/>
    <w:tmpl w:val="73D67314"/>
    <w:lvl w:ilvl="0" w:tplc="5CBAD23C">
      <w:start w:val="1"/>
      <w:numFmt w:val="bullet"/>
      <w:lvlText w:val="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809448" w:tentative="1">
      <w:start w:val="1"/>
      <w:numFmt w:val="bullet"/>
      <w:lvlText w:val="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2C06E9C" w:tentative="1">
      <w:start w:val="1"/>
      <w:numFmt w:val="bullet"/>
      <w:lvlText w:val="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BC5EF0" w:tentative="1">
      <w:start w:val="1"/>
      <w:numFmt w:val="bullet"/>
      <w:lvlText w:val="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EEEED4" w:tentative="1">
      <w:start w:val="1"/>
      <w:numFmt w:val="bullet"/>
      <w:lvlText w:val="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0A21C4" w:tentative="1">
      <w:start w:val="1"/>
      <w:numFmt w:val="bullet"/>
      <w:lvlText w:val="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00ECBD0" w:tentative="1">
      <w:start w:val="1"/>
      <w:numFmt w:val="bullet"/>
      <w:lvlText w:val="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3ED2F0" w:tentative="1">
      <w:start w:val="1"/>
      <w:numFmt w:val="bullet"/>
      <w:lvlText w:val="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720D44" w:tentative="1">
      <w:start w:val="1"/>
      <w:numFmt w:val="bullet"/>
      <w:lvlText w:val="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 w15:restartNumberingAfterBreak="0">
    <w:nsid w:val="6BBB33DA"/>
    <w:multiLevelType w:val="hybridMultilevel"/>
    <w:tmpl w:val="2E165B2A"/>
    <w:lvl w:ilvl="0" w:tplc="F55447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C0DA3"/>
    <w:multiLevelType w:val="hybridMultilevel"/>
    <w:tmpl w:val="4FF6031C"/>
    <w:lvl w:ilvl="0" w:tplc="1F5EA2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825673"/>
    <w:multiLevelType w:val="multilevel"/>
    <w:tmpl w:val="7902C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656253">
    <w:abstractNumId w:val="8"/>
  </w:num>
  <w:num w:numId="2" w16cid:durableId="1217935669">
    <w:abstractNumId w:val="1"/>
  </w:num>
  <w:num w:numId="3" w16cid:durableId="660622726">
    <w:abstractNumId w:val="7"/>
  </w:num>
  <w:num w:numId="4" w16cid:durableId="1618675687">
    <w:abstractNumId w:val="4"/>
  </w:num>
  <w:num w:numId="5" w16cid:durableId="1514301514">
    <w:abstractNumId w:val="0"/>
  </w:num>
  <w:num w:numId="6" w16cid:durableId="1250582361">
    <w:abstractNumId w:val="2"/>
  </w:num>
  <w:num w:numId="7" w16cid:durableId="1930692659">
    <w:abstractNumId w:val="13"/>
  </w:num>
  <w:num w:numId="8" w16cid:durableId="1806850214">
    <w:abstractNumId w:val="9"/>
  </w:num>
  <w:num w:numId="9" w16cid:durableId="1544322093">
    <w:abstractNumId w:val="12"/>
  </w:num>
  <w:num w:numId="10" w16cid:durableId="1802185576">
    <w:abstractNumId w:val="5"/>
  </w:num>
  <w:num w:numId="11" w16cid:durableId="1131750597">
    <w:abstractNumId w:val="11"/>
  </w:num>
  <w:num w:numId="12" w16cid:durableId="627467787">
    <w:abstractNumId w:val="15"/>
  </w:num>
  <w:num w:numId="13" w16cid:durableId="1918052009">
    <w:abstractNumId w:val="10"/>
  </w:num>
  <w:num w:numId="14" w16cid:durableId="479423547">
    <w:abstractNumId w:val="6"/>
  </w:num>
  <w:num w:numId="15" w16cid:durableId="51732969">
    <w:abstractNumId w:val="16"/>
  </w:num>
  <w:num w:numId="16" w16cid:durableId="2135248491">
    <w:abstractNumId w:val="3"/>
  </w:num>
  <w:num w:numId="17" w16cid:durableId="8950922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15113"/>
    <w:rsid w:val="000553E9"/>
    <w:rsid w:val="00067F75"/>
    <w:rsid w:val="00072F30"/>
    <w:rsid w:val="000F28E8"/>
    <w:rsid w:val="000F6E50"/>
    <w:rsid w:val="00141781"/>
    <w:rsid w:val="001552F3"/>
    <w:rsid w:val="00160F80"/>
    <w:rsid w:val="00187B99"/>
    <w:rsid w:val="001A0B56"/>
    <w:rsid w:val="001D33A2"/>
    <w:rsid w:val="001F3170"/>
    <w:rsid w:val="002014DD"/>
    <w:rsid w:val="002066CE"/>
    <w:rsid w:val="002078F9"/>
    <w:rsid w:val="00216571"/>
    <w:rsid w:val="00220B83"/>
    <w:rsid w:val="00254025"/>
    <w:rsid w:val="00254F62"/>
    <w:rsid w:val="0026104B"/>
    <w:rsid w:val="002B6F0A"/>
    <w:rsid w:val="002D3A8B"/>
    <w:rsid w:val="002D72AE"/>
    <w:rsid w:val="002E4014"/>
    <w:rsid w:val="00301423"/>
    <w:rsid w:val="00370BAF"/>
    <w:rsid w:val="00374F90"/>
    <w:rsid w:val="0037658A"/>
    <w:rsid w:val="00382EEC"/>
    <w:rsid w:val="00385E5B"/>
    <w:rsid w:val="00390F5D"/>
    <w:rsid w:val="0039604D"/>
    <w:rsid w:val="003A70D6"/>
    <w:rsid w:val="003D6F15"/>
    <w:rsid w:val="003E0A7C"/>
    <w:rsid w:val="003E28AE"/>
    <w:rsid w:val="003F30EF"/>
    <w:rsid w:val="00430B08"/>
    <w:rsid w:val="004456E6"/>
    <w:rsid w:val="00454FA1"/>
    <w:rsid w:val="004752FB"/>
    <w:rsid w:val="00482EA0"/>
    <w:rsid w:val="00485001"/>
    <w:rsid w:val="00497C3E"/>
    <w:rsid w:val="004B57AA"/>
    <w:rsid w:val="004D1217"/>
    <w:rsid w:val="004D6008"/>
    <w:rsid w:val="005027BA"/>
    <w:rsid w:val="005068CB"/>
    <w:rsid w:val="0052142C"/>
    <w:rsid w:val="0052239A"/>
    <w:rsid w:val="00541D86"/>
    <w:rsid w:val="00596219"/>
    <w:rsid w:val="005A6341"/>
    <w:rsid w:val="005D311D"/>
    <w:rsid w:val="005E28B2"/>
    <w:rsid w:val="005E6E77"/>
    <w:rsid w:val="006337BA"/>
    <w:rsid w:val="00663FCA"/>
    <w:rsid w:val="00666168"/>
    <w:rsid w:val="00670795"/>
    <w:rsid w:val="00682DE2"/>
    <w:rsid w:val="00683A85"/>
    <w:rsid w:val="00690D41"/>
    <w:rsid w:val="006D02D2"/>
    <w:rsid w:val="006D2845"/>
    <w:rsid w:val="006D401A"/>
    <w:rsid w:val="006E4E04"/>
    <w:rsid w:val="006F1772"/>
    <w:rsid w:val="00721B79"/>
    <w:rsid w:val="00733605"/>
    <w:rsid w:val="007452BE"/>
    <w:rsid w:val="00756991"/>
    <w:rsid w:val="00772045"/>
    <w:rsid w:val="00777F2E"/>
    <w:rsid w:val="00784392"/>
    <w:rsid w:val="007A4A32"/>
    <w:rsid w:val="007A6D42"/>
    <w:rsid w:val="007D1B5A"/>
    <w:rsid w:val="0081102A"/>
    <w:rsid w:val="008201C8"/>
    <w:rsid w:val="008365D7"/>
    <w:rsid w:val="00856E2E"/>
    <w:rsid w:val="008A1204"/>
    <w:rsid w:val="008C30FC"/>
    <w:rsid w:val="008D3DFE"/>
    <w:rsid w:val="00900CCA"/>
    <w:rsid w:val="009020AB"/>
    <w:rsid w:val="00906DA0"/>
    <w:rsid w:val="009141DE"/>
    <w:rsid w:val="00917522"/>
    <w:rsid w:val="00924B77"/>
    <w:rsid w:val="009354C3"/>
    <w:rsid w:val="00940DA2"/>
    <w:rsid w:val="00945416"/>
    <w:rsid w:val="00946534"/>
    <w:rsid w:val="00976941"/>
    <w:rsid w:val="009773C4"/>
    <w:rsid w:val="009800CC"/>
    <w:rsid w:val="009A2B13"/>
    <w:rsid w:val="009C1B39"/>
    <w:rsid w:val="009E055C"/>
    <w:rsid w:val="009E1DD6"/>
    <w:rsid w:val="009E5501"/>
    <w:rsid w:val="00A239F3"/>
    <w:rsid w:val="00A320FC"/>
    <w:rsid w:val="00A36684"/>
    <w:rsid w:val="00A367D6"/>
    <w:rsid w:val="00A60638"/>
    <w:rsid w:val="00A61DB5"/>
    <w:rsid w:val="00A67E29"/>
    <w:rsid w:val="00A72C6B"/>
    <w:rsid w:val="00A74F6F"/>
    <w:rsid w:val="00AD7557"/>
    <w:rsid w:val="00AE5CB7"/>
    <w:rsid w:val="00B16BF1"/>
    <w:rsid w:val="00B17435"/>
    <w:rsid w:val="00B235A2"/>
    <w:rsid w:val="00B51253"/>
    <w:rsid w:val="00B525CC"/>
    <w:rsid w:val="00B85A11"/>
    <w:rsid w:val="00B86683"/>
    <w:rsid w:val="00BA025E"/>
    <w:rsid w:val="00BA0EAA"/>
    <w:rsid w:val="00BC23D6"/>
    <w:rsid w:val="00C162E4"/>
    <w:rsid w:val="00C35066"/>
    <w:rsid w:val="00C62D09"/>
    <w:rsid w:val="00C848E8"/>
    <w:rsid w:val="00C85DF3"/>
    <w:rsid w:val="00CC1857"/>
    <w:rsid w:val="00D04889"/>
    <w:rsid w:val="00D06A1B"/>
    <w:rsid w:val="00D13A85"/>
    <w:rsid w:val="00D27ECA"/>
    <w:rsid w:val="00D404F2"/>
    <w:rsid w:val="00D5026D"/>
    <w:rsid w:val="00D67F24"/>
    <w:rsid w:val="00D75BC5"/>
    <w:rsid w:val="00D81E3C"/>
    <w:rsid w:val="00D9074F"/>
    <w:rsid w:val="00DC2051"/>
    <w:rsid w:val="00DE1722"/>
    <w:rsid w:val="00DE452B"/>
    <w:rsid w:val="00E17ECC"/>
    <w:rsid w:val="00E340C8"/>
    <w:rsid w:val="00E52E3D"/>
    <w:rsid w:val="00E55D08"/>
    <w:rsid w:val="00E55FE5"/>
    <w:rsid w:val="00E607E6"/>
    <w:rsid w:val="00E80AE5"/>
    <w:rsid w:val="00E92853"/>
    <w:rsid w:val="00E92F8D"/>
    <w:rsid w:val="00E9458A"/>
    <w:rsid w:val="00E945FC"/>
    <w:rsid w:val="00EA0672"/>
    <w:rsid w:val="00EC1D97"/>
    <w:rsid w:val="00ED5A7E"/>
    <w:rsid w:val="00F13B25"/>
    <w:rsid w:val="00F158BE"/>
    <w:rsid w:val="00F254A9"/>
    <w:rsid w:val="00F325E2"/>
    <w:rsid w:val="00F74620"/>
    <w:rsid w:val="00F910B2"/>
    <w:rsid w:val="00F97F6F"/>
    <w:rsid w:val="00FA1242"/>
    <w:rsid w:val="00FE7A6A"/>
    <w:rsid w:val="00FF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CB177"/>
  <w15:docId w15:val="{2346000A-01D8-8340-AEA2-447EA710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semiHidden/>
    <w:unhideWhenUsed/>
    <w:rsid w:val="00F158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F158B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67F7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8500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6F0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3E0A7C"/>
    <w:rPr>
      <w:color w:val="800080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A60638"/>
    <w:rPr>
      <w:i/>
      <w:iCs/>
    </w:rPr>
  </w:style>
  <w:style w:type="paragraph" w:customStyle="1" w:styleId="p1">
    <w:name w:val="p1"/>
    <w:basedOn w:val="Normale"/>
    <w:rsid w:val="009141DE"/>
    <w:pPr>
      <w:tabs>
        <w:tab w:val="clear" w:pos="284"/>
      </w:tabs>
      <w:spacing w:line="240" w:lineRule="auto"/>
      <w:jc w:val="left"/>
    </w:pPr>
    <w:rPr>
      <w:color w:val="000000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B235A2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Enfasigrassetto">
    <w:name w:val="Strong"/>
    <w:basedOn w:val="Carpredefinitoparagrafo"/>
    <w:uiPriority w:val="22"/>
    <w:qFormat/>
    <w:rsid w:val="00B235A2"/>
    <w:rPr>
      <w:b/>
      <w:bCs/>
    </w:rPr>
  </w:style>
  <w:style w:type="paragraph" w:customStyle="1" w:styleId="isselectedend">
    <w:name w:val="isselectedend"/>
    <w:basedOn w:val="Normale"/>
    <w:rsid w:val="00FA1242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.micheli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403A2D-98F5-4B05-A027-8CE271A92FB8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8378B164-EBE0-4B27-BFB9-0AC64F931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AEEDA-D4F1-425D-8417-066963D7ED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Mensi Rossella</cp:lastModifiedBy>
  <cp:revision>3</cp:revision>
  <cp:lastPrinted>2018-05-11T13:49:00Z</cp:lastPrinted>
  <dcterms:created xsi:type="dcterms:W3CDTF">2026-07-12T16:34:00Z</dcterms:created>
  <dcterms:modified xsi:type="dcterms:W3CDTF">2026-09-25T13:40:00Z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