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8E809" w14:textId="77777777" w:rsidR="009C29C6" w:rsidRDefault="0059154D">
      <w:pPr>
        <w:pStyle w:val="Titolo1"/>
      </w:pPr>
      <w:r>
        <w:t>Storia della pedagogia e dell’educazione</w:t>
      </w:r>
    </w:p>
    <w:p w14:paraId="296A77F7" w14:textId="08C9D8C6" w:rsidR="0059154D" w:rsidRDefault="0059154D" w:rsidP="0059154D">
      <w:pPr>
        <w:pStyle w:val="Titolo2"/>
      </w:pPr>
      <w:r>
        <w:t xml:space="preserve">Prof.ssa </w:t>
      </w:r>
      <w:r w:rsidR="009C1E6B">
        <w:t>Renata Giovanna Bressanelli</w:t>
      </w:r>
    </w:p>
    <w:p w14:paraId="7488F846" w14:textId="77777777" w:rsidR="0059154D" w:rsidRDefault="0059154D" w:rsidP="0059154D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2D986985" w14:textId="77777777" w:rsidR="00D9745F" w:rsidRPr="00941461" w:rsidRDefault="00D9745F" w:rsidP="00D9745F">
      <w:pPr>
        <w:rPr>
          <w:rFonts w:ascii="Times New Roman" w:hAnsi="Times New Roman"/>
          <w:szCs w:val="24"/>
        </w:rPr>
      </w:pPr>
      <w:r w:rsidRPr="00941461">
        <w:rPr>
          <w:rFonts w:ascii="Times New Roman" w:hAnsi="Times New Roman"/>
          <w:szCs w:val="24"/>
        </w:rPr>
        <w:t xml:space="preserve">Il corso intende portare lo studente a conoscere criticamente le dimensioni storiche delle </w:t>
      </w:r>
      <w:r>
        <w:rPr>
          <w:rFonts w:ascii="Times New Roman" w:hAnsi="Times New Roman"/>
          <w:szCs w:val="24"/>
        </w:rPr>
        <w:t xml:space="preserve">idee pedagogiche e delle </w:t>
      </w:r>
      <w:r w:rsidRPr="00941461">
        <w:rPr>
          <w:rFonts w:ascii="Times New Roman" w:hAnsi="Times New Roman"/>
          <w:szCs w:val="24"/>
        </w:rPr>
        <w:t xml:space="preserve">pratiche educative. Nello specifico gli obiettivi dell’insegnamento sono: illustrare e contestualizzare i momenti e i protagonisti più significativi del dibattito pedagogico </w:t>
      </w:r>
      <w:r>
        <w:rPr>
          <w:rFonts w:ascii="Times New Roman" w:hAnsi="Times New Roman"/>
          <w:szCs w:val="24"/>
        </w:rPr>
        <w:t xml:space="preserve">sviluppatosi </w:t>
      </w:r>
      <w:r w:rsidRPr="00941461">
        <w:rPr>
          <w:rFonts w:ascii="Times New Roman" w:hAnsi="Times New Roman"/>
          <w:szCs w:val="24"/>
        </w:rPr>
        <w:t>tra Otto e Novecento in Italia e all’estero; sondare la genesi, lo sviluppo e le ricadute educative della nuova idea di infanzia e fanciullezza che si profilò nel XX secolo; promuovere un approccio critico allo studio della disciplina, che permetta di cogliere i nessi logici fra teorie pedagogiche, esperienze educative e contesti socio-politici del periodo indagato; fare luce sulle prassi formative e sui modelli educativi trasmessi nel Novecento in Italia alle giovani generazioni tra scuola e tempo libero; sviluppare un approccio storico-critico che consenta di comprendere l’attualità educativa alla luce del passato.</w:t>
      </w:r>
    </w:p>
    <w:p w14:paraId="4B14D8D9" w14:textId="77777777" w:rsidR="00D9745F" w:rsidRPr="00941461" w:rsidRDefault="00D9745F" w:rsidP="00D9745F">
      <w:pPr>
        <w:rPr>
          <w:rFonts w:ascii="Times New Roman" w:hAnsi="Times New Roman"/>
          <w:szCs w:val="24"/>
        </w:rPr>
      </w:pPr>
      <w:r w:rsidRPr="00941461">
        <w:rPr>
          <w:rFonts w:ascii="Times New Roman" w:hAnsi="Times New Roman"/>
          <w:szCs w:val="24"/>
        </w:rPr>
        <w:t>Al termine del corso, lo studente sarà in grado di:</w:t>
      </w:r>
    </w:p>
    <w:p w14:paraId="79CFEC3F" w14:textId="3A588CDA" w:rsidR="00D9745F" w:rsidRDefault="00D9745F" w:rsidP="00D9745F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- conoscere </w:t>
      </w:r>
      <w:r w:rsidRPr="00752EE7">
        <w:rPr>
          <w:rFonts w:ascii="Times New Roman" w:hAnsi="Times New Roman"/>
          <w:szCs w:val="24"/>
        </w:rPr>
        <w:t xml:space="preserve">i momenti e le figure più significative del dibattito pedagogico </w:t>
      </w:r>
      <w:r>
        <w:rPr>
          <w:rFonts w:ascii="Times New Roman" w:hAnsi="Times New Roman"/>
          <w:szCs w:val="24"/>
        </w:rPr>
        <w:t>ottocentesco e novecentesco</w:t>
      </w:r>
    </w:p>
    <w:p w14:paraId="38A730E9" w14:textId="77777777" w:rsidR="00D9745F" w:rsidRPr="00941461" w:rsidRDefault="00D9745F" w:rsidP="00D9745F">
      <w:pPr>
        <w:rPr>
          <w:rFonts w:ascii="Times New Roman" w:hAnsi="Times New Roman"/>
          <w:szCs w:val="24"/>
        </w:rPr>
      </w:pPr>
      <w:r w:rsidRPr="00941461">
        <w:rPr>
          <w:rFonts w:ascii="Times New Roman" w:hAnsi="Times New Roman"/>
          <w:szCs w:val="24"/>
        </w:rPr>
        <w:t>- comprendere le matrici storiche delle politiche e delle prassi educative attuali affinché, come futuro educatore, sappia inserirsi con consapevolezza nel mondo delle professioni della formazione</w:t>
      </w:r>
    </w:p>
    <w:p w14:paraId="010C3696" w14:textId="77777777" w:rsidR="00D9745F" w:rsidRDefault="00D9745F" w:rsidP="00D9745F">
      <w:pPr>
        <w:rPr>
          <w:rFonts w:ascii="Times New Roman" w:hAnsi="Times New Roman"/>
          <w:szCs w:val="24"/>
        </w:rPr>
      </w:pPr>
      <w:r w:rsidRPr="00941461">
        <w:rPr>
          <w:rFonts w:ascii="Times New Roman" w:hAnsi="Times New Roman"/>
          <w:szCs w:val="24"/>
        </w:rPr>
        <w:t>- acquisire la padronanza del lessico storico-pedagogico.</w:t>
      </w:r>
    </w:p>
    <w:p w14:paraId="45D038AB" w14:textId="77777777" w:rsidR="0059154D" w:rsidRDefault="0059154D" w:rsidP="0059154D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38A99C68" w14:textId="12A2A28F" w:rsidR="00412815" w:rsidRPr="00412815" w:rsidRDefault="00412815" w:rsidP="00412815">
      <w:pPr>
        <w:tabs>
          <w:tab w:val="clear" w:pos="284"/>
        </w:tabs>
        <w:rPr>
          <w:rFonts w:ascii="Times New Roman" w:eastAsia="Calibri" w:hAnsi="Times New Roman"/>
          <w:szCs w:val="24"/>
          <w:lang w:eastAsia="en-US"/>
        </w:rPr>
      </w:pPr>
      <w:r w:rsidRPr="00412815">
        <w:rPr>
          <w:rFonts w:ascii="Times New Roman" w:eastAsia="Calibri" w:hAnsi="Times New Roman"/>
          <w:szCs w:val="24"/>
          <w:lang w:eastAsia="en-US"/>
        </w:rPr>
        <w:t xml:space="preserve">Nella prima parte (affrontata nel </w:t>
      </w:r>
      <w:r w:rsidR="007733E1">
        <w:rPr>
          <w:rFonts w:ascii="Times New Roman" w:eastAsia="Calibri" w:hAnsi="Times New Roman"/>
          <w:szCs w:val="24"/>
          <w:lang w:eastAsia="en-US"/>
        </w:rPr>
        <w:t>I</w:t>
      </w:r>
      <w:r w:rsidRPr="00412815">
        <w:rPr>
          <w:rFonts w:ascii="Times New Roman" w:eastAsia="Calibri" w:hAnsi="Times New Roman"/>
          <w:szCs w:val="24"/>
          <w:lang w:eastAsia="en-US"/>
        </w:rPr>
        <w:t xml:space="preserve"> semestre) </w:t>
      </w:r>
      <w:r w:rsidR="00404DBC">
        <w:rPr>
          <w:rFonts w:ascii="Times New Roman" w:eastAsia="Calibri" w:hAnsi="Times New Roman"/>
          <w:szCs w:val="24"/>
          <w:lang w:eastAsia="en-US"/>
        </w:rPr>
        <w:t>si</w:t>
      </w:r>
      <w:r w:rsidRPr="00412815">
        <w:rPr>
          <w:rFonts w:ascii="Times New Roman" w:eastAsia="Calibri" w:hAnsi="Times New Roman"/>
          <w:szCs w:val="24"/>
          <w:lang w:eastAsia="en-US"/>
        </w:rPr>
        <w:t xml:space="preserve"> </w:t>
      </w:r>
      <w:r w:rsidR="00101592">
        <w:rPr>
          <w:rFonts w:ascii="Times New Roman" w:eastAsia="Calibri" w:hAnsi="Times New Roman"/>
          <w:szCs w:val="24"/>
          <w:lang w:eastAsia="en-US"/>
        </w:rPr>
        <w:t>analizz</w:t>
      </w:r>
      <w:r w:rsidR="00404DBC">
        <w:rPr>
          <w:rFonts w:ascii="Times New Roman" w:eastAsia="Calibri" w:hAnsi="Times New Roman"/>
          <w:szCs w:val="24"/>
          <w:lang w:eastAsia="en-US"/>
        </w:rPr>
        <w:t xml:space="preserve">eranno </w:t>
      </w:r>
      <w:r w:rsidRPr="00412815">
        <w:rPr>
          <w:rFonts w:ascii="Times New Roman" w:eastAsia="Calibri" w:hAnsi="Times New Roman"/>
          <w:szCs w:val="24"/>
          <w:lang w:eastAsia="en-US"/>
        </w:rPr>
        <w:t xml:space="preserve">i momenti salienti e le figure più significative del dibattito pedagogico sviluppatosi nel corso del XIX e del XX secolo </w:t>
      </w:r>
      <w:r w:rsidR="00B10D63">
        <w:rPr>
          <w:rFonts w:ascii="Times New Roman" w:eastAsia="Calibri" w:hAnsi="Times New Roman"/>
          <w:szCs w:val="24"/>
          <w:lang w:eastAsia="en-US"/>
        </w:rPr>
        <w:t>nel contesto nazionale e internazionale</w:t>
      </w:r>
      <w:r w:rsidRPr="00412815">
        <w:rPr>
          <w:rFonts w:ascii="Times New Roman" w:eastAsia="Calibri" w:hAnsi="Times New Roman"/>
          <w:szCs w:val="24"/>
          <w:lang w:eastAsia="en-US"/>
        </w:rPr>
        <w:t>. Si farà emergere come, a cavallo tra Ottocento e Novecento, si afferm</w:t>
      </w:r>
      <w:r w:rsidR="00D45E70">
        <w:rPr>
          <w:rFonts w:ascii="Times New Roman" w:eastAsia="Calibri" w:hAnsi="Times New Roman"/>
          <w:szCs w:val="24"/>
          <w:lang w:eastAsia="en-US"/>
        </w:rPr>
        <w:t>ò</w:t>
      </w:r>
      <w:r w:rsidRPr="00412815">
        <w:rPr>
          <w:rFonts w:ascii="Times New Roman" w:eastAsia="Calibri" w:hAnsi="Times New Roman"/>
          <w:szCs w:val="24"/>
          <w:lang w:eastAsia="en-US"/>
        </w:rPr>
        <w:t xml:space="preserve"> via via una più chiara presa di coscienza delle peculiarità dell’età evolutiva e dei suoi bisogni formativi che, nel corso del XX secolo</w:t>
      </w:r>
      <w:r w:rsidR="005507E8">
        <w:rPr>
          <w:rFonts w:ascii="Times New Roman" w:eastAsia="Calibri" w:hAnsi="Times New Roman"/>
          <w:szCs w:val="24"/>
          <w:lang w:eastAsia="en-US"/>
        </w:rPr>
        <w:t xml:space="preserve">, </w:t>
      </w:r>
      <w:r w:rsidR="00D45E70">
        <w:rPr>
          <w:rFonts w:ascii="Times New Roman" w:eastAsia="Calibri" w:hAnsi="Times New Roman"/>
          <w:szCs w:val="24"/>
          <w:lang w:eastAsia="en-US"/>
        </w:rPr>
        <w:t>condusse</w:t>
      </w:r>
      <w:r w:rsidRPr="00412815">
        <w:rPr>
          <w:rFonts w:ascii="Times New Roman" w:eastAsia="Calibri" w:hAnsi="Times New Roman"/>
          <w:szCs w:val="24"/>
          <w:lang w:eastAsia="en-US"/>
        </w:rPr>
        <w:t xml:space="preserve"> a un rinnovamento delle politiche educative.</w:t>
      </w:r>
    </w:p>
    <w:p w14:paraId="601AC6DE" w14:textId="613838EC" w:rsidR="0059154D" w:rsidRPr="0059154D" w:rsidRDefault="00412815" w:rsidP="00412815">
      <w:pPr>
        <w:tabs>
          <w:tab w:val="clear" w:pos="284"/>
        </w:tabs>
        <w:rPr>
          <w:rFonts w:ascii="Times New Roman" w:eastAsia="Calibri" w:hAnsi="Times New Roman"/>
          <w:szCs w:val="24"/>
          <w:lang w:eastAsia="en-US"/>
        </w:rPr>
      </w:pPr>
      <w:r w:rsidRPr="00412815">
        <w:rPr>
          <w:rFonts w:ascii="Times New Roman" w:eastAsia="Calibri" w:hAnsi="Times New Roman"/>
          <w:szCs w:val="24"/>
          <w:lang w:eastAsia="en-US"/>
        </w:rPr>
        <w:t xml:space="preserve">Nella seconda parte (affrontata nel </w:t>
      </w:r>
      <w:r w:rsidR="007733E1">
        <w:rPr>
          <w:rFonts w:ascii="Times New Roman" w:eastAsia="Calibri" w:hAnsi="Times New Roman"/>
          <w:szCs w:val="24"/>
          <w:lang w:eastAsia="en-US"/>
        </w:rPr>
        <w:t>II</w:t>
      </w:r>
      <w:r w:rsidRPr="00412815">
        <w:rPr>
          <w:rFonts w:ascii="Times New Roman" w:eastAsia="Calibri" w:hAnsi="Times New Roman"/>
          <w:szCs w:val="24"/>
          <w:lang w:eastAsia="en-US"/>
        </w:rPr>
        <w:t xml:space="preserve"> semestre) </w:t>
      </w:r>
      <w:r w:rsidR="00F61DC2" w:rsidRPr="00F61DC2">
        <w:rPr>
          <w:rFonts w:ascii="Times New Roman" w:eastAsia="Calibri" w:hAnsi="Times New Roman"/>
          <w:szCs w:val="24"/>
          <w:lang w:eastAsia="en-US"/>
        </w:rPr>
        <w:t xml:space="preserve">si illustrerà l’evoluzione dell’idea di infanzia </w:t>
      </w:r>
      <w:r w:rsidR="005573EA">
        <w:rPr>
          <w:rFonts w:ascii="Times New Roman" w:eastAsia="Calibri" w:hAnsi="Times New Roman"/>
          <w:szCs w:val="24"/>
          <w:lang w:eastAsia="en-US"/>
        </w:rPr>
        <w:t>nel</w:t>
      </w:r>
      <w:r w:rsidR="008520A1">
        <w:rPr>
          <w:rFonts w:ascii="Times New Roman" w:eastAsia="Calibri" w:hAnsi="Times New Roman"/>
          <w:szCs w:val="24"/>
          <w:lang w:eastAsia="en-US"/>
        </w:rPr>
        <w:t xml:space="preserve"> </w:t>
      </w:r>
      <w:r w:rsidR="00F61DC2" w:rsidRPr="00F61DC2">
        <w:rPr>
          <w:rFonts w:ascii="Times New Roman" w:eastAsia="Calibri" w:hAnsi="Times New Roman"/>
          <w:szCs w:val="24"/>
          <w:lang w:eastAsia="en-US"/>
        </w:rPr>
        <w:t>Novecento</w:t>
      </w:r>
      <w:r w:rsidR="00976BAB">
        <w:rPr>
          <w:rFonts w:ascii="Times New Roman" w:eastAsia="Calibri" w:hAnsi="Times New Roman"/>
          <w:szCs w:val="24"/>
          <w:lang w:eastAsia="en-US"/>
        </w:rPr>
        <w:t xml:space="preserve"> e si approfondiranno </w:t>
      </w:r>
      <w:r w:rsidR="008520A1">
        <w:rPr>
          <w:rFonts w:ascii="Times New Roman" w:eastAsia="Calibri" w:hAnsi="Times New Roman"/>
          <w:szCs w:val="24"/>
          <w:lang w:eastAsia="en-US"/>
        </w:rPr>
        <w:t xml:space="preserve">i </w:t>
      </w:r>
      <w:r w:rsidR="00F61DC2" w:rsidRPr="00F61DC2">
        <w:rPr>
          <w:rFonts w:ascii="Times New Roman" w:eastAsia="Calibri" w:hAnsi="Times New Roman"/>
          <w:szCs w:val="24"/>
          <w:lang w:eastAsia="en-US"/>
        </w:rPr>
        <w:t>modelli educativi</w:t>
      </w:r>
      <w:r w:rsidR="008520A1">
        <w:rPr>
          <w:rFonts w:ascii="Times New Roman" w:eastAsia="Calibri" w:hAnsi="Times New Roman"/>
          <w:szCs w:val="24"/>
          <w:lang w:eastAsia="en-US"/>
        </w:rPr>
        <w:t xml:space="preserve"> che si delinearono nei diversi periodi storici</w:t>
      </w:r>
      <w:r w:rsidR="00F61DC2" w:rsidRPr="00F61DC2">
        <w:rPr>
          <w:rFonts w:ascii="Times New Roman" w:eastAsia="Calibri" w:hAnsi="Times New Roman"/>
          <w:szCs w:val="24"/>
          <w:lang w:eastAsia="en-US"/>
        </w:rPr>
        <w:t>. In questo quadro di riferimento, si porrà attenzione anche al tema della materialità dell’educazione (giochi, moda, mezzi di comunicazione, museo didattico</w:t>
      </w:r>
      <w:r w:rsidR="00024DD9">
        <w:rPr>
          <w:rFonts w:ascii="Times New Roman" w:eastAsia="Calibri" w:hAnsi="Times New Roman"/>
          <w:szCs w:val="24"/>
          <w:lang w:eastAsia="en-US"/>
        </w:rPr>
        <w:t xml:space="preserve"> per l’infanzia</w:t>
      </w:r>
      <w:r w:rsidR="00F61DC2" w:rsidRPr="00F61DC2">
        <w:rPr>
          <w:rFonts w:ascii="Times New Roman" w:eastAsia="Calibri" w:hAnsi="Times New Roman"/>
          <w:szCs w:val="24"/>
          <w:lang w:eastAsia="en-US"/>
        </w:rPr>
        <w:t>), con lo scopo di fare emergere anche lo scollamento tra la teoria e la prassi, ovvero tra le elaborazioni della pedagogia e la loro effettiva messa in atto nella pratica educativa</w:t>
      </w:r>
      <w:r w:rsidR="00894D1B">
        <w:rPr>
          <w:rFonts w:ascii="Times New Roman" w:eastAsia="Calibri" w:hAnsi="Times New Roman"/>
          <w:szCs w:val="24"/>
          <w:lang w:eastAsia="en-US"/>
        </w:rPr>
        <w:t>.</w:t>
      </w:r>
    </w:p>
    <w:p w14:paraId="7E4C2F2D" w14:textId="77777777" w:rsidR="0059154D" w:rsidRDefault="0059154D" w:rsidP="0059154D">
      <w:pPr>
        <w:keepNext/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lastRenderedPageBreak/>
        <w:t>BIBLIOGRAFIA</w:t>
      </w:r>
    </w:p>
    <w:p w14:paraId="6A58D8A6" w14:textId="48C90A4C" w:rsidR="00B15AF6" w:rsidRPr="00B15AF6" w:rsidRDefault="00B15AF6" w:rsidP="00B15AF6">
      <w:pPr>
        <w:tabs>
          <w:tab w:val="clear" w:pos="284"/>
        </w:tabs>
        <w:rPr>
          <w:rFonts w:ascii="Times New Roman" w:eastAsia="Calibri" w:hAnsi="Times New Roman"/>
          <w:sz w:val="18"/>
          <w:szCs w:val="18"/>
          <w:lang w:eastAsia="en-US"/>
        </w:rPr>
      </w:pPr>
      <w:r w:rsidRPr="00B15AF6">
        <w:rPr>
          <w:rFonts w:ascii="Times New Roman" w:eastAsia="Calibri" w:hAnsi="Times New Roman"/>
          <w:sz w:val="18"/>
          <w:szCs w:val="18"/>
          <w:lang w:eastAsia="en-US"/>
        </w:rPr>
        <w:t>Per il punto 1</w:t>
      </w:r>
      <w:r w:rsidR="007733E1">
        <w:rPr>
          <w:rFonts w:ascii="Times New Roman" w:eastAsia="Calibri" w:hAnsi="Times New Roman"/>
          <w:sz w:val="18"/>
          <w:szCs w:val="18"/>
          <w:lang w:eastAsia="en-US"/>
        </w:rPr>
        <w:t xml:space="preserve"> (I semestre)</w:t>
      </w:r>
      <w:r w:rsidRPr="00B15AF6">
        <w:rPr>
          <w:rFonts w:ascii="Times New Roman" w:eastAsia="Calibri" w:hAnsi="Times New Roman"/>
          <w:sz w:val="18"/>
          <w:szCs w:val="18"/>
          <w:lang w:eastAsia="en-US"/>
        </w:rPr>
        <w:t>:</w:t>
      </w:r>
    </w:p>
    <w:p w14:paraId="6D7C4506" w14:textId="337D054C" w:rsidR="00B15AF6" w:rsidRDefault="00B15AF6" w:rsidP="00B15AF6">
      <w:pPr>
        <w:tabs>
          <w:tab w:val="clear" w:pos="284"/>
        </w:tabs>
        <w:rPr>
          <w:rFonts w:ascii="Times New Roman" w:eastAsia="Calibri" w:hAnsi="Times New Roman"/>
          <w:sz w:val="18"/>
          <w:szCs w:val="18"/>
          <w:lang w:eastAsia="en-US"/>
        </w:rPr>
      </w:pPr>
      <w:r w:rsidRPr="00B15AF6">
        <w:rPr>
          <w:rFonts w:ascii="Times New Roman" w:eastAsia="Calibri" w:hAnsi="Times New Roman"/>
          <w:sz w:val="18"/>
          <w:szCs w:val="18"/>
          <w:lang w:eastAsia="en-US"/>
        </w:rPr>
        <w:t xml:space="preserve">- </w:t>
      </w:r>
      <w:r w:rsidRPr="00AF2455">
        <w:rPr>
          <w:rFonts w:ascii="Times New Roman" w:eastAsia="Calibri" w:hAnsi="Times New Roman"/>
          <w:smallCaps/>
          <w:sz w:val="16"/>
          <w:szCs w:val="18"/>
          <w:lang w:eastAsia="en-US"/>
        </w:rPr>
        <w:t>G . Chiosso</w:t>
      </w:r>
      <w:r w:rsidRPr="00B15AF6">
        <w:rPr>
          <w:rFonts w:ascii="Times New Roman" w:eastAsia="Calibri" w:hAnsi="Times New Roman"/>
          <w:sz w:val="18"/>
          <w:szCs w:val="18"/>
          <w:lang w:eastAsia="en-US"/>
        </w:rPr>
        <w:t xml:space="preserve">, </w:t>
      </w:r>
      <w:r w:rsidRPr="00B15AF6">
        <w:rPr>
          <w:rFonts w:ascii="Times New Roman" w:eastAsia="Calibri" w:hAnsi="Times New Roman"/>
          <w:i/>
          <w:iCs/>
          <w:sz w:val="18"/>
          <w:szCs w:val="18"/>
          <w:lang w:eastAsia="en-US"/>
        </w:rPr>
        <w:t>Novecento pedagogico e nuovo Millennio</w:t>
      </w:r>
      <w:r w:rsidRPr="00B15AF6">
        <w:rPr>
          <w:rFonts w:ascii="Times New Roman" w:eastAsia="Calibri" w:hAnsi="Times New Roman"/>
          <w:sz w:val="18"/>
          <w:szCs w:val="18"/>
          <w:lang w:eastAsia="en-US"/>
        </w:rPr>
        <w:t>, La Scuola, Brescia 2023 (cap. I: fare i paragrafi 1-6, 8-10, 12-13; cap. II: fare i paragrafi 1, 3, 5-15; cap. III: fare i paragrafi 1, 6-11, 14-16; cap. IV: fare i paragrafi 1-3, 11; Cap. VI: fare i paragrafi 1, 3, 12, 18; Appendice: fare i paragrafi 11-15. Non fare i capitoli V e VII</w:t>
      </w:r>
      <w:r w:rsidR="008B4BDD">
        <w:rPr>
          <w:rFonts w:ascii="Times New Roman" w:eastAsia="Calibri" w:hAnsi="Times New Roman"/>
          <w:sz w:val="18"/>
          <w:szCs w:val="18"/>
          <w:lang w:eastAsia="en-US"/>
        </w:rPr>
        <w:t>)</w:t>
      </w:r>
      <w:r w:rsidRPr="00B15AF6">
        <w:rPr>
          <w:rFonts w:ascii="Times New Roman" w:eastAsia="Calibri" w:hAnsi="Times New Roman"/>
          <w:sz w:val="18"/>
          <w:szCs w:val="18"/>
          <w:lang w:eastAsia="en-US"/>
        </w:rPr>
        <w:t>.</w:t>
      </w:r>
    </w:p>
    <w:p w14:paraId="2D487986" w14:textId="0E96DCBB" w:rsidR="00B15AF6" w:rsidRPr="00B15AF6" w:rsidRDefault="00B15AF6" w:rsidP="00B15AF6">
      <w:pPr>
        <w:tabs>
          <w:tab w:val="clear" w:pos="284"/>
        </w:tabs>
        <w:rPr>
          <w:rFonts w:ascii="Times New Roman" w:eastAsia="Calibri" w:hAnsi="Times New Roman"/>
          <w:sz w:val="18"/>
          <w:szCs w:val="18"/>
          <w:lang w:eastAsia="en-US"/>
        </w:rPr>
      </w:pPr>
      <w:r w:rsidRPr="00B15AF6">
        <w:rPr>
          <w:rFonts w:ascii="Times New Roman" w:eastAsia="Calibri" w:hAnsi="Times New Roman"/>
          <w:sz w:val="18"/>
          <w:szCs w:val="18"/>
          <w:lang w:eastAsia="en-US"/>
        </w:rPr>
        <w:t>Per il punto 2</w:t>
      </w:r>
      <w:r w:rsidR="002E177C">
        <w:rPr>
          <w:rFonts w:ascii="Times New Roman" w:eastAsia="Calibri" w:hAnsi="Times New Roman"/>
          <w:sz w:val="18"/>
          <w:szCs w:val="18"/>
          <w:lang w:eastAsia="en-US"/>
        </w:rPr>
        <w:t xml:space="preserve"> (II semestre)</w:t>
      </w:r>
      <w:r w:rsidRPr="00B15AF6">
        <w:rPr>
          <w:rFonts w:ascii="Times New Roman" w:eastAsia="Calibri" w:hAnsi="Times New Roman"/>
          <w:sz w:val="18"/>
          <w:szCs w:val="18"/>
          <w:lang w:eastAsia="en-US"/>
        </w:rPr>
        <w:t>:</w:t>
      </w:r>
    </w:p>
    <w:p w14:paraId="585F2778" w14:textId="3AB6F171" w:rsidR="00C93E7B" w:rsidRDefault="00B15AF6" w:rsidP="00B15AF6">
      <w:pPr>
        <w:tabs>
          <w:tab w:val="clear" w:pos="284"/>
        </w:tabs>
        <w:rPr>
          <w:rFonts w:ascii="Times New Roman" w:eastAsia="Calibri" w:hAnsi="Times New Roman"/>
          <w:sz w:val="18"/>
          <w:szCs w:val="18"/>
          <w:lang w:eastAsia="en-US"/>
        </w:rPr>
      </w:pPr>
      <w:r w:rsidRPr="00B15AF6">
        <w:rPr>
          <w:rFonts w:ascii="Times New Roman" w:eastAsia="Calibri" w:hAnsi="Times New Roman"/>
          <w:sz w:val="18"/>
          <w:szCs w:val="18"/>
          <w:lang w:eastAsia="en-US"/>
        </w:rPr>
        <w:t xml:space="preserve">- </w:t>
      </w:r>
      <w:r w:rsidRPr="00AF2455">
        <w:rPr>
          <w:rFonts w:ascii="Times New Roman" w:eastAsia="Calibri" w:hAnsi="Times New Roman"/>
          <w:smallCaps/>
          <w:sz w:val="16"/>
          <w:szCs w:val="18"/>
          <w:lang w:eastAsia="en-US"/>
        </w:rPr>
        <w:t>C. Ghizzoni, I. Mattioni</w:t>
      </w:r>
      <w:r w:rsidRPr="00B15AF6">
        <w:rPr>
          <w:rFonts w:ascii="Times New Roman" w:eastAsia="Calibri" w:hAnsi="Times New Roman"/>
          <w:sz w:val="18"/>
          <w:szCs w:val="18"/>
          <w:lang w:eastAsia="en-US"/>
        </w:rPr>
        <w:t xml:space="preserve">, </w:t>
      </w:r>
      <w:r w:rsidRPr="008B4BDD">
        <w:rPr>
          <w:rFonts w:ascii="Times New Roman" w:eastAsia="Calibri" w:hAnsi="Times New Roman"/>
          <w:i/>
          <w:iCs/>
          <w:sz w:val="18"/>
          <w:szCs w:val="18"/>
          <w:lang w:eastAsia="en-US"/>
        </w:rPr>
        <w:t>Storia dell’educazione. Cultura, infanzia, scuola tra Otto e Novecento</w:t>
      </w:r>
      <w:r w:rsidRPr="00B15AF6">
        <w:rPr>
          <w:rFonts w:ascii="Times New Roman" w:eastAsia="Calibri" w:hAnsi="Times New Roman"/>
          <w:sz w:val="18"/>
          <w:szCs w:val="18"/>
          <w:lang w:eastAsia="en-US"/>
        </w:rPr>
        <w:t>, il Mulino, Bologna 2023 (fare da p. 55 a p. 160 e da p. 189 a p. 247).</w:t>
      </w:r>
      <w:hyperlink r:id="rId11" w:history="1"/>
    </w:p>
    <w:p w14:paraId="45F88D05" w14:textId="0F2FA959" w:rsidR="00024DD9" w:rsidRPr="00024DD9" w:rsidRDefault="00024DD9" w:rsidP="00024DD9">
      <w:pPr>
        <w:tabs>
          <w:tab w:val="clear" w:pos="284"/>
        </w:tabs>
        <w:rPr>
          <w:rFonts w:ascii="Times New Roman" w:eastAsia="Calibri" w:hAnsi="Times New Roman"/>
          <w:sz w:val="18"/>
          <w:szCs w:val="18"/>
          <w:lang w:eastAsia="en-US"/>
        </w:rPr>
      </w:pPr>
      <w:r>
        <w:rPr>
          <w:rFonts w:ascii="Times New Roman" w:eastAsia="Calibri" w:hAnsi="Times New Roman"/>
          <w:sz w:val="18"/>
          <w:szCs w:val="18"/>
          <w:lang w:eastAsia="en-US"/>
        </w:rPr>
        <w:t xml:space="preserve">- </w:t>
      </w:r>
      <w:r w:rsidRPr="00AF2455">
        <w:rPr>
          <w:rFonts w:ascii="Times New Roman" w:eastAsia="Calibri" w:hAnsi="Times New Roman"/>
          <w:smallCaps/>
          <w:sz w:val="16"/>
          <w:szCs w:val="18"/>
          <w:lang w:eastAsia="en-US"/>
        </w:rPr>
        <w:t>R. Bressanelli</w:t>
      </w:r>
      <w:r w:rsidRPr="00024DD9">
        <w:rPr>
          <w:rFonts w:ascii="Times New Roman" w:eastAsia="Calibri" w:hAnsi="Times New Roman"/>
          <w:sz w:val="18"/>
          <w:szCs w:val="18"/>
          <w:lang w:eastAsia="en-US"/>
        </w:rPr>
        <w:t xml:space="preserve">, </w:t>
      </w:r>
      <w:r w:rsidRPr="00024DD9">
        <w:rPr>
          <w:rFonts w:ascii="Times New Roman" w:eastAsia="Calibri" w:hAnsi="Times New Roman"/>
          <w:i/>
          <w:iCs/>
          <w:sz w:val="18"/>
          <w:szCs w:val="18"/>
          <w:lang w:eastAsia="en-US"/>
        </w:rPr>
        <w:t xml:space="preserve">«Importa moltissimo che il bambino senta </w:t>
      </w:r>
      <w:r w:rsidRPr="00024DD9">
        <w:rPr>
          <w:rFonts w:ascii="Times New Roman" w:eastAsia="Calibri" w:hAnsi="Times New Roman"/>
          <w:sz w:val="18"/>
          <w:szCs w:val="18"/>
          <w:lang w:eastAsia="en-US"/>
        </w:rPr>
        <w:t>il bisogno della nettezza</w:t>
      </w:r>
      <w:r w:rsidRPr="00024DD9">
        <w:rPr>
          <w:rFonts w:ascii="Times New Roman" w:eastAsia="Calibri" w:hAnsi="Times New Roman"/>
          <w:i/>
          <w:iCs/>
          <w:sz w:val="18"/>
          <w:szCs w:val="18"/>
          <w:lang w:eastAsia="en-US"/>
        </w:rPr>
        <w:t xml:space="preserve"> come sente quello del pane, del gioco, del riposo». L’educazione igienica negli asili tra età giolittiana e scoppio della </w:t>
      </w:r>
      <w:r w:rsidR="00AF2455" w:rsidRPr="00024DD9">
        <w:rPr>
          <w:rFonts w:ascii="Times New Roman" w:eastAsia="Calibri" w:hAnsi="Times New Roman"/>
          <w:i/>
          <w:iCs/>
          <w:sz w:val="18"/>
          <w:szCs w:val="18"/>
          <w:lang w:eastAsia="en-US"/>
        </w:rPr>
        <w:t>Prima guerra mondiale</w:t>
      </w:r>
      <w:r w:rsidRPr="00024DD9">
        <w:rPr>
          <w:rFonts w:ascii="Times New Roman" w:eastAsia="Calibri" w:hAnsi="Times New Roman"/>
          <w:sz w:val="18"/>
          <w:szCs w:val="18"/>
          <w:lang w:eastAsia="en-US"/>
        </w:rPr>
        <w:t>, «History of Education &amp; Children’s Literature», XVII, 2 (2022), pp. 337-353</w:t>
      </w:r>
      <w:r w:rsidR="00485E18">
        <w:rPr>
          <w:rFonts w:ascii="Times New Roman" w:eastAsia="Calibri" w:hAnsi="Times New Roman"/>
          <w:sz w:val="18"/>
          <w:szCs w:val="18"/>
          <w:lang w:eastAsia="en-US"/>
        </w:rPr>
        <w:t xml:space="preserve"> </w:t>
      </w:r>
      <w:r w:rsidR="00485E18" w:rsidRPr="00485E18">
        <w:rPr>
          <w:rFonts w:ascii="Times New Roman" w:eastAsia="Calibri" w:hAnsi="Times New Roman"/>
          <w:sz w:val="18"/>
          <w:szCs w:val="18"/>
          <w:lang w:eastAsia="en-US"/>
        </w:rPr>
        <w:t>[scaricabile dalla piattaforma Blackboard].</w:t>
      </w:r>
    </w:p>
    <w:p w14:paraId="6B46DE0B" w14:textId="22BE9312" w:rsidR="00024DD9" w:rsidRPr="00024DD9" w:rsidRDefault="00024DD9" w:rsidP="00024DD9">
      <w:pPr>
        <w:tabs>
          <w:tab w:val="clear" w:pos="284"/>
        </w:tabs>
        <w:rPr>
          <w:rFonts w:ascii="Times New Roman" w:eastAsia="Calibri" w:hAnsi="Times New Roman"/>
          <w:sz w:val="18"/>
          <w:szCs w:val="18"/>
          <w:lang w:eastAsia="en-US"/>
        </w:rPr>
      </w:pPr>
      <w:r>
        <w:rPr>
          <w:rFonts w:ascii="Times New Roman" w:eastAsia="Calibri" w:hAnsi="Times New Roman"/>
          <w:sz w:val="18"/>
          <w:szCs w:val="18"/>
          <w:lang w:eastAsia="en-US"/>
        </w:rPr>
        <w:t xml:space="preserve">- </w:t>
      </w:r>
      <w:r w:rsidRPr="00AF2455">
        <w:rPr>
          <w:rFonts w:ascii="Times New Roman" w:eastAsia="Calibri" w:hAnsi="Times New Roman"/>
          <w:smallCaps/>
          <w:sz w:val="16"/>
          <w:szCs w:val="18"/>
          <w:lang w:eastAsia="en-US"/>
        </w:rPr>
        <w:t>R. Bressanelli e C. Ghizzoni</w:t>
      </w:r>
      <w:r w:rsidRPr="00024DD9">
        <w:rPr>
          <w:rFonts w:ascii="Times New Roman" w:eastAsia="Calibri" w:hAnsi="Times New Roman"/>
          <w:sz w:val="18"/>
          <w:szCs w:val="18"/>
          <w:lang w:eastAsia="en-US"/>
        </w:rPr>
        <w:t xml:space="preserve">, </w:t>
      </w:r>
      <w:r w:rsidRPr="00024DD9">
        <w:rPr>
          <w:rFonts w:ascii="Times New Roman" w:eastAsia="Calibri" w:hAnsi="Times New Roman"/>
          <w:i/>
          <w:iCs/>
          <w:sz w:val="18"/>
          <w:szCs w:val="18"/>
          <w:lang w:eastAsia="en-US"/>
        </w:rPr>
        <w:t>Il Museo «Pasquali Agazzi» (Mu.P.A.) di Brescia tra conservazione e condivisione di una tradizione educativa</w:t>
      </w:r>
      <w:r w:rsidRPr="00024DD9">
        <w:rPr>
          <w:rFonts w:ascii="Times New Roman" w:eastAsia="Calibri" w:hAnsi="Times New Roman"/>
          <w:sz w:val="18"/>
          <w:szCs w:val="18"/>
          <w:lang w:eastAsia="en-US"/>
        </w:rPr>
        <w:t xml:space="preserve">, in A. Ascenzi, G. Bandini, C. Ghizzoni (edd.), </w:t>
      </w:r>
      <w:r w:rsidRPr="00024DD9">
        <w:rPr>
          <w:rFonts w:ascii="Times New Roman" w:eastAsia="Calibri" w:hAnsi="Times New Roman"/>
          <w:i/>
          <w:iCs/>
          <w:sz w:val="18"/>
          <w:szCs w:val="18"/>
          <w:lang w:eastAsia="en-US"/>
        </w:rPr>
        <w:t>Il patrimonio storico-educativo come fonte per la Public History of Education. Tra buone pratiche e nuove prospettive</w:t>
      </w:r>
      <w:r w:rsidRPr="00024DD9">
        <w:rPr>
          <w:rFonts w:ascii="Times New Roman" w:eastAsia="Calibri" w:hAnsi="Times New Roman"/>
          <w:sz w:val="18"/>
          <w:szCs w:val="18"/>
          <w:lang w:eastAsia="en-US"/>
        </w:rPr>
        <w:t>, eum, Macerata 2024, pp. 375-390</w:t>
      </w:r>
      <w:r w:rsidR="007F5318">
        <w:rPr>
          <w:rFonts w:ascii="Times New Roman" w:eastAsia="Calibri" w:hAnsi="Times New Roman"/>
          <w:sz w:val="18"/>
          <w:szCs w:val="18"/>
          <w:lang w:eastAsia="en-US"/>
        </w:rPr>
        <w:t xml:space="preserve"> </w:t>
      </w:r>
      <w:r w:rsidR="007F5318" w:rsidRPr="00485E18">
        <w:rPr>
          <w:rFonts w:ascii="Times New Roman" w:eastAsia="Calibri" w:hAnsi="Times New Roman"/>
          <w:sz w:val="18"/>
          <w:szCs w:val="18"/>
          <w:lang w:eastAsia="en-US"/>
        </w:rPr>
        <w:t>[</w:t>
      </w:r>
      <w:r w:rsidR="0092710E">
        <w:rPr>
          <w:rFonts w:ascii="Times New Roman" w:eastAsia="Calibri" w:hAnsi="Times New Roman"/>
          <w:sz w:val="18"/>
          <w:szCs w:val="18"/>
          <w:lang w:eastAsia="en-US"/>
        </w:rPr>
        <w:t>s</w:t>
      </w:r>
      <w:r w:rsidR="007F5318" w:rsidRPr="00485E18">
        <w:rPr>
          <w:rFonts w:ascii="Times New Roman" w:eastAsia="Calibri" w:hAnsi="Times New Roman"/>
          <w:sz w:val="18"/>
          <w:szCs w:val="18"/>
          <w:lang w:eastAsia="en-US"/>
        </w:rPr>
        <w:t>caricabile dalla piattaforma Blackboard]</w:t>
      </w:r>
      <w:r w:rsidR="007F5318">
        <w:rPr>
          <w:rFonts w:ascii="Times New Roman" w:eastAsia="Calibri" w:hAnsi="Times New Roman"/>
          <w:sz w:val="18"/>
          <w:szCs w:val="18"/>
          <w:lang w:eastAsia="en-US"/>
        </w:rPr>
        <w:t>.</w:t>
      </w:r>
    </w:p>
    <w:p w14:paraId="3FBDF2FE" w14:textId="071F483D" w:rsidR="0059154D" w:rsidRPr="00B00C53" w:rsidRDefault="0059154D" w:rsidP="00B00C53">
      <w:pPr>
        <w:keepNext/>
        <w:spacing w:before="240" w:after="120"/>
        <w:rPr>
          <w:rFonts w:ascii="Times New Roman" w:eastAsia="Calibri" w:hAnsi="Times New Roman"/>
          <w:bCs/>
          <w:sz w:val="18"/>
          <w:szCs w:val="18"/>
          <w:lang w:eastAsia="en-US"/>
        </w:rPr>
      </w:pPr>
      <w:r w:rsidRPr="00B00C53">
        <w:rPr>
          <w:b/>
          <w:i/>
          <w:sz w:val="18"/>
        </w:rPr>
        <w:t>DIDATTICA DEL CORSO</w:t>
      </w:r>
    </w:p>
    <w:p w14:paraId="207BB07E" w14:textId="57B75681" w:rsidR="007D2429" w:rsidRDefault="007D2429" w:rsidP="00AF2455">
      <w:pPr>
        <w:spacing w:before="240" w:after="120"/>
        <w:rPr>
          <w:rFonts w:ascii="Times New Roman" w:eastAsia="Calibri" w:hAnsi="Times New Roman"/>
          <w:sz w:val="18"/>
          <w:szCs w:val="18"/>
          <w:lang w:eastAsia="en-US"/>
        </w:rPr>
      </w:pPr>
      <w:r w:rsidRPr="007D2429">
        <w:rPr>
          <w:rFonts w:ascii="Times New Roman" w:eastAsia="Calibri" w:hAnsi="Times New Roman"/>
          <w:sz w:val="18"/>
          <w:szCs w:val="18"/>
          <w:lang w:eastAsia="en-US"/>
        </w:rPr>
        <w:t>Lezioni frontali e dialogate, lettura e commento di brevi testi storici, visione e commento di documenti, filmati e fonti dell’epoca.</w:t>
      </w:r>
      <w:r w:rsidR="00003C81">
        <w:rPr>
          <w:rFonts w:ascii="Times New Roman" w:eastAsia="Calibri" w:hAnsi="Times New Roman"/>
          <w:sz w:val="18"/>
          <w:szCs w:val="18"/>
          <w:lang w:eastAsia="en-US"/>
        </w:rPr>
        <w:t xml:space="preserve"> </w:t>
      </w:r>
      <w:r w:rsidRPr="007D2429">
        <w:rPr>
          <w:rFonts w:ascii="Times New Roman" w:eastAsia="Calibri" w:hAnsi="Times New Roman"/>
          <w:sz w:val="18"/>
          <w:szCs w:val="18"/>
          <w:lang w:eastAsia="en-US"/>
        </w:rPr>
        <w:t>Le slides e i materiali presentati a lezione saranno disponibili sulla piattaforma Blackboard</w:t>
      </w:r>
      <w:r w:rsidR="008F5193">
        <w:rPr>
          <w:rFonts w:ascii="Times New Roman" w:eastAsia="Calibri" w:hAnsi="Times New Roman"/>
          <w:sz w:val="18"/>
          <w:szCs w:val="18"/>
          <w:lang w:eastAsia="en-US"/>
        </w:rPr>
        <w:t>.</w:t>
      </w:r>
    </w:p>
    <w:p w14:paraId="60AED2FE" w14:textId="784C418D" w:rsidR="0059154D" w:rsidRPr="008201FD" w:rsidRDefault="0059154D" w:rsidP="007D2429">
      <w:pPr>
        <w:spacing w:before="240" w:after="120" w:line="220" w:lineRule="exact"/>
        <w:rPr>
          <w:rFonts w:ascii="Times New Roman" w:eastAsia="Calibri" w:hAnsi="Times New Roman"/>
          <w:b/>
          <w:i/>
          <w:sz w:val="18"/>
          <w:szCs w:val="18"/>
          <w:lang w:eastAsia="en-US"/>
        </w:rPr>
      </w:pPr>
      <w:r w:rsidRPr="008201FD">
        <w:rPr>
          <w:rFonts w:ascii="Times New Roman" w:eastAsia="Calibri" w:hAnsi="Times New Roman"/>
          <w:b/>
          <w:i/>
          <w:sz w:val="18"/>
          <w:szCs w:val="18"/>
          <w:lang w:eastAsia="en-US"/>
        </w:rPr>
        <w:t>METODO E CRITERI DI VALUTAZIONE</w:t>
      </w:r>
    </w:p>
    <w:p w14:paraId="33655089" w14:textId="7901F520" w:rsidR="0059154D" w:rsidRPr="008201FD" w:rsidRDefault="00316E47" w:rsidP="00F447C9">
      <w:pPr>
        <w:tabs>
          <w:tab w:val="clear" w:pos="284"/>
        </w:tabs>
        <w:rPr>
          <w:rFonts w:ascii="Times New Roman" w:eastAsia="Calibri" w:hAnsi="Times New Roman"/>
          <w:sz w:val="18"/>
          <w:szCs w:val="18"/>
          <w:lang w:eastAsia="en-US"/>
        </w:rPr>
      </w:pPr>
      <w:r w:rsidRPr="00316E47">
        <w:rPr>
          <w:rFonts w:ascii="Times New Roman" w:eastAsia="Calibri" w:hAnsi="Times New Roman"/>
          <w:sz w:val="18"/>
          <w:szCs w:val="18"/>
          <w:lang w:eastAsia="en-US"/>
        </w:rPr>
        <w:t>La prova finale consiste in un colloquio orale che intende verificare la conoscenza e la rielaborazione critica dei contenuti studiati, la capacità di stabilire nessi logici e temporali fra le diverse tematiche indagate, la chiarezza espositiva e argomentativa e il possesso di un adeguato lessico storico-pedagogico. L’esame finale potrà essere preceduto da una prova intermedia</w:t>
      </w:r>
      <w:r w:rsidR="00325147">
        <w:rPr>
          <w:rFonts w:ascii="Times New Roman" w:eastAsia="Calibri" w:hAnsi="Times New Roman"/>
          <w:sz w:val="18"/>
          <w:szCs w:val="18"/>
          <w:lang w:eastAsia="en-US"/>
        </w:rPr>
        <w:t xml:space="preserve"> (la </w:t>
      </w:r>
      <w:r w:rsidRPr="00316E47">
        <w:rPr>
          <w:rFonts w:ascii="Times New Roman" w:eastAsia="Calibri" w:hAnsi="Times New Roman"/>
          <w:sz w:val="18"/>
          <w:szCs w:val="18"/>
          <w:lang w:eastAsia="en-US"/>
        </w:rPr>
        <w:t>modalità di svolgimento</w:t>
      </w:r>
      <w:r w:rsidR="00AB284C">
        <w:rPr>
          <w:rFonts w:ascii="Times New Roman" w:eastAsia="Calibri" w:hAnsi="Times New Roman"/>
          <w:sz w:val="18"/>
          <w:szCs w:val="18"/>
          <w:lang w:eastAsia="en-US"/>
        </w:rPr>
        <w:t xml:space="preserve"> </w:t>
      </w:r>
      <w:r w:rsidRPr="00316E47">
        <w:rPr>
          <w:rFonts w:ascii="Times New Roman" w:eastAsia="Calibri" w:hAnsi="Times New Roman"/>
          <w:sz w:val="18"/>
          <w:szCs w:val="18"/>
          <w:lang w:eastAsia="en-US"/>
        </w:rPr>
        <w:t xml:space="preserve">e la calendarizzazione saranno </w:t>
      </w:r>
      <w:r w:rsidR="00210DB4">
        <w:rPr>
          <w:rFonts w:ascii="Times New Roman" w:eastAsia="Calibri" w:hAnsi="Times New Roman"/>
          <w:sz w:val="18"/>
          <w:szCs w:val="18"/>
          <w:lang w:eastAsia="en-US"/>
        </w:rPr>
        <w:t>indicate</w:t>
      </w:r>
      <w:r w:rsidRPr="00316E47">
        <w:rPr>
          <w:rFonts w:ascii="Times New Roman" w:eastAsia="Calibri" w:hAnsi="Times New Roman"/>
          <w:sz w:val="18"/>
          <w:szCs w:val="18"/>
          <w:lang w:eastAsia="en-US"/>
        </w:rPr>
        <w:t xml:space="preserve"> a lezione e </w:t>
      </w:r>
      <w:r w:rsidR="006A0641">
        <w:rPr>
          <w:rFonts w:ascii="Times New Roman" w:eastAsia="Calibri" w:hAnsi="Times New Roman"/>
          <w:sz w:val="18"/>
          <w:szCs w:val="18"/>
          <w:lang w:eastAsia="en-US"/>
        </w:rPr>
        <w:t xml:space="preserve">saranno </w:t>
      </w:r>
      <w:r w:rsidRPr="00316E47">
        <w:rPr>
          <w:rFonts w:ascii="Times New Roman" w:eastAsia="Calibri" w:hAnsi="Times New Roman"/>
          <w:sz w:val="18"/>
          <w:szCs w:val="18"/>
          <w:lang w:eastAsia="en-US"/>
        </w:rPr>
        <w:t>altresì comunicate sulla piattaforma Blackboard</w:t>
      </w:r>
      <w:r w:rsidR="00325147">
        <w:rPr>
          <w:rFonts w:ascii="Times New Roman" w:eastAsia="Calibri" w:hAnsi="Times New Roman"/>
          <w:sz w:val="18"/>
          <w:szCs w:val="18"/>
          <w:lang w:eastAsia="en-US"/>
        </w:rPr>
        <w:t>)</w:t>
      </w:r>
      <w:r w:rsidRPr="00316E47">
        <w:rPr>
          <w:rFonts w:ascii="Times New Roman" w:eastAsia="Calibri" w:hAnsi="Times New Roman"/>
          <w:sz w:val="18"/>
          <w:szCs w:val="18"/>
          <w:lang w:eastAsia="en-US"/>
        </w:rPr>
        <w:t>.</w:t>
      </w:r>
    </w:p>
    <w:p w14:paraId="50CF6E9C" w14:textId="77777777" w:rsidR="0059154D" w:rsidRPr="008201FD" w:rsidRDefault="0059154D" w:rsidP="0059154D">
      <w:pPr>
        <w:spacing w:before="240" w:after="120"/>
        <w:rPr>
          <w:rFonts w:ascii="Times New Roman" w:eastAsia="Calibri" w:hAnsi="Times New Roman"/>
          <w:b/>
          <w:i/>
          <w:sz w:val="18"/>
          <w:szCs w:val="18"/>
          <w:lang w:eastAsia="en-US"/>
        </w:rPr>
      </w:pPr>
      <w:r w:rsidRPr="008201FD">
        <w:rPr>
          <w:rFonts w:ascii="Times New Roman" w:eastAsia="Calibri" w:hAnsi="Times New Roman"/>
          <w:b/>
          <w:i/>
          <w:sz w:val="18"/>
          <w:szCs w:val="18"/>
          <w:lang w:eastAsia="en-US"/>
        </w:rPr>
        <w:t>AVVERTENZE E PREREQUISITI</w:t>
      </w:r>
    </w:p>
    <w:p w14:paraId="40D34484" w14:textId="233B2442" w:rsidR="0059154D" w:rsidRPr="008201FD" w:rsidRDefault="0063202C" w:rsidP="0028799A">
      <w:pPr>
        <w:tabs>
          <w:tab w:val="clear" w:pos="284"/>
        </w:tabs>
        <w:rPr>
          <w:rFonts w:ascii="Times New Roman" w:eastAsia="Calibri" w:hAnsi="Times New Roman"/>
          <w:sz w:val="18"/>
          <w:szCs w:val="18"/>
          <w:lang w:eastAsia="en-US"/>
        </w:rPr>
      </w:pPr>
      <w:r w:rsidRPr="0063202C">
        <w:rPr>
          <w:rFonts w:ascii="Times New Roman" w:eastAsia="Calibri" w:hAnsi="Times New Roman"/>
          <w:sz w:val="18"/>
          <w:szCs w:val="18"/>
          <w:lang w:eastAsia="en-US"/>
        </w:rPr>
        <w:t xml:space="preserve">Gli studenti, frequentanti e non, sono tenuti a consultare con regolarità </w:t>
      </w:r>
      <w:r w:rsidR="00210DB4">
        <w:rPr>
          <w:rFonts w:ascii="Times New Roman" w:eastAsia="Calibri" w:hAnsi="Times New Roman"/>
          <w:sz w:val="18"/>
          <w:szCs w:val="18"/>
          <w:lang w:eastAsia="en-US"/>
        </w:rPr>
        <w:t xml:space="preserve">la piattaforma </w:t>
      </w:r>
      <w:r w:rsidRPr="0063202C">
        <w:rPr>
          <w:rFonts w:ascii="Times New Roman" w:eastAsia="Calibri" w:hAnsi="Times New Roman"/>
          <w:sz w:val="18"/>
          <w:szCs w:val="18"/>
          <w:lang w:eastAsia="en-US"/>
        </w:rPr>
        <w:t xml:space="preserve">Blackboard dove </w:t>
      </w:r>
      <w:r w:rsidR="001C1F5F">
        <w:rPr>
          <w:rFonts w:ascii="Times New Roman" w:eastAsia="Calibri" w:hAnsi="Times New Roman"/>
          <w:sz w:val="18"/>
          <w:szCs w:val="18"/>
          <w:lang w:eastAsia="en-US"/>
        </w:rPr>
        <w:t>sarà</w:t>
      </w:r>
      <w:r w:rsidRPr="0063202C">
        <w:rPr>
          <w:rFonts w:ascii="Times New Roman" w:eastAsia="Calibri" w:hAnsi="Times New Roman"/>
          <w:sz w:val="18"/>
          <w:szCs w:val="18"/>
          <w:lang w:eastAsia="en-US"/>
        </w:rPr>
        <w:t xml:space="preserve"> messo a disposizione il materiale utilizzato durante le lezioni</w:t>
      </w:r>
      <w:r w:rsidR="001C1F5F">
        <w:rPr>
          <w:rFonts w:ascii="Times New Roman" w:eastAsia="Calibri" w:hAnsi="Times New Roman"/>
          <w:sz w:val="18"/>
          <w:szCs w:val="18"/>
          <w:lang w:eastAsia="en-US"/>
        </w:rPr>
        <w:t xml:space="preserve"> e saranno pubblicate</w:t>
      </w:r>
      <w:r w:rsidRPr="0063202C">
        <w:rPr>
          <w:rFonts w:ascii="Times New Roman" w:eastAsia="Calibri" w:hAnsi="Times New Roman"/>
          <w:sz w:val="18"/>
          <w:szCs w:val="18"/>
          <w:lang w:eastAsia="en-US"/>
        </w:rPr>
        <w:t xml:space="preserve"> </w:t>
      </w:r>
      <w:r w:rsidR="001C1F5F">
        <w:rPr>
          <w:rFonts w:ascii="Times New Roman" w:eastAsia="Calibri" w:hAnsi="Times New Roman"/>
          <w:sz w:val="18"/>
          <w:szCs w:val="18"/>
          <w:lang w:eastAsia="en-US"/>
        </w:rPr>
        <w:t>e</w:t>
      </w:r>
      <w:r w:rsidRPr="0063202C">
        <w:rPr>
          <w:rFonts w:ascii="Times New Roman" w:eastAsia="Calibri" w:hAnsi="Times New Roman"/>
          <w:sz w:val="18"/>
          <w:szCs w:val="18"/>
          <w:lang w:eastAsia="en-US"/>
        </w:rPr>
        <w:t xml:space="preserve">ventuali ulteriori informazioni di tipo organizzativo. Il corso non necessita di prerequisiti, ma presuppone la conoscenza della storia generale tra Otto e Novecento, che dovrebbe essere nota agli studenti del primo anno del percorso universitario. In presenza di </w:t>
      </w:r>
      <w:r w:rsidRPr="0063202C">
        <w:rPr>
          <w:rFonts w:ascii="Times New Roman" w:eastAsia="Calibri" w:hAnsi="Times New Roman"/>
          <w:sz w:val="18"/>
          <w:szCs w:val="18"/>
          <w:lang w:eastAsia="en-US"/>
        </w:rPr>
        <w:lastRenderedPageBreak/>
        <w:t>gravi lacune, si consiglia di recupere tali contenuti attraverso un buon manuale di storia per la scuola secondaria di secondo grado.</w:t>
      </w:r>
    </w:p>
    <w:p w14:paraId="28C42C4D" w14:textId="77777777" w:rsidR="007E759E" w:rsidRPr="008201FD" w:rsidRDefault="007E759E" w:rsidP="0028799A">
      <w:pPr>
        <w:tabs>
          <w:tab w:val="clear" w:pos="284"/>
        </w:tabs>
        <w:rPr>
          <w:rFonts w:ascii="Times New Roman" w:eastAsia="Calibri" w:hAnsi="Times New Roman"/>
          <w:i/>
          <w:sz w:val="18"/>
          <w:szCs w:val="18"/>
          <w:lang w:eastAsia="en-US"/>
        </w:rPr>
      </w:pPr>
    </w:p>
    <w:p w14:paraId="08E43E2C" w14:textId="77777777" w:rsidR="0059154D" w:rsidRPr="00DB60B5" w:rsidRDefault="0059154D" w:rsidP="0028799A">
      <w:pPr>
        <w:tabs>
          <w:tab w:val="clear" w:pos="284"/>
        </w:tabs>
        <w:spacing w:after="120"/>
        <w:rPr>
          <w:rFonts w:ascii="Times New Roman" w:eastAsia="Calibri" w:hAnsi="Times New Roman"/>
          <w:i/>
          <w:sz w:val="18"/>
          <w:szCs w:val="18"/>
          <w:lang w:eastAsia="en-US"/>
        </w:rPr>
      </w:pPr>
      <w:r w:rsidRPr="00DB60B5">
        <w:rPr>
          <w:rFonts w:ascii="Times New Roman" w:eastAsia="Calibri" w:hAnsi="Times New Roman"/>
          <w:i/>
          <w:sz w:val="18"/>
          <w:szCs w:val="18"/>
          <w:lang w:eastAsia="en-US"/>
        </w:rPr>
        <w:t>Orario e luogo di ricevimento degli studenti</w:t>
      </w:r>
    </w:p>
    <w:p w14:paraId="52500D40" w14:textId="0C370DF7" w:rsidR="00C37556" w:rsidRDefault="007A3CE7" w:rsidP="00C24369">
      <w:pPr>
        <w:tabs>
          <w:tab w:val="clear" w:pos="284"/>
        </w:tabs>
      </w:pPr>
      <w:r w:rsidRPr="00180380">
        <w:rPr>
          <w:sz w:val="18"/>
        </w:rPr>
        <w:t xml:space="preserve">La Prof.ssa Bressanelli </w:t>
      </w:r>
      <w:r w:rsidRPr="00180380">
        <w:rPr>
          <w:noProof/>
          <w:sz w:val="18"/>
        </w:rPr>
        <w:t>riceve gli studenti al termine delle lezioni</w:t>
      </w:r>
      <w:r w:rsidR="00E66AED" w:rsidRPr="00180380">
        <w:rPr>
          <w:noProof/>
          <w:sz w:val="18"/>
        </w:rPr>
        <w:t xml:space="preserve">, previo appuntamento </w:t>
      </w:r>
      <w:r w:rsidRPr="00180380">
        <w:rPr>
          <w:noProof/>
          <w:sz w:val="18"/>
        </w:rPr>
        <w:t>via e-mail</w:t>
      </w:r>
      <w:r w:rsidR="00C24369" w:rsidRPr="00180380">
        <w:rPr>
          <w:rFonts w:ascii="Times New Roman" w:hAnsi="Times New Roman"/>
          <w:sz w:val="18"/>
          <w:szCs w:val="18"/>
        </w:rPr>
        <w:t xml:space="preserve">: </w:t>
      </w:r>
      <w:hyperlink r:id="rId12" w:history="1">
        <w:r w:rsidR="00871573" w:rsidRPr="00180380">
          <w:rPr>
            <w:rStyle w:val="Collegamentoipertestuale"/>
            <w:rFonts w:ascii="Times New Roman" w:hAnsi="Times New Roman"/>
            <w:sz w:val="18"/>
            <w:szCs w:val="18"/>
          </w:rPr>
          <w:t>renata.bressanelli@unicatt.it</w:t>
        </w:r>
      </w:hyperlink>
    </w:p>
    <w:sectPr w:rsidR="00C37556">
      <w:pgSz w:w="11906" w:h="16838" w:code="9"/>
      <w:pgMar w:top="3515" w:right="2608" w:bottom="3515" w:left="26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EF0AC" w14:textId="77777777" w:rsidR="00D8564D" w:rsidRDefault="00D8564D" w:rsidP="0059154D">
      <w:pPr>
        <w:spacing w:line="240" w:lineRule="auto"/>
      </w:pPr>
      <w:r>
        <w:separator/>
      </w:r>
    </w:p>
  </w:endnote>
  <w:endnote w:type="continuationSeparator" w:id="0">
    <w:p w14:paraId="143BC76D" w14:textId="77777777" w:rsidR="00D8564D" w:rsidRDefault="00D8564D" w:rsidP="0059154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905A5" w14:textId="77777777" w:rsidR="00D8564D" w:rsidRDefault="00D8564D" w:rsidP="0059154D">
      <w:pPr>
        <w:spacing w:line="240" w:lineRule="auto"/>
      </w:pPr>
      <w:r>
        <w:separator/>
      </w:r>
    </w:p>
  </w:footnote>
  <w:footnote w:type="continuationSeparator" w:id="0">
    <w:p w14:paraId="49F699E1" w14:textId="77777777" w:rsidR="00D8564D" w:rsidRDefault="00D8564D" w:rsidP="0059154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C3042"/>
    <w:multiLevelType w:val="hybridMultilevel"/>
    <w:tmpl w:val="0BCE3914"/>
    <w:lvl w:ilvl="0" w:tplc="BCFE0F4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E22375"/>
    <w:multiLevelType w:val="hybridMultilevel"/>
    <w:tmpl w:val="A12E065E"/>
    <w:lvl w:ilvl="0" w:tplc="2C10C23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740630"/>
    <w:multiLevelType w:val="hybridMultilevel"/>
    <w:tmpl w:val="0764CD3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752C42"/>
    <w:multiLevelType w:val="hybridMultilevel"/>
    <w:tmpl w:val="06DA5AB4"/>
    <w:lvl w:ilvl="0" w:tplc="5778E71E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057826355">
    <w:abstractNumId w:val="0"/>
  </w:num>
  <w:num w:numId="2" w16cid:durableId="541015103">
    <w:abstractNumId w:val="1"/>
  </w:num>
  <w:num w:numId="3" w16cid:durableId="1659192588">
    <w:abstractNumId w:val="2"/>
  </w:num>
  <w:num w:numId="4" w16cid:durableId="2264528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54D"/>
    <w:rsid w:val="00003C81"/>
    <w:rsid w:val="000214FD"/>
    <w:rsid w:val="00024DD9"/>
    <w:rsid w:val="00027801"/>
    <w:rsid w:val="00032C88"/>
    <w:rsid w:val="00033523"/>
    <w:rsid w:val="00057463"/>
    <w:rsid w:val="000D2E91"/>
    <w:rsid w:val="000F7969"/>
    <w:rsid w:val="00101592"/>
    <w:rsid w:val="001017DB"/>
    <w:rsid w:val="00114F94"/>
    <w:rsid w:val="001245AB"/>
    <w:rsid w:val="001550A9"/>
    <w:rsid w:val="0015639E"/>
    <w:rsid w:val="00180380"/>
    <w:rsid w:val="00182583"/>
    <w:rsid w:val="001B521D"/>
    <w:rsid w:val="001B5B8F"/>
    <w:rsid w:val="001C1F5F"/>
    <w:rsid w:val="001C29B6"/>
    <w:rsid w:val="001D7267"/>
    <w:rsid w:val="00210DB4"/>
    <w:rsid w:val="002267C0"/>
    <w:rsid w:val="00241DD4"/>
    <w:rsid w:val="00264288"/>
    <w:rsid w:val="00270405"/>
    <w:rsid w:val="00274AF2"/>
    <w:rsid w:val="0028799A"/>
    <w:rsid w:val="002C0A9F"/>
    <w:rsid w:val="002C3753"/>
    <w:rsid w:val="002E177C"/>
    <w:rsid w:val="002F3AB2"/>
    <w:rsid w:val="002F438D"/>
    <w:rsid w:val="00316E47"/>
    <w:rsid w:val="00325147"/>
    <w:rsid w:val="003309AE"/>
    <w:rsid w:val="00333DBA"/>
    <w:rsid w:val="00360CDD"/>
    <w:rsid w:val="00364176"/>
    <w:rsid w:val="003B6E4F"/>
    <w:rsid w:val="003D0087"/>
    <w:rsid w:val="003D4F38"/>
    <w:rsid w:val="003D69D6"/>
    <w:rsid w:val="003F6846"/>
    <w:rsid w:val="00404DBC"/>
    <w:rsid w:val="00412815"/>
    <w:rsid w:val="00446A3D"/>
    <w:rsid w:val="00452CBD"/>
    <w:rsid w:val="00455230"/>
    <w:rsid w:val="00464BE0"/>
    <w:rsid w:val="00485E18"/>
    <w:rsid w:val="004B5917"/>
    <w:rsid w:val="00507E45"/>
    <w:rsid w:val="005110BD"/>
    <w:rsid w:val="00523291"/>
    <w:rsid w:val="005507E8"/>
    <w:rsid w:val="005573EA"/>
    <w:rsid w:val="00564D7D"/>
    <w:rsid w:val="005746D8"/>
    <w:rsid w:val="00590091"/>
    <w:rsid w:val="0059154D"/>
    <w:rsid w:val="00597CD0"/>
    <w:rsid w:val="005D1F9D"/>
    <w:rsid w:val="005E1249"/>
    <w:rsid w:val="005F3A6E"/>
    <w:rsid w:val="005F4DF6"/>
    <w:rsid w:val="0063202C"/>
    <w:rsid w:val="006426D6"/>
    <w:rsid w:val="00644C84"/>
    <w:rsid w:val="00647FF2"/>
    <w:rsid w:val="006A0641"/>
    <w:rsid w:val="006A75B8"/>
    <w:rsid w:val="006B0FE2"/>
    <w:rsid w:val="006B481D"/>
    <w:rsid w:val="006E53DE"/>
    <w:rsid w:val="00714651"/>
    <w:rsid w:val="0071677E"/>
    <w:rsid w:val="00725041"/>
    <w:rsid w:val="0074235B"/>
    <w:rsid w:val="0074772C"/>
    <w:rsid w:val="00752EE7"/>
    <w:rsid w:val="007733E1"/>
    <w:rsid w:val="007756FA"/>
    <w:rsid w:val="007937D0"/>
    <w:rsid w:val="00793E01"/>
    <w:rsid w:val="007A3CE7"/>
    <w:rsid w:val="007D2429"/>
    <w:rsid w:val="007D73F0"/>
    <w:rsid w:val="007E759E"/>
    <w:rsid w:val="007F5318"/>
    <w:rsid w:val="0081565B"/>
    <w:rsid w:val="008201FD"/>
    <w:rsid w:val="008520A1"/>
    <w:rsid w:val="0086402A"/>
    <w:rsid w:val="00871573"/>
    <w:rsid w:val="00894D1B"/>
    <w:rsid w:val="008B4BDD"/>
    <w:rsid w:val="008D5D3F"/>
    <w:rsid w:val="008E3A55"/>
    <w:rsid w:val="008F0373"/>
    <w:rsid w:val="008F5193"/>
    <w:rsid w:val="008F5D3C"/>
    <w:rsid w:val="0092710E"/>
    <w:rsid w:val="00941461"/>
    <w:rsid w:val="00946AA6"/>
    <w:rsid w:val="00955ECF"/>
    <w:rsid w:val="00976BAB"/>
    <w:rsid w:val="00987015"/>
    <w:rsid w:val="009873AF"/>
    <w:rsid w:val="009940D2"/>
    <w:rsid w:val="009A6474"/>
    <w:rsid w:val="009B408F"/>
    <w:rsid w:val="009B79F6"/>
    <w:rsid w:val="009C1E6B"/>
    <w:rsid w:val="009C29C6"/>
    <w:rsid w:val="009D2832"/>
    <w:rsid w:val="009E0C01"/>
    <w:rsid w:val="009E79E0"/>
    <w:rsid w:val="00A03460"/>
    <w:rsid w:val="00A2651A"/>
    <w:rsid w:val="00A44E39"/>
    <w:rsid w:val="00A521AF"/>
    <w:rsid w:val="00A53503"/>
    <w:rsid w:val="00AB284C"/>
    <w:rsid w:val="00AD3FFB"/>
    <w:rsid w:val="00AE202B"/>
    <w:rsid w:val="00AE31BF"/>
    <w:rsid w:val="00AF2455"/>
    <w:rsid w:val="00B00C53"/>
    <w:rsid w:val="00B05ABA"/>
    <w:rsid w:val="00B10D63"/>
    <w:rsid w:val="00B15AF6"/>
    <w:rsid w:val="00B22255"/>
    <w:rsid w:val="00B3023B"/>
    <w:rsid w:val="00B43239"/>
    <w:rsid w:val="00B44332"/>
    <w:rsid w:val="00B867A6"/>
    <w:rsid w:val="00B86DCE"/>
    <w:rsid w:val="00B910E4"/>
    <w:rsid w:val="00B96171"/>
    <w:rsid w:val="00BB7024"/>
    <w:rsid w:val="00BD646F"/>
    <w:rsid w:val="00C012BD"/>
    <w:rsid w:val="00C24369"/>
    <w:rsid w:val="00C37556"/>
    <w:rsid w:val="00C65CF2"/>
    <w:rsid w:val="00C93E7B"/>
    <w:rsid w:val="00CA6300"/>
    <w:rsid w:val="00CC2664"/>
    <w:rsid w:val="00CC7C45"/>
    <w:rsid w:val="00CD1C89"/>
    <w:rsid w:val="00CD1FB9"/>
    <w:rsid w:val="00D16260"/>
    <w:rsid w:val="00D30EB3"/>
    <w:rsid w:val="00D337D9"/>
    <w:rsid w:val="00D436DD"/>
    <w:rsid w:val="00D45E70"/>
    <w:rsid w:val="00D55918"/>
    <w:rsid w:val="00D612BA"/>
    <w:rsid w:val="00D8564D"/>
    <w:rsid w:val="00D90184"/>
    <w:rsid w:val="00D9745F"/>
    <w:rsid w:val="00DB60B5"/>
    <w:rsid w:val="00DC25DE"/>
    <w:rsid w:val="00DD15FF"/>
    <w:rsid w:val="00DD5C9A"/>
    <w:rsid w:val="00DD65BA"/>
    <w:rsid w:val="00DF187E"/>
    <w:rsid w:val="00E07FF4"/>
    <w:rsid w:val="00E379D4"/>
    <w:rsid w:val="00E440D6"/>
    <w:rsid w:val="00E47240"/>
    <w:rsid w:val="00E66AED"/>
    <w:rsid w:val="00E74270"/>
    <w:rsid w:val="00EA07C0"/>
    <w:rsid w:val="00EA2F8D"/>
    <w:rsid w:val="00EB4ABA"/>
    <w:rsid w:val="00EE049E"/>
    <w:rsid w:val="00EF00C8"/>
    <w:rsid w:val="00F447C9"/>
    <w:rsid w:val="00F61DC2"/>
    <w:rsid w:val="00F75FF6"/>
    <w:rsid w:val="00F92A7E"/>
    <w:rsid w:val="00FD6665"/>
    <w:rsid w:val="00FF0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F9A37A"/>
  <w15:docId w15:val="{AA1A13F8-743F-4332-B7B7-0C8666F6F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9154D"/>
    <w:pPr>
      <w:tabs>
        <w:tab w:val="clear" w:pos="284"/>
        <w:tab w:val="center" w:pos="4819"/>
        <w:tab w:val="right" w:pos="9638"/>
      </w:tabs>
    </w:pPr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9154D"/>
    <w:rPr>
      <w:rFonts w:ascii="Times" w:hAnsi="Times"/>
    </w:rPr>
  </w:style>
  <w:style w:type="paragraph" w:styleId="Pidipagina">
    <w:name w:val="footer"/>
    <w:basedOn w:val="Normale"/>
    <w:link w:val="PidipaginaCarattere"/>
    <w:uiPriority w:val="99"/>
    <w:unhideWhenUsed/>
    <w:rsid w:val="0059154D"/>
    <w:pPr>
      <w:tabs>
        <w:tab w:val="clear" w:pos="284"/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9154D"/>
    <w:rPr>
      <w:rFonts w:ascii="Times" w:hAnsi="Time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37D0"/>
    <w:pPr>
      <w:spacing w:line="240" w:lineRule="auto"/>
    </w:pPr>
    <w:rPr>
      <w:rFonts w:ascii="Times New Roman" w:hAnsi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937D0"/>
    <w:rPr>
      <w:sz w:val="18"/>
      <w:szCs w:val="18"/>
    </w:rPr>
  </w:style>
  <w:style w:type="paragraph" w:styleId="Paragrafoelenco">
    <w:name w:val="List Paragraph"/>
    <w:basedOn w:val="Normale"/>
    <w:uiPriority w:val="34"/>
    <w:qFormat/>
    <w:rsid w:val="00564D7D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7D242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D2429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9B79F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9B79F6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9B79F6"/>
    <w:rPr>
      <w:rFonts w:ascii="Times" w:hAnsi="Time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B79F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B79F6"/>
    <w:rPr>
      <w:rFonts w:ascii="Times" w:hAnsi="Times"/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8E3A5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7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renata.bressanelli@unicatt.i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librerie.unicatt.it/scheda-libro/giorgio-chiosso/novecento-pedagogico-e-nuovo-millennio-9788828405023-722937.htm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Props1.xml><?xml version="1.0" encoding="utf-8"?>
<ds:datastoreItem xmlns:ds="http://schemas.openxmlformats.org/officeDocument/2006/customXml" ds:itemID="{281F444F-52ED-47BA-9C2E-CAC6951975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60F330-0184-462C-AD96-065553132D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ca51ab-ec83-44ac-852f-91d6be2b90ac"/>
    <ds:schemaRef ds:uri="bde9ea70-b558-476b-80ed-adb3bdeea2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F5B2D98-38DE-42D6-8CBC-6CECA01B802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2F25070-A2B0-4595-B14C-2C1DE971D521}">
  <ds:schemaRefs>
    <ds:schemaRef ds:uri="http://schemas.microsoft.com/office/2006/metadata/properties"/>
    <ds:schemaRef ds:uri="http://schemas.microsoft.com/office/infopath/2007/PartnerControls"/>
    <ds:schemaRef ds:uri="c8ca51ab-ec83-44ac-852f-91d6be2b90ac"/>
    <ds:schemaRef ds:uri="bde9ea70-b558-476b-80ed-adb3bdeea2b5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Privileged" siteId="{b94f7d74-81ff-44a9-b588-6682acc8577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842</Words>
  <Characters>4801</Characters>
  <Application>Microsoft Office Word</Application>
  <DocSecurity>0</DocSecurity>
  <Lines>40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U.C.S.C. MILANO</Company>
  <LinksUpToDate>false</LinksUpToDate>
  <CharactersWithSpaces>5632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Mensi Rossella</dc:creator>
  <cp:lastModifiedBy>Mensi Rossella</cp:lastModifiedBy>
  <cp:revision>3</cp:revision>
  <cp:lastPrinted>2003-03-27T10:42:00Z</cp:lastPrinted>
  <dcterms:created xsi:type="dcterms:W3CDTF">2025-06-15T15:13:00Z</dcterms:created>
  <dcterms:modified xsi:type="dcterms:W3CDTF">2026-09-25T06:32:00Z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  <property fmtid="{D5CDD505-2E9C-101B-9397-08002B2CF9AE}" pid="3" name="MediaServiceImageTags">
    <vt:lpwstr/>
  </property>
</Properties>
</file>