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9407E" w14:textId="59002476" w:rsidR="009C29C6" w:rsidRDefault="002C05DA">
      <w:pPr>
        <w:pStyle w:val="Titolo1"/>
      </w:pPr>
      <w:r>
        <w:t>Sociologia della convivenza interetnica</w:t>
      </w:r>
      <w:r w:rsidR="007F79A4">
        <w:t xml:space="preserve"> </w:t>
      </w:r>
    </w:p>
    <w:p w14:paraId="633BE296" w14:textId="77777777" w:rsidR="002C05DA" w:rsidRDefault="002C05DA" w:rsidP="002C05DA">
      <w:pPr>
        <w:pStyle w:val="Titolo2"/>
      </w:pPr>
      <w:r>
        <w:t xml:space="preserve">Prof. </w:t>
      </w:r>
      <w:r w:rsidR="00891AE7">
        <w:t>Veronica</w:t>
      </w:r>
      <w:r>
        <w:t xml:space="preserve"> </w:t>
      </w:r>
      <w:r w:rsidR="00891AE7">
        <w:t>Riniolo</w:t>
      </w:r>
    </w:p>
    <w:p w14:paraId="0B7072E8" w14:textId="77777777" w:rsidR="002C05DA" w:rsidRPr="006C7371" w:rsidRDefault="002C05DA" w:rsidP="002C05DA">
      <w:pPr>
        <w:spacing w:before="240" w:after="120"/>
        <w:rPr>
          <w:b/>
        </w:rPr>
      </w:pPr>
      <w:r w:rsidRPr="006C7371">
        <w:rPr>
          <w:b/>
          <w:i/>
        </w:rPr>
        <w:t>OBIETTIVO DEL CORSO E RISULTATI DI APPRENDIMENTO ATTESI</w:t>
      </w:r>
    </w:p>
    <w:p w14:paraId="73F4DCA9" w14:textId="77777777" w:rsidR="00C36A86" w:rsidRDefault="00C36A86" w:rsidP="002C05DA">
      <w:r>
        <w:t>L’</w:t>
      </w:r>
      <w:r w:rsidRPr="002C05DA">
        <w:t xml:space="preserve">insegnamento </w:t>
      </w:r>
      <w:r>
        <w:t xml:space="preserve">si propone di </w:t>
      </w:r>
      <w:r w:rsidRPr="002C05DA">
        <w:t>fornire agli studenti le coordinate storiche, teoriche e concettuali per lo studio sociologico dei processi migratori e della convivenza interetnica, con particolare riferimento al contesto</w:t>
      </w:r>
      <w:r>
        <w:t xml:space="preserve"> europeo e</w:t>
      </w:r>
      <w:r w:rsidRPr="002C05DA">
        <w:t xml:space="preserve"> italiano. </w:t>
      </w:r>
    </w:p>
    <w:p w14:paraId="13C229F2" w14:textId="77777777" w:rsidR="002C05DA" w:rsidRPr="002C05DA" w:rsidRDefault="00C36A86" w:rsidP="002C05DA">
      <w:r>
        <w:t>Nello specifico, i</w:t>
      </w:r>
      <w:r w:rsidR="002C05DA" w:rsidRPr="002C05DA">
        <w:t>l corso in Sociologia della convivenza interetnica persegue i seguenti obiettivi didattici:</w:t>
      </w:r>
    </w:p>
    <w:p w14:paraId="1ACFE7C8" w14:textId="77777777" w:rsidR="002C05DA" w:rsidRPr="002C05DA" w:rsidRDefault="002C05DA" w:rsidP="002C05DA">
      <w:pPr>
        <w:numPr>
          <w:ilvl w:val="0"/>
          <w:numId w:val="1"/>
        </w:numPr>
      </w:pPr>
      <w:r w:rsidRPr="002C05DA">
        <w:t>Che lo studente acquisisca i fondamenti teorici, concettuali e categoriali dello studio sociologico dei processi migratori, con particolare riferimento al contesto contemporaneo</w:t>
      </w:r>
    </w:p>
    <w:p w14:paraId="34FBA658" w14:textId="77777777" w:rsidR="002C05DA" w:rsidRPr="002C05DA" w:rsidRDefault="002C05DA" w:rsidP="002C05DA">
      <w:pPr>
        <w:numPr>
          <w:ilvl w:val="0"/>
          <w:numId w:val="1"/>
        </w:numPr>
      </w:pPr>
      <w:r w:rsidRPr="002C05DA">
        <w:t xml:space="preserve">Che lo studente acquisisca un’ampia e articolata visione delle tematiche, delle questioni e dei problemi connessi alla convivenza interetnica, con particolare riferimento al contesto </w:t>
      </w:r>
      <w:r w:rsidR="00427E14">
        <w:t xml:space="preserve">europeo e </w:t>
      </w:r>
      <w:r w:rsidRPr="002C05DA">
        <w:t>italiano</w:t>
      </w:r>
    </w:p>
    <w:p w14:paraId="35294AC5" w14:textId="77777777" w:rsidR="002C05DA" w:rsidRPr="002C05DA" w:rsidRDefault="002C05DA" w:rsidP="002C05DA">
      <w:pPr>
        <w:numPr>
          <w:ilvl w:val="0"/>
          <w:numId w:val="1"/>
        </w:numPr>
      </w:pPr>
      <w:r w:rsidRPr="002C05DA">
        <w:t xml:space="preserve">Che lo studente sappia riconoscere le principali differenze, in termini teorici e metodologici, tra i </w:t>
      </w:r>
      <w:r w:rsidR="000C56BE">
        <w:t>diversi</w:t>
      </w:r>
      <w:r w:rsidRPr="002C05DA">
        <w:t xml:space="preserve"> approcci sociologici al fenomeno delle migrazioni e della convivenza interetnica</w:t>
      </w:r>
    </w:p>
    <w:p w14:paraId="0C264861" w14:textId="77777777" w:rsidR="002C05DA" w:rsidRPr="002C05DA" w:rsidRDefault="002C05DA" w:rsidP="002C05DA">
      <w:pPr>
        <w:numPr>
          <w:ilvl w:val="0"/>
          <w:numId w:val="1"/>
        </w:numPr>
      </w:pPr>
      <w:r w:rsidRPr="002C05DA">
        <w:t>Che lo studente acquisisca la capacità di leggere il fenomeno migratorio e della convivenza interetnica come processi articolati e multidimensionali.</w:t>
      </w:r>
    </w:p>
    <w:p w14:paraId="33B3586D" w14:textId="77777777" w:rsidR="00891AE7" w:rsidRPr="002C05DA" w:rsidRDefault="00891AE7" w:rsidP="002C05DA"/>
    <w:p w14:paraId="0254275E" w14:textId="77777777" w:rsidR="002C05DA" w:rsidRPr="002C05DA" w:rsidRDefault="002C05DA" w:rsidP="002C05DA">
      <w:r w:rsidRPr="002C05DA">
        <w:t>Risultati di apprendimento attesi</w:t>
      </w:r>
    </w:p>
    <w:p w14:paraId="7176E57C" w14:textId="77777777" w:rsidR="002C05DA" w:rsidRPr="002C05DA" w:rsidRDefault="002C05DA" w:rsidP="002C05DA">
      <w:r w:rsidRPr="002C05DA">
        <w:t>CONOSCENZA E COMPRENSIONE</w:t>
      </w:r>
    </w:p>
    <w:p w14:paraId="794EC9EB" w14:textId="77777777" w:rsidR="002C05DA" w:rsidRPr="002C05DA" w:rsidRDefault="002C05DA" w:rsidP="002C05DA">
      <w:r w:rsidRPr="002C05DA">
        <w:t xml:space="preserve">Al termine del corso lo studente </w:t>
      </w:r>
      <w:r w:rsidR="00C36A86">
        <w:t>avrà acquisito la conoscenza/comprensione di</w:t>
      </w:r>
      <w:r w:rsidRPr="002C05DA">
        <w:t>:</w:t>
      </w:r>
    </w:p>
    <w:p w14:paraId="5EA547A9" w14:textId="77777777" w:rsidR="002C05DA" w:rsidRDefault="00C36A86" w:rsidP="002C05DA">
      <w:pPr>
        <w:numPr>
          <w:ilvl w:val="0"/>
          <w:numId w:val="2"/>
        </w:numPr>
      </w:pPr>
      <w:r>
        <w:t>L</w:t>
      </w:r>
      <w:r w:rsidR="002C05DA" w:rsidRPr="002C05DA">
        <w:t>e fondamentali categorie concettuali per l’analisi dei processi migratori, riconducendole a</w:t>
      </w:r>
      <w:r w:rsidR="00516550">
        <w:t>i</w:t>
      </w:r>
      <w:r w:rsidR="002C05DA" w:rsidRPr="002C05DA">
        <w:t xml:space="preserve"> quadri teorici e ai paradigmi di riferimento;</w:t>
      </w:r>
    </w:p>
    <w:p w14:paraId="05BB1203" w14:textId="77777777" w:rsidR="00C36A86" w:rsidRPr="002C05DA" w:rsidRDefault="00C36A86" w:rsidP="002C05DA">
      <w:pPr>
        <w:numPr>
          <w:ilvl w:val="0"/>
          <w:numId w:val="2"/>
        </w:numPr>
      </w:pPr>
      <w:r>
        <w:t>Le principali caratteristiche dell’immigrazione in Europa e in Italia</w:t>
      </w:r>
      <w:r w:rsidR="000C56BE">
        <w:t>;</w:t>
      </w:r>
    </w:p>
    <w:p w14:paraId="74AEBAFA" w14:textId="77777777" w:rsidR="002C05DA" w:rsidRPr="002C05DA" w:rsidRDefault="00C36A86" w:rsidP="002C05DA">
      <w:pPr>
        <w:numPr>
          <w:ilvl w:val="0"/>
          <w:numId w:val="2"/>
        </w:numPr>
      </w:pPr>
      <w:r>
        <w:t>Il</w:t>
      </w:r>
      <w:r w:rsidR="002C05DA" w:rsidRPr="002C05DA">
        <w:t xml:space="preserve"> ruolo delle migrazioni nel più ampio processo di trasformazione sociale a livello locale, nazionale, transnazionale</w:t>
      </w:r>
      <w:r w:rsidR="000C56BE">
        <w:t>;</w:t>
      </w:r>
    </w:p>
    <w:p w14:paraId="6E480A5E" w14:textId="77777777" w:rsidR="002C05DA" w:rsidRPr="002C05DA" w:rsidRDefault="00C36A86" w:rsidP="002C05DA">
      <w:pPr>
        <w:numPr>
          <w:ilvl w:val="0"/>
          <w:numId w:val="2"/>
        </w:numPr>
      </w:pPr>
      <w:r>
        <w:t>Il</w:t>
      </w:r>
      <w:r w:rsidR="002C05DA" w:rsidRPr="002C05DA">
        <w:t xml:space="preserve"> ruolo </w:t>
      </w:r>
      <w:r w:rsidR="00516550">
        <w:t xml:space="preserve">svolto dal </w:t>
      </w:r>
      <w:r w:rsidR="002C05DA" w:rsidRPr="002C05DA">
        <w:t>quadro istituzionale, politico, giuridico nel dare forma alla convivenza interetnica, così come alle sue criticità</w:t>
      </w:r>
      <w:r w:rsidR="000C56BE">
        <w:t>.</w:t>
      </w:r>
    </w:p>
    <w:p w14:paraId="5CC2BA99" w14:textId="77777777" w:rsidR="002C05DA" w:rsidRPr="002C05DA" w:rsidRDefault="002C05DA" w:rsidP="002C05DA"/>
    <w:p w14:paraId="357D6290" w14:textId="77777777" w:rsidR="002C05DA" w:rsidRPr="002C05DA" w:rsidRDefault="002C05DA" w:rsidP="002C05DA">
      <w:r w:rsidRPr="002C05DA">
        <w:t>CAPACITÀ DI APPLICARE CONOSCENZA E COMPRENSIONE</w:t>
      </w:r>
    </w:p>
    <w:p w14:paraId="263B0621" w14:textId="77777777" w:rsidR="002C05DA" w:rsidRPr="002C05DA" w:rsidRDefault="002C05DA" w:rsidP="002C05DA">
      <w:r w:rsidRPr="002C05DA">
        <w:t>Al termine de</w:t>
      </w:r>
      <w:r w:rsidR="00516550">
        <w:t>l</w:t>
      </w:r>
      <w:r w:rsidRPr="002C05DA">
        <w:t xml:space="preserve"> corso lo studente sarà in grado di:</w:t>
      </w:r>
    </w:p>
    <w:p w14:paraId="4166F555" w14:textId="77777777" w:rsidR="002C05DA" w:rsidRPr="002C05DA" w:rsidRDefault="002C05DA" w:rsidP="002C05DA">
      <w:pPr>
        <w:numPr>
          <w:ilvl w:val="0"/>
          <w:numId w:val="3"/>
        </w:numPr>
      </w:pPr>
      <w:r w:rsidRPr="002C05DA">
        <w:t>Leggere e articolare la complessità e la multidimensionalità dei processi migratori e della convivenza interetnica</w:t>
      </w:r>
      <w:r w:rsidR="000C56BE">
        <w:t>;</w:t>
      </w:r>
    </w:p>
    <w:p w14:paraId="25DE9373" w14:textId="77777777" w:rsidR="002C05DA" w:rsidRPr="002C05DA" w:rsidRDefault="002C05DA" w:rsidP="002C05DA">
      <w:pPr>
        <w:numPr>
          <w:ilvl w:val="0"/>
          <w:numId w:val="3"/>
        </w:numPr>
      </w:pPr>
      <w:r w:rsidRPr="002C05DA">
        <w:t>Comprendere i processi di “costruzione sociale” del migrante e della sua identità</w:t>
      </w:r>
      <w:r w:rsidR="000C56BE">
        <w:t>;</w:t>
      </w:r>
    </w:p>
    <w:p w14:paraId="66CB66E3" w14:textId="77777777" w:rsidR="002C05DA" w:rsidRDefault="002C05DA" w:rsidP="002C05DA">
      <w:pPr>
        <w:numPr>
          <w:ilvl w:val="0"/>
          <w:numId w:val="3"/>
        </w:numPr>
      </w:pPr>
      <w:r w:rsidRPr="002C05DA">
        <w:lastRenderedPageBreak/>
        <w:t>Riconoscere ne</w:t>
      </w:r>
      <w:r w:rsidR="00E35799">
        <w:t xml:space="preserve">l discorso pubblico, mediatico </w:t>
      </w:r>
      <w:r w:rsidRPr="002C05DA">
        <w:t>e di senso comune gli elem</w:t>
      </w:r>
      <w:r w:rsidR="00E35799">
        <w:t xml:space="preserve">enti di pregiudizio etnico, </w:t>
      </w:r>
      <w:r w:rsidRPr="002C05DA">
        <w:t>etnocentrismo</w:t>
      </w:r>
      <w:r w:rsidR="00E35799">
        <w:t>, discriminazione e razzismo</w:t>
      </w:r>
      <w:r w:rsidR="000C56BE">
        <w:t>;</w:t>
      </w:r>
    </w:p>
    <w:p w14:paraId="2436F094" w14:textId="77777777" w:rsidR="00891AE7" w:rsidRDefault="00891AE7" w:rsidP="002C05DA">
      <w:pPr>
        <w:numPr>
          <w:ilvl w:val="0"/>
          <w:numId w:val="3"/>
        </w:numPr>
      </w:pPr>
      <w:r>
        <w:t>Analizzare criticamente i temi al centro del dibattito pubblico relativi all’arrivo e alla presenza di migranti</w:t>
      </w:r>
      <w:r w:rsidR="000C56BE">
        <w:t>;</w:t>
      </w:r>
    </w:p>
    <w:p w14:paraId="6AB816A2" w14:textId="1BFD0443" w:rsidR="00891AE7" w:rsidRDefault="00891AE7" w:rsidP="002C05DA">
      <w:pPr>
        <w:numPr>
          <w:ilvl w:val="0"/>
          <w:numId w:val="3"/>
        </w:numPr>
      </w:pPr>
      <w:r>
        <w:t>Individuare le principali fonti di informazioni e dati sul fenomeno migratorio</w:t>
      </w:r>
      <w:r w:rsidR="000C56BE">
        <w:t>.</w:t>
      </w:r>
    </w:p>
    <w:p w14:paraId="5499381C" w14:textId="2E5D9FDD" w:rsidR="00711CAF" w:rsidRPr="002C05DA" w:rsidRDefault="00711CAF" w:rsidP="002C05DA">
      <w:pPr>
        <w:numPr>
          <w:ilvl w:val="0"/>
          <w:numId w:val="3"/>
        </w:numPr>
      </w:pPr>
      <w:r>
        <w:t xml:space="preserve">Lavorare in contesti interculturali, in particolare con </w:t>
      </w:r>
      <w:r w:rsidR="00B1736D">
        <w:t>minori stranieri non accompagnati (MSNA)</w:t>
      </w:r>
      <w:r>
        <w:t>, rifugiati, richiedenti asilo.</w:t>
      </w:r>
    </w:p>
    <w:p w14:paraId="33493FE3" w14:textId="77777777" w:rsidR="002C05DA" w:rsidRDefault="002C05DA" w:rsidP="002C05DA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C24A4AF" w14:textId="77777777" w:rsidR="00422BAD" w:rsidRPr="00372B47" w:rsidRDefault="00422BAD" w:rsidP="002C05DA">
      <w:pPr>
        <w:keepNext/>
        <w:spacing w:before="240" w:after="120"/>
        <w:rPr>
          <w:szCs w:val="22"/>
        </w:rPr>
      </w:pPr>
      <w:r w:rsidRPr="00372B47">
        <w:rPr>
          <w:szCs w:val="22"/>
        </w:rPr>
        <w:t xml:space="preserve">Dopo aver introdotto </w:t>
      </w:r>
      <w:r w:rsidR="00BC4A22" w:rsidRPr="00372B47">
        <w:rPr>
          <w:szCs w:val="22"/>
        </w:rPr>
        <w:t>le principali categorie concettuali</w:t>
      </w:r>
      <w:r w:rsidRPr="00372B47">
        <w:rPr>
          <w:szCs w:val="22"/>
        </w:rPr>
        <w:t xml:space="preserve"> per lo studio delle migrazioni e della convivenza interetnica, il corso approfondirà le seguenti tematiche con una attenzione specifica a integrare gli approcci teorici con le più recenti evidenze empiriche</w:t>
      </w:r>
      <w:r w:rsidR="00516550" w:rsidRPr="00372B47">
        <w:rPr>
          <w:szCs w:val="22"/>
        </w:rPr>
        <w:t>.</w:t>
      </w:r>
    </w:p>
    <w:p w14:paraId="44CE9069" w14:textId="2CAE9D7C" w:rsidR="00422BAD" w:rsidRPr="00372B47" w:rsidRDefault="000C56BE" w:rsidP="00422BAD">
      <w:pPr>
        <w:pStyle w:val="Paragrafoelenco"/>
        <w:keepNext/>
        <w:numPr>
          <w:ilvl w:val="0"/>
          <w:numId w:val="7"/>
        </w:numPr>
        <w:spacing w:before="240" w:after="120"/>
        <w:rPr>
          <w:szCs w:val="22"/>
        </w:rPr>
      </w:pPr>
      <w:r w:rsidRPr="00372B47">
        <w:rPr>
          <w:szCs w:val="22"/>
        </w:rPr>
        <w:t>Prospettiva sociologica</w:t>
      </w:r>
      <w:r w:rsidR="00422BAD" w:rsidRPr="00372B47">
        <w:rPr>
          <w:szCs w:val="22"/>
        </w:rPr>
        <w:t xml:space="preserve"> sulle migrazioni contemporanee:</w:t>
      </w:r>
      <w:r w:rsidR="004B34C1">
        <w:rPr>
          <w:szCs w:val="22"/>
        </w:rPr>
        <w:t xml:space="preserve"> le</w:t>
      </w:r>
      <w:r w:rsidR="00422BAD" w:rsidRPr="00372B47">
        <w:rPr>
          <w:szCs w:val="22"/>
        </w:rPr>
        <w:t xml:space="preserve"> </w:t>
      </w:r>
      <w:r w:rsidR="004B34C1">
        <w:rPr>
          <w:szCs w:val="22"/>
        </w:rPr>
        <w:t xml:space="preserve">cause e le </w:t>
      </w:r>
      <w:r w:rsidR="00422BAD" w:rsidRPr="00372B47">
        <w:rPr>
          <w:szCs w:val="22"/>
        </w:rPr>
        <w:t xml:space="preserve">tipologie </w:t>
      </w:r>
      <w:r w:rsidR="004B34C1">
        <w:rPr>
          <w:szCs w:val="22"/>
        </w:rPr>
        <w:t>di</w:t>
      </w:r>
      <w:r w:rsidR="00422BAD" w:rsidRPr="00372B47">
        <w:rPr>
          <w:szCs w:val="22"/>
        </w:rPr>
        <w:t xml:space="preserve"> migrazioni</w:t>
      </w:r>
      <w:r w:rsidR="004B34C1">
        <w:rPr>
          <w:szCs w:val="22"/>
        </w:rPr>
        <w:t>; le</w:t>
      </w:r>
      <w:r w:rsidR="00422BAD" w:rsidRPr="00372B47">
        <w:rPr>
          <w:szCs w:val="22"/>
        </w:rPr>
        <w:t xml:space="preserve"> diverse </w:t>
      </w:r>
      <w:r w:rsidR="004B34C1">
        <w:rPr>
          <w:szCs w:val="22"/>
        </w:rPr>
        <w:t>“</w:t>
      </w:r>
      <w:r w:rsidR="00422BAD" w:rsidRPr="00372B47">
        <w:rPr>
          <w:szCs w:val="22"/>
        </w:rPr>
        <w:t>categorie</w:t>
      </w:r>
      <w:r w:rsidR="004B34C1">
        <w:rPr>
          <w:szCs w:val="22"/>
        </w:rPr>
        <w:t>”</w:t>
      </w:r>
      <w:r w:rsidR="00422BAD" w:rsidRPr="00372B47">
        <w:rPr>
          <w:szCs w:val="22"/>
        </w:rPr>
        <w:t xml:space="preserve"> di migranti</w:t>
      </w:r>
    </w:p>
    <w:p w14:paraId="4386E6E2" w14:textId="77777777" w:rsidR="00422BAD" w:rsidRPr="00372B47" w:rsidRDefault="00422BAD" w:rsidP="00DD573E">
      <w:pPr>
        <w:pStyle w:val="Paragrafoelenco"/>
        <w:keepNext/>
        <w:numPr>
          <w:ilvl w:val="0"/>
          <w:numId w:val="7"/>
        </w:numPr>
        <w:spacing w:before="240" w:after="120"/>
        <w:rPr>
          <w:szCs w:val="22"/>
        </w:rPr>
      </w:pPr>
      <w:r w:rsidRPr="00372B47">
        <w:rPr>
          <w:szCs w:val="22"/>
        </w:rPr>
        <w:t>Politiche migratorie e modelli nazionali di gestione della convivenza interetnica</w:t>
      </w:r>
    </w:p>
    <w:p w14:paraId="295444AB" w14:textId="77777777" w:rsidR="00422BAD" w:rsidRPr="00372B47" w:rsidRDefault="00422BAD" w:rsidP="00422BAD">
      <w:pPr>
        <w:pStyle w:val="Paragrafoelenco"/>
        <w:keepNext/>
        <w:numPr>
          <w:ilvl w:val="0"/>
          <w:numId w:val="7"/>
        </w:numPr>
        <w:spacing w:before="240" w:after="120"/>
        <w:rPr>
          <w:szCs w:val="22"/>
        </w:rPr>
      </w:pPr>
      <w:r w:rsidRPr="00372B47">
        <w:rPr>
          <w:szCs w:val="22"/>
        </w:rPr>
        <w:t xml:space="preserve">Integrazione o assimilazione: </w:t>
      </w:r>
      <w:r w:rsidR="00BC4A22" w:rsidRPr="00372B47">
        <w:rPr>
          <w:szCs w:val="22"/>
        </w:rPr>
        <w:t>un dibattito aperto</w:t>
      </w:r>
    </w:p>
    <w:p w14:paraId="20DB226C" w14:textId="0A9C9736" w:rsidR="00422BAD" w:rsidRPr="00372B47" w:rsidRDefault="00422BAD" w:rsidP="00422BAD">
      <w:pPr>
        <w:pStyle w:val="Paragrafoelenco"/>
        <w:keepNext/>
        <w:numPr>
          <w:ilvl w:val="0"/>
          <w:numId w:val="7"/>
        </w:numPr>
        <w:spacing w:before="240" w:after="120"/>
        <w:rPr>
          <w:szCs w:val="22"/>
        </w:rPr>
      </w:pPr>
      <w:r w:rsidRPr="00372B47">
        <w:rPr>
          <w:szCs w:val="22"/>
        </w:rPr>
        <w:t xml:space="preserve">L’integrazione dei migranti </w:t>
      </w:r>
      <w:r w:rsidR="00663782">
        <w:rPr>
          <w:szCs w:val="22"/>
        </w:rPr>
        <w:t>in Italia</w:t>
      </w:r>
      <w:r w:rsidRPr="00372B47">
        <w:rPr>
          <w:szCs w:val="22"/>
        </w:rPr>
        <w:t xml:space="preserve"> (</w:t>
      </w:r>
      <w:r w:rsidR="00663782" w:rsidRPr="00372B47">
        <w:rPr>
          <w:szCs w:val="22"/>
        </w:rPr>
        <w:t>scuola</w:t>
      </w:r>
      <w:r w:rsidR="00663782">
        <w:rPr>
          <w:szCs w:val="22"/>
        </w:rPr>
        <w:t xml:space="preserve"> e</w:t>
      </w:r>
      <w:r w:rsidR="00663782" w:rsidRPr="00372B47">
        <w:rPr>
          <w:szCs w:val="22"/>
        </w:rPr>
        <w:t xml:space="preserve"> </w:t>
      </w:r>
      <w:r w:rsidRPr="00372B47">
        <w:rPr>
          <w:szCs w:val="22"/>
        </w:rPr>
        <w:t>mercato del lavoro)</w:t>
      </w:r>
    </w:p>
    <w:p w14:paraId="11C45BF5" w14:textId="4558E4F0" w:rsidR="00422BAD" w:rsidRPr="00372B47" w:rsidRDefault="004B34C1" w:rsidP="00422BAD">
      <w:pPr>
        <w:pStyle w:val="Paragrafoelenco"/>
        <w:keepNext/>
        <w:numPr>
          <w:ilvl w:val="0"/>
          <w:numId w:val="7"/>
        </w:numPr>
        <w:spacing w:before="240" w:after="120"/>
        <w:rPr>
          <w:szCs w:val="22"/>
        </w:rPr>
      </w:pPr>
      <w:r>
        <w:rPr>
          <w:szCs w:val="22"/>
        </w:rPr>
        <w:t>Etnocentrismo, s</w:t>
      </w:r>
      <w:r w:rsidR="00422BAD" w:rsidRPr="00372B47">
        <w:rPr>
          <w:szCs w:val="22"/>
        </w:rPr>
        <w:t>tereotipi, pregiudizi, discriminazione e razzismo</w:t>
      </w:r>
    </w:p>
    <w:p w14:paraId="184E5F38" w14:textId="7EBDC643" w:rsidR="00663782" w:rsidRPr="00663782" w:rsidRDefault="00663782" w:rsidP="00663782">
      <w:pPr>
        <w:pStyle w:val="Paragrafoelenco"/>
        <w:keepNext/>
        <w:numPr>
          <w:ilvl w:val="0"/>
          <w:numId w:val="7"/>
        </w:numPr>
        <w:spacing w:before="240" w:after="120"/>
        <w:rPr>
          <w:b/>
          <w:sz w:val="18"/>
        </w:rPr>
      </w:pPr>
      <w:r w:rsidRPr="00663782">
        <w:rPr>
          <w:szCs w:val="22"/>
        </w:rPr>
        <w:t>Approfondimenti tematici:</w:t>
      </w:r>
      <w:r w:rsidR="00B1736D">
        <w:rPr>
          <w:szCs w:val="22"/>
        </w:rPr>
        <w:t xml:space="preserve"> migrazioni femminili, </w:t>
      </w:r>
      <w:r w:rsidRPr="00663782">
        <w:rPr>
          <w:szCs w:val="22"/>
        </w:rPr>
        <w:t xml:space="preserve">famiglie </w:t>
      </w:r>
      <w:r w:rsidR="000542F1">
        <w:rPr>
          <w:szCs w:val="22"/>
        </w:rPr>
        <w:t>transnazionali</w:t>
      </w:r>
      <w:r w:rsidRPr="00663782">
        <w:rPr>
          <w:szCs w:val="22"/>
        </w:rPr>
        <w:t>, minori stranieri non accompagnati</w:t>
      </w:r>
      <w:r>
        <w:rPr>
          <w:szCs w:val="22"/>
        </w:rPr>
        <w:t xml:space="preserve"> (MSNA)</w:t>
      </w:r>
      <w:r w:rsidRPr="00663782">
        <w:rPr>
          <w:szCs w:val="22"/>
        </w:rPr>
        <w:t xml:space="preserve">, </w:t>
      </w:r>
      <w:r w:rsidR="000542F1">
        <w:rPr>
          <w:szCs w:val="22"/>
        </w:rPr>
        <w:t>“</w:t>
      </w:r>
      <w:r w:rsidR="00422BAD" w:rsidRPr="00663782">
        <w:rPr>
          <w:szCs w:val="22"/>
        </w:rPr>
        <w:t>seconde generazioni</w:t>
      </w:r>
      <w:r w:rsidR="000542F1">
        <w:rPr>
          <w:szCs w:val="22"/>
        </w:rPr>
        <w:t>”</w:t>
      </w:r>
    </w:p>
    <w:p w14:paraId="2437122E" w14:textId="650F5575" w:rsidR="002C05DA" w:rsidRPr="00663782" w:rsidRDefault="002C05DA" w:rsidP="00663782">
      <w:pPr>
        <w:keepNext/>
        <w:spacing w:before="240" w:after="120"/>
        <w:rPr>
          <w:b/>
          <w:sz w:val="18"/>
        </w:rPr>
      </w:pPr>
      <w:r w:rsidRPr="00663782">
        <w:rPr>
          <w:b/>
          <w:i/>
          <w:sz w:val="18"/>
        </w:rPr>
        <w:t>BIBLIOGRAFIA</w:t>
      </w:r>
    </w:p>
    <w:p w14:paraId="113596D2" w14:textId="77777777" w:rsidR="00F00FC5" w:rsidRDefault="00F00FC5" w:rsidP="00F00FC5">
      <w:pPr>
        <w:pStyle w:val="Testo1"/>
        <w:ind w:left="0" w:firstLine="0"/>
      </w:pPr>
      <w:r w:rsidRPr="00395B2A">
        <w:t xml:space="preserve">Sono previste due opzioni </w:t>
      </w:r>
      <w:r>
        <w:t>per preparare il</w:t>
      </w:r>
      <w:r w:rsidRPr="00395B2A">
        <w:t xml:space="preserve"> programma</w:t>
      </w:r>
      <w:r>
        <w:t xml:space="preserve"> d’esame, opzione </w:t>
      </w:r>
      <w:r w:rsidRPr="00395B2A">
        <w:t xml:space="preserve">A e </w:t>
      </w:r>
      <w:r>
        <w:t xml:space="preserve">opzione </w:t>
      </w:r>
      <w:r w:rsidRPr="00395B2A">
        <w:t>B</w:t>
      </w:r>
      <w:r>
        <w:t>,</w:t>
      </w:r>
      <w:r w:rsidRPr="00395B2A">
        <w:t xml:space="preserve"> tra cui lo stud</w:t>
      </w:r>
      <w:r>
        <w:t>ente può liberamente scegliere. La prima</w:t>
      </w:r>
      <w:r w:rsidRPr="00395B2A">
        <w:t xml:space="preserve"> (</w:t>
      </w:r>
      <w:r w:rsidRPr="007F1EE4">
        <w:rPr>
          <w:i/>
          <w:iCs/>
        </w:rPr>
        <w:t>opzione A</w:t>
      </w:r>
      <w:r w:rsidRPr="00395B2A">
        <w:t>) è indicat</w:t>
      </w:r>
      <w:r>
        <w:t>a</w:t>
      </w:r>
      <w:r w:rsidRPr="00395B2A">
        <w:t xml:space="preserve"> per chi può frequentare</w:t>
      </w:r>
      <w:r>
        <w:t xml:space="preserve"> e svolgere i lavori di gruppo nel corso delle lezioni</w:t>
      </w:r>
      <w:r w:rsidRPr="00395B2A">
        <w:t xml:space="preserve">; </w:t>
      </w:r>
      <w:r>
        <w:t>la</w:t>
      </w:r>
      <w:r w:rsidRPr="00395B2A">
        <w:t xml:space="preserve"> second</w:t>
      </w:r>
      <w:r>
        <w:t>a</w:t>
      </w:r>
      <w:r w:rsidRPr="00395B2A">
        <w:t xml:space="preserve"> (</w:t>
      </w:r>
      <w:r w:rsidRPr="007F1EE4">
        <w:rPr>
          <w:i/>
          <w:iCs/>
        </w:rPr>
        <w:t>opzione B</w:t>
      </w:r>
      <w:r w:rsidRPr="00395B2A">
        <w:t>)</w:t>
      </w:r>
      <w:r>
        <w:t xml:space="preserve"> </w:t>
      </w:r>
      <w:r w:rsidRPr="00395B2A">
        <w:t>è indicat</w:t>
      </w:r>
      <w:r>
        <w:t>a</w:t>
      </w:r>
      <w:r w:rsidRPr="00395B2A">
        <w:t xml:space="preserve"> per chi è</w:t>
      </w:r>
      <w:r>
        <w:t xml:space="preserve"> impossibilitato a frequentare.</w:t>
      </w:r>
    </w:p>
    <w:p w14:paraId="4FE7B41B" w14:textId="77777777" w:rsidR="00F00FC5" w:rsidRPr="00395B2A" w:rsidRDefault="00F00FC5" w:rsidP="00F00FC5">
      <w:pPr>
        <w:pStyle w:val="Testo1"/>
      </w:pPr>
    </w:p>
    <w:p w14:paraId="06F54408" w14:textId="77777777" w:rsidR="00F00FC5" w:rsidRPr="00011841" w:rsidRDefault="00F00FC5" w:rsidP="00F00FC5">
      <w:pPr>
        <w:pStyle w:val="Testo1"/>
        <w:rPr>
          <w:i/>
        </w:rPr>
      </w:pPr>
      <w:r>
        <w:rPr>
          <w:i/>
        </w:rPr>
        <w:t>Gli studenti che sceglieranno l’opzione A</w:t>
      </w:r>
      <w:r>
        <w:t xml:space="preserve"> </w:t>
      </w:r>
      <w:r w:rsidRPr="00011841">
        <w:rPr>
          <w:i/>
        </w:rPr>
        <w:t>dovranno preparare i seguenti materiali</w:t>
      </w:r>
      <w:r>
        <w:rPr>
          <w:i/>
        </w:rPr>
        <w:t>:</w:t>
      </w:r>
    </w:p>
    <w:p w14:paraId="0A3FA0AE" w14:textId="77777777" w:rsidR="00F00FC5" w:rsidRDefault="00F00FC5" w:rsidP="00F00FC5">
      <w:pPr>
        <w:pStyle w:val="Testo1"/>
        <w:spacing w:line="240" w:lineRule="atLeast"/>
        <w:rPr>
          <w:smallCaps/>
          <w:spacing w:val="-5"/>
          <w:sz w:val="16"/>
        </w:rPr>
      </w:pPr>
    </w:p>
    <w:p w14:paraId="4603E869" w14:textId="77777777" w:rsidR="00F00FC5" w:rsidRPr="00A333FA" w:rsidRDefault="00F00FC5" w:rsidP="00F00FC5">
      <w:pPr>
        <w:pStyle w:val="Testo1"/>
        <w:numPr>
          <w:ilvl w:val="0"/>
          <w:numId w:val="7"/>
        </w:numPr>
        <w:spacing w:line="240" w:lineRule="atLeast"/>
        <w:rPr>
          <w:spacing w:val="-5"/>
        </w:rPr>
      </w:pPr>
      <w:bookmarkStart w:id="0" w:name="_Hlk198911529"/>
      <w:r w:rsidRPr="006E6C5F">
        <w:rPr>
          <w:smallCaps/>
          <w:spacing w:val="-5"/>
          <w:sz w:val="16"/>
        </w:rPr>
        <w:t>L. Zanfrini,</w:t>
      </w:r>
      <w:r w:rsidRPr="006E6C5F">
        <w:rPr>
          <w:i/>
          <w:spacing w:val="-5"/>
        </w:rPr>
        <w:t xml:space="preserve"> Introduzione alla sociologia delle migrazioni,</w:t>
      </w:r>
      <w:r w:rsidRPr="006E6C5F">
        <w:rPr>
          <w:spacing w:val="-5"/>
        </w:rPr>
        <w:t xml:space="preserve"> Laterza, Roma-Bari, 2016.</w:t>
      </w:r>
      <w:r>
        <w:rPr>
          <w:spacing w:val="-5"/>
        </w:rPr>
        <w:t xml:space="preserve"> </w:t>
      </w:r>
      <w:hyperlink r:id="rId8" w:history="1">
        <w:r w:rsidRPr="00BB5FE4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67405174" w14:textId="77777777" w:rsidR="006B3F53" w:rsidRDefault="006B3F53" w:rsidP="006B3F53">
      <w:pPr>
        <w:pStyle w:val="Testo1"/>
        <w:numPr>
          <w:ilvl w:val="0"/>
          <w:numId w:val="7"/>
        </w:numPr>
        <w:spacing w:line="240" w:lineRule="exact"/>
        <w:rPr>
          <w:spacing w:val="-5"/>
        </w:rPr>
      </w:pPr>
      <w:r>
        <w:rPr>
          <w:smallCaps/>
          <w:spacing w:val="-5"/>
          <w:sz w:val="16"/>
        </w:rPr>
        <w:t>M. SANTAGATI,</w:t>
      </w:r>
      <w:r>
        <w:rPr>
          <w:spacing w:val="-5"/>
        </w:rPr>
        <w:t xml:space="preserve"> </w:t>
      </w:r>
      <w:r>
        <w:rPr>
          <w:i/>
          <w:iCs/>
          <w:spacing w:val="-5"/>
        </w:rPr>
        <w:t xml:space="preserve">Autobiografie di una generazione Su.Per. Il successo degli studenti di origine immigrata, </w:t>
      </w:r>
      <w:r>
        <w:rPr>
          <w:spacing w:val="-5"/>
        </w:rPr>
        <w:t xml:space="preserve">Vita e Pensiero, Milano, 2019 (Cap. 1, 3, 4 e Conclusioni) </w:t>
      </w:r>
      <w:hyperlink r:id="rId9" w:history="1">
        <w:r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57445E5C" w14:textId="77777777" w:rsidR="006B3F53" w:rsidRPr="006E6C5F" w:rsidRDefault="006B3F53" w:rsidP="00A333FA">
      <w:pPr>
        <w:pStyle w:val="Testo1"/>
        <w:spacing w:line="240" w:lineRule="atLeast"/>
        <w:ind w:left="720" w:firstLine="0"/>
        <w:rPr>
          <w:spacing w:val="-5"/>
        </w:rPr>
      </w:pPr>
    </w:p>
    <w:p w14:paraId="1EF7DCA3" w14:textId="77777777" w:rsidR="00F00FC5" w:rsidRDefault="00F00FC5" w:rsidP="00F00FC5">
      <w:pPr>
        <w:pStyle w:val="Testo1"/>
        <w:numPr>
          <w:ilvl w:val="0"/>
          <w:numId w:val="7"/>
        </w:numPr>
      </w:pPr>
      <w:r>
        <w:t>Appunti del corso e altri eventuali materiali caricati sulla piattaforma Blackboard</w:t>
      </w:r>
    </w:p>
    <w:p w14:paraId="25D8208C" w14:textId="77777777" w:rsidR="00F00FC5" w:rsidRDefault="00F00FC5" w:rsidP="00F00FC5">
      <w:pPr>
        <w:pStyle w:val="Testo1"/>
      </w:pPr>
    </w:p>
    <w:bookmarkEnd w:id="0"/>
    <w:p w14:paraId="0931C8F2" w14:textId="77777777" w:rsidR="00F00FC5" w:rsidRDefault="00F00FC5" w:rsidP="00F00FC5">
      <w:pPr>
        <w:pStyle w:val="Testo1"/>
        <w:rPr>
          <w:i/>
        </w:rPr>
      </w:pPr>
    </w:p>
    <w:p w14:paraId="55F692BA" w14:textId="77777777" w:rsidR="00F00FC5" w:rsidRDefault="00F00FC5" w:rsidP="00F00FC5">
      <w:pPr>
        <w:pStyle w:val="Testo1"/>
        <w:rPr>
          <w:i/>
        </w:rPr>
      </w:pPr>
      <w:r w:rsidRPr="007248A2">
        <w:rPr>
          <w:i/>
        </w:rPr>
        <w:t xml:space="preserve">Gli studenti che sceglieranno l’opzione B </w:t>
      </w:r>
      <w:r w:rsidRPr="00011841">
        <w:rPr>
          <w:i/>
        </w:rPr>
        <w:t>dovranno preparare i seguenti materiali:</w:t>
      </w:r>
    </w:p>
    <w:p w14:paraId="6F67C6DA" w14:textId="77777777" w:rsidR="00F00FC5" w:rsidRPr="00011841" w:rsidRDefault="00F00FC5" w:rsidP="00F00FC5">
      <w:pPr>
        <w:pStyle w:val="Testo1"/>
        <w:rPr>
          <w:i/>
        </w:rPr>
      </w:pPr>
    </w:p>
    <w:p w14:paraId="7B449EDD" w14:textId="77777777" w:rsidR="00F00FC5" w:rsidRPr="006E6C5F" w:rsidRDefault="00F00FC5" w:rsidP="00F00FC5">
      <w:pPr>
        <w:pStyle w:val="Testo1"/>
        <w:numPr>
          <w:ilvl w:val="0"/>
          <w:numId w:val="7"/>
        </w:numPr>
        <w:spacing w:line="240" w:lineRule="atLeast"/>
        <w:rPr>
          <w:spacing w:val="-5"/>
        </w:rPr>
      </w:pPr>
      <w:bookmarkStart w:id="1" w:name="_Hlk198911547"/>
      <w:r w:rsidRPr="006E6C5F">
        <w:rPr>
          <w:smallCaps/>
          <w:spacing w:val="-5"/>
          <w:sz w:val="16"/>
        </w:rPr>
        <w:t>L. Zanfrini,</w:t>
      </w:r>
      <w:r w:rsidRPr="006E6C5F">
        <w:rPr>
          <w:i/>
          <w:spacing w:val="-5"/>
        </w:rPr>
        <w:t xml:space="preserve"> Introduzione alla sociologia delle migrazioni,</w:t>
      </w:r>
      <w:r w:rsidRPr="006E6C5F">
        <w:rPr>
          <w:spacing w:val="-5"/>
        </w:rPr>
        <w:t xml:space="preserve"> Laterza, Roma-Bari, 2016.</w:t>
      </w:r>
      <w:r>
        <w:rPr>
          <w:spacing w:val="-5"/>
        </w:rPr>
        <w:t xml:space="preserve"> </w:t>
      </w:r>
      <w:hyperlink r:id="rId10" w:history="1">
        <w:r w:rsidRPr="00BB5FE4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128F864A" w14:textId="77777777" w:rsidR="00F00FC5" w:rsidRPr="00A333FA" w:rsidRDefault="00F00FC5" w:rsidP="00F00FC5">
      <w:pPr>
        <w:pStyle w:val="Testo1"/>
        <w:numPr>
          <w:ilvl w:val="0"/>
          <w:numId w:val="7"/>
        </w:numPr>
        <w:spacing w:line="240" w:lineRule="exact"/>
        <w:rPr>
          <w:spacing w:val="-5"/>
        </w:rPr>
      </w:pPr>
      <w:r>
        <w:rPr>
          <w:smallCaps/>
          <w:spacing w:val="-5"/>
          <w:sz w:val="16"/>
        </w:rPr>
        <w:t>M. SANTAGATI,</w:t>
      </w:r>
      <w:r>
        <w:rPr>
          <w:spacing w:val="-5"/>
        </w:rPr>
        <w:t xml:space="preserve"> </w:t>
      </w:r>
      <w:r>
        <w:rPr>
          <w:i/>
          <w:iCs/>
          <w:spacing w:val="-5"/>
        </w:rPr>
        <w:t xml:space="preserve">Autobiografie di una generazione Su.Per. Il successo degli studenti di origine immigrata, </w:t>
      </w:r>
      <w:r>
        <w:rPr>
          <w:spacing w:val="-5"/>
        </w:rPr>
        <w:t xml:space="preserve">Vita e Pensiero, Milano, 2019 (Cap. 1, 3, 4 e Conclusioni) </w:t>
      </w:r>
      <w:hyperlink r:id="rId11" w:history="1">
        <w:r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6E9D388E" w14:textId="631625DA" w:rsidR="00372B47" w:rsidRPr="00FD10A4" w:rsidRDefault="00DE22B7" w:rsidP="00587454">
      <w:pPr>
        <w:pStyle w:val="Testo1"/>
        <w:rPr>
          <w:i/>
        </w:rPr>
      </w:pPr>
      <w:r w:rsidRPr="00FD10A4">
        <w:rPr>
          <w:spacing w:val="-5"/>
        </w:rPr>
        <w:t>Fondazione ISMU. 3</w:t>
      </w:r>
      <w:r w:rsidR="00FD10A4" w:rsidRPr="00282F9A">
        <w:rPr>
          <w:spacing w:val="-5"/>
        </w:rPr>
        <w:t>1</w:t>
      </w:r>
      <w:r w:rsidRPr="00FD10A4">
        <w:rPr>
          <w:spacing w:val="-5"/>
        </w:rPr>
        <w:t>° Rapporto sulle migrazioni 2024. Fondazione ISMU, Milano, (202</w:t>
      </w:r>
      <w:r w:rsidR="00FD10A4" w:rsidRPr="00FD10A4">
        <w:rPr>
          <w:spacing w:val="-5"/>
        </w:rPr>
        <w:t>6</w:t>
      </w:r>
      <w:r w:rsidRPr="00FD10A4">
        <w:rPr>
          <w:spacing w:val="-5"/>
        </w:rPr>
        <w:t>) (Dal c</w:t>
      </w:r>
      <w:r w:rsidR="00695927" w:rsidRPr="00FD10A4">
        <w:rPr>
          <w:spacing w:val="-5"/>
        </w:rPr>
        <w:t>apitolo 1 al capitolo 7</w:t>
      </w:r>
      <w:r w:rsidRPr="00FD10A4">
        <w:rPr>
          <w:spacing w:val="-5"/>
        </w:rPr>
        <w:t xml:space="preserve">), Open Access, scaricabile al sito </w:t>
      </w:r>
      <w:r w:rsidR="00FD10A4" w:rsidRPr="00FD10A4">
        <w:rPr>
          <w:spacing w:val="-5"/>
        </w:rPr>
        <w:t>https://www.ismu.org/wp-content/uploads/2026/02/31_Rapporto-ISMU_2025_Web.pdf</w:t>
      </w:r>
      <w:bookmarkEnd w:id="1"/>
    </w:p>
    <w:p w14:paraId="2180A99A" w14:textId="77777777" w:rsidR="00EC7084" w:rsidRDefault="00EC7084" w:rsidP="00EC7084">
      <w:pPr>
        <w:pStyle w:val="Testo1"/>
        <w:spacing w:line="240" w:lineRule="atLeast"/>
        <w:rPr>
          <w:rStyle w:val="Collegamentoipertestuale"/>
          <w:rFonts w:ascii="Times New Roman" w:hAnsi="Times New Roman"/>
          <w:i/>
          <w:sz w:val="16"/>
          <w:szCs w:val="16"/>
        </w:rPr>
      </w:pPr>
    </w:p>
    <w:p w14:paraId="5FF73410" w14:textId="77777777" w:rsidR="00EC7084" w:rsidRDefault="002C05DA" w:rsidP="00EC7084">
      <w:pPr>
        <w:spacing w:before="100" w:beforeAutospacing="1" w:after="100" w:afterAutospacing="1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9952FB7" w14:textId="77777777" w:rsidR="00EC7084" w:rsidRPr="00EC7084" w:rsidRDefault="00BC4A22" w:rsidP="00EC7084">
      <w:pPr>
        <w:spacing w:before="100" w:beforeAutospacing="1" w:after="100" w:afterAutospacing="1" w:line="220" w:lineRule="exact"/>
        <w:rPr>
          <w:b/>
          <w:i/>
          <w:sz w:val="18"/>
        </w:rPr>
      </w:pPr>
      <w:r w:rsidRPr="00BC4A22">
        <w:rPr>
          <w:noProof/>
          <w:sz w:val="18"/>
        </w:rPr>
        <w:t xml:space="preserve">La didattica alternerà diverse modalità: lezione frontale, lezione partecipata, lavori di approfondimento </w:t>
      </w:r>
      <w:r>
        <w:rPr>
          <w:noProof/>
          <w:sz w:val="18"/>
        </w:rPr>
        <w:t>di gruppo da restituire</w:t>
      </w:r>
      <w:r w:rsidRPr="00BC4A22">
        <w:rPr>
          <w:noProof/>
          <w:sz w:val="18"/>
        </w:rPr>
        <w:t xml:space="preserve"> durante</w:t>
      </w:r>
      <w:r w:rsidR="00596967">
        <w:rPr>
          <w:noProof/>
          <w:sz w:val="18"/>
        </w:rPr>
        <w:t xml:space="preserve"> il corso, in forma orale e</w:t>
      </w:r>
      <w:r w:rsidRPr="00BC4A22">
        <w:rPr>
          <w:noProof/>
          <w:sz w:val="18"/>
        </w:rPr>
        <w:t xml:space="preserve"> scritta. </w:t>
      </w:r>
      <w:r>
        <w:rPr>
          <w:noProof/>
          <w:sz w:val="18"/>
        </w:rPr>
        <w:t xml:space="preserve">Sono inoltre previste </w:t>
      </w:r>
      <w:r w:rsidR="00EC7084" w:rsidRPr="00EC7084">
        <w:rPr>
          <w:noProof/>
          <w:sz w:val="18"/>
        </w:rPr>
        <w:t xml:space="preserve">proiezioni audio-video </w:t>
      </w:r>
      <w:r w:rsidR="00EC7084">
        <w:rPr>
          <w:noProof/>
          <w:sz w:val="18"/>
        </w:rPr>
        <w:t xml:space="preserve">seguite da discussione. </w:t>
      </w:r>
      <w:r w:rsidR="00EC7084" w:rsidRPr="00EC7084">
        <w:rPr>
          <w:noProof/>
          <w:sz w:val="18"/>
        </w:rPr>
        <w:t xml:space="preserve"> </w:t>
      </w:r>
    </w:p>
    <w:p w14:paraId="5B545A84" w14:textId="77777777" w:rsidR="002C05DA" w:rsidRDefault="002C05DA" w:rsidP="00EC708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487BB55" w14:textId="79DE9A86" w:rsidR="00F00FC5" w:rsidRPr="00F00FC5" w:rsidRDefault="00F00FC5" w:rsidP="00370393">
      <w:pPr>
        <w:pStyle w:val="Testo2"/>
        <w:rPr>
          <w:rFonts w:eastAsia="MS Mincho"/>
          <w:i/>
          <w:iCs/>
        </w:rPr>
      </w:pPr>
      <w:r w:rsidRPr="00F00FC5">
        <w:rPr>
          <w:rFonts w:eastAsia="MS Mincho"/>
          <w:i/>
          <w:iCs/>
        </w:rPr>
        <w:t>Per gli studenti che scelgono l’opzione A</w:t>
      </w:r>
    </w:p>
    <w:p w14:paraId="3E7D1CDD" w14:textId="66302529" w:rsidR="00901BCE" w:rsidRDefault="00901BCE" w:rsidP="008E315D">
      <w:pPr>
        <w:ind w:firstLine="28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La valutazione finale terrà conto della</w:t>
      </w:r>
      <w:r w:rsidRPr="00191605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presentazione durante il corso di un lavoro di approfondimento svolto in gruppo e di </w:t>
      </w:r>
      <w:r w:rsidR="0012756E">
        <w:rPr>
          <w:rFonts w:ascii="Times New Roman" w:hAnsi="Times New Roman"/>
          <w:sz w:val="18"/>
        </w:rPr>
        <w:t xml:space="preserve">un </w:t>
      </w:r>
      <w:r>
        <w:rPr>
          <w:rFonts w:ascii="Times New Roman" w:hAnsi="Times New Roman"/>
          <w:sz w:val="18"/>
        </w:rPr>
        <w:t>esame orale</w:t>
      </w:r>
      <w:r w:rsidR="0012756E">
        <w:rPr>
          <w:rFonts w:ascii="Times New Roman" w:hAnsi="Times New Roman"/>
          <w:sz w:val="18"/>
        </w:rPr>
        <w:t xml:space="preserve"> finale</w:t>
      </w:r>
      <w:r w:rsidRPr="00191605">
        <w:rPr>
          <w:rFonts w:ascii="Times New Roman" w:hAnsi="Times New Roman"/>
          <w:sz w:val="18"/>
        </w:rPr>
        <w:t xml:space="preserve">. </w:t>
      </w:r>
    </w:p>
    <w:p w14:paraId="60C91E21" w14:textId="77777777" w:rsidR="00901BCE" w:rsidRDefault="00901BCE" w:rsidP="008E315D">
      <w:pPr>
        <w:ind w:firstLine="28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La presentazione del lavoro di approfondimento svolto in gruppo verrà valutata da 0 a un massimo di 5 punti.</w:t>
      </w:r>
      <w:r w:rsidRPr="00B306C5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La valutazione della presentazione del lavoro di approfondimento tiene conto dell’efficacia comunicativa, della capacità espositiva e della rilevanza, pertinenza e ricchezza dei contenuti esposti. </w:t>
      </w:r>
    </w:p>
    <w:p w14:paraId="00933028" w14:textId="77D981D9" w:rsidR="00370393" w:rsidRDefault="00901BCE" w:rsidP="00370393">
      <w:pPr>
        <w:pStyle w:val="Testo2"/>
        <w:rPr>
          <w:rFonts w:eastAsia="MS Mincho"/>
        </w:rPr>
      </w:pPr>
      <w:r>
        <w:rPr>
          <w:rFonts w:eastAsia="MS Mincho"/>
        </w:rPr>
        <w:t xml:space="preserve">L’esame </w:t>
      </w:r>
      <w:r w:rsidR="00370393">
        <w:rPr>
          <w:rFonts w:eastAsia="MS Mincho"/>
        </w:rPr>
        <w:t>orale</w:t>
      </w:r>
      <w:r>
        <w:rPr>
          <w:rFonts w:eastAsia="MS Mincho"/>
        </w:rPr>
        <w:t xml:space="preserve"> finale, da svolgersi negli appelli ufficiali,</w:t>
      </w:r>
      <w:r w:rsidR="00370393">
        <w:rPr>
          <w:rFonts w:eastAsia="MS Mincho"/>
        </w:rPr>
        <w:t xml:space="preserve"> </w:t>
      </w:r>
      <w:r>
        <w:rPr>
          <w:rFonts w:eastAsia="MS Mincho"/>
        </w:rPr>
        <w:t>si svolgerà secondo le seguenti modalità</w:t>
      </w:r>
      <w:r w:rsidR="00370393">
        <w:rPr>
          <w:rFonts w:eastAsia="MS Mincho"/>
        </w:rPr>
        <w:t xml:space="preserve">: </w:t>
      </w:r>
      <w:r w:rsidR="00F00FC5">
        <w:rPr>
          <w:rFonts w:eastAsia="MS Mincho"/>
        </w:rPr>
        <w:t>tre</w:t>
      </w:r>
      <w:r w:rsidR="00370393">
        <w:rPr>
          <w:rFonts w:eastAsia="MS Mincho"/>
        </w:rPr>
        <w:t xml:space="preserve"> domande </w:t>
      </w:r>
      <w:r w:rsidR="00DB5A37">
        <w:rPr>
          <w:rFonts w:eastAsia="MS Mincho"/>
        </w:rPr>
        <w:t>sui testi</w:t>
      </w:r>
      <w:r w:rsidR="00370393">
        <w:rPr>
          <w:rFonts w:eastAsia="MS Mincho"/>
        </w:rPr>
        <w:t xml:space="preserve">; due domande </w:t>
      </w:r>
      <w:r w:rsidR="00F00FC5">
        <w:rPr>
          <w:rFonts w:eastAsia="MS Mincho"/>
        </w:rPr>
        <w:t xml:space="preserve">sulle presentazioni </w:t>
      </w:r>
      <w:r w:rsidR="008E315D">
        <w:rPr>
          <w:rFonts w:eastAsia="MS Mincho"/>
        </w:rPr>
        <w:t xml:space="preserve">dei lavori di approfondimento </w:t>
      </w:r>
      <w:r w:rsidR="00F00FC5">
        <w:rPr>
          <w:rFonts w:eastAsia="MS Mincho"/>
        </w:rPr>
        <w:t>svolte in aula</w:t>
      </w:r>
      <w:r w:rsidR="00370393">
        <w:rPr>
          <w:rFonts w:eastAsia="MS Mincho"/>
        </w:rPr>
        <w:t>. Verranno valutati sia la rigorosità nello studio e la comprensione dei contenuti (60%), sia la proprietà di linguaggio e la capacità di argomentazione (40%).</w:t>
      </w:r>
    </w:p>
    <w:p w14:paraId="7B54FCC6" w14:textId="77777777" w:rsidR="00F00FC5" w:rsidRDefault="00F00FC5" w:rsidP="00370393">
      <w:pPr>
        <w:pStyle w:val="Testo2"/>
        <w:rPr>
          <w:rFonts w:eastAsia="MS Mincho"/>
        </w:rPr>
      </w:pPr>
    </w:p>
    <w:p w14:paraId="5A43A48E" w14:textId="327F096F" w:rsidR="00F00FC5" w:rsidRDefault="00F00FC5" w:rsidP="00F00FC5">
      <w:pPr>
        <w:pStyle w:val="Testo2"/>
        <w:rPr>
          <w:rFonts w:eastAsia="MS Mincho"/>
          <w:i/>
          <w:iCs/>
        </w:rPr>
      </w:pPr>
      <w:r w:rsidRPr="00F00FC5">
        <w:rPr>
          <w:rFonts w:eastAsia="MS Mincho"/>
          <w:i/>
          <w:iCs/>
        </w:rPr>
        <w:t xml:space="preserve">Per gli studenti che scelgono l’opzione </w:t>
      </w:r>
      <w:r>
        <w:rPr>
          <w:rFonts w:eastAsia="MS Mincho"/>
          <w:i/>
          <w:iCs/>
        </w:rPr>
        <w:t>B</w:t>
      </w:r>
    </w:p>
    <w:p w14:paraId="410345BD" w14:textId="6E575FA2" w:rsidR="00F00FC5" w:rsidRPr="00F00FC5" w:rsidRDefault="00F00FC5" w:rsidP="00F00FC5">
      <w:pPr>
        <w:pStyle w:val="Testo2"/>
        <w:rPr>
          <w:rFonts w:eastAsia="MS Mincho"/>
          <w:i/>
          <w:iCs/>
        </w:rPr>
      </w:pPr>
      <w:r>
        <w:rPr>
          <w:rFonts w:eastAsia="MS Mincho"/>
        </w:rPr>
        <w:t>La valutazione avverrà tramite un esame orale secondo le seguenti modalità</w:t>
      </w:r>
      <w:r w:rsidR="00DB5A37">
        <w:rPr>
          <w:rFonts w:eastAsia="MS Mincho"/>
        </w:rPr>
        <w:t>: cinque domande sui testi previsti dal programma.</w:t>
      </w:r>
      <w:r>
        <w:rPr>
          <w:rFonts w:eastAsia="MS Mincho"/>
        </w:rPr>
        <w:t>. Verranno valutati sia la rigorosità nello studio e la comprensione dei contenuti (60%), sia la proprietà di linguaggio e la capacità di argomentazione (40%).</w:t>
      </w:r>
    </w:p>
    <w:p w14:paraId="08A9197E" w14:textId="77777777" w:rsidR="00F00FC5" w:rsidRDefault="00F00FC5" w:rsidP="00370393">
      <w:pPr>
        <w:pStyle w:val="Testo2"/>
        <w:rPr>
          <w:rFonts w:eastAsia="MS Mincho"/>
        </w:rPr>
      </w:pPr>
    </w:p>
    <w:p w14:paraId="0D6EAE8D" w14:textId="77777777" w:rsidR="002C05DA" w:rsidRDefault="002C05DA" w:rsidP="002C05D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AVVERTENZE E PREREQUISITI</w:t>
      </w:r>
    </w:p>
    <w:p w14:paraId="0AC47DC3" w14:textId="3A629B54" w:rsidR="002C05DA" w:rsidRPr="00A50852" w:rsidRDefault="00C20DFC" w:rsidP="00A50852">
      <w:pPr>
        <w:pStyle w:val="Testo2"/>
      </w:pPr>
      <w:r>
        <w:t>Per frequentare il corso e sostenere la prova finale non è necessario avere sostenuto alcun esame propedeutico né possedere specifici requisiti.</w:t>
      </w:r>
    </w:p>
    <w:p w14:paraId="2F196953" w14:textId="77777777" w:rsidR="002C05DA" w:rsidRPr="002C05DA" w:rsidRDefault="002C05DA" w:rsidP="002C05DA">
      <w:pPr>
        <w:pStyle w:val="Testo2"/>
        <w:rPr>
          <w:i/>
        </w:rPr>
      </w:pPr>
      <w:r w:rsidRPr="002C05DA">
        <w:rPr>
          <w:i/>
        </w:rPr>
        <w:t>Orario e luogo di ricevimento</w:t>
      </w:r>
    </w:p>
    <w:p w14:paraId="7CEA5390" w14:textId="2EA69249" w:rsidR="00C20DFC" w:rsidRPr="00372B47" w:rsidRDefault="00C20DFC" w:rsidP="00C20DFC">
      <w:pPr>
        <w:pStyle w:val="Testo2"/>
        <w:ind w:firstLine="0"/>
        <w:rPr>
          <w:szCs w:val="18"/>
        </w:rPr>
      </w:pPr>
      <w:r w:rsidRPr="00372B47">
        <w:rPr>
          <w:szCs w:val="18"/>
        </w:rPr>
        <w:t xml:space="preserve">La prof.ssa Veronica Riniolo riceve gli studenti previo appuntamento scrivendo a </w:t>
      </w:r>
      <w:hyperlink r:id="rId12" w:history="1">
        <w:r w:rsidRPr="00372B47">
          <w:rPr>
            <w:rStyle w:val="Collegamentoipertestuale"/>
            <w:szCs w:val="18"/>
          </w:rPr>
          <w:t>veronica.riniolo@unicatt.it</w:t>
        </w:r>
      </w:hyperlink>
      <w:hyperlink r:id="rId13" w:history="1"/>
      <w:r w:rsidRPr="00372B47">
        <w:rPr>
          <w:szCs w:val="18"/>
        </w:rPr>
        <w:t>.</w:t>
      </w:r>
    </w:p>
    <w:p w14:paraId="4494C747" w14:textId="77777777" w:rsidR="002C05DA" w:rsidRPr="002C05DA" w:rsidRDefault="002C05DA" w:rsidP="002C05DA">
      <w:pPr>
        <w:pStyle w:val="Testo2"/>
      </w:pPr>
    </w:p>
    <w:sectPr w:rsidR="002C05DA" w:rsidRPr="002C05DA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A42"/>
    <w:multiLevelType w:val="hybridMultilevel"/>
    <w:tmpl w:val="820687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32061"/>
    <w:multiLevelType w:val="hybridMultilevel"/>
    <w:tmpl w:val="82AA24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A315D"/>
    <w:multiLevelType w:val="hybridMultilevel"/>
    <w:tmpl w:val="CE74C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05642"/>
    <w:multiLevelType w:val="hybridMultilevel"/>
    <w:tmpl w:val="84A07384"/>
    <w:lvl w:ilvl="0" w:tplc="B14675F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B362A"/>
    <w:multiLevelType w:val="hybridMultilevel"/>
    <w:tmpl w:val="525E3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C7BF3"/>
    <w:multiLevelType w:val="hybridMultilevel"/>
    <w:tmpl w:val="76BA28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13D37"/>
    <w:multiLevelType w:val="hybridMultilevel"/>
    <w:tmpl w:val="886287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760963">
    <w:abstractNumId w:val="0"/>
  </w:num>
  <w:num w:numId="2" w16cid:durableId="739135416">
    <w:abstractNumId w:val="4"/>
  </w:num>
  <w:num w:numId="3" w16cid:durableId="1500923758">
    <w:abstractNumId w:val="5"/>
  </w:num>
  <w:num w:numId="4" w16cid:durableId="1458790681">
    <w:abstractNumId w:val="6"/>
  </w:num>
  <w:num w:numId="5" w16cid:durableId="2037075608">
    <w:abstractNumId w:val="2"/>
  </w:num>
  <w:num w:numId="6" w16cid:durableId="702903623">
    <w:abstractNumId w:val="1"/>
  </w:num>
  <w:num w:numId="7" w16cid:durableId="1512912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5DA"/>
    <w:rsid w:val="00027801"/>
    <w:rsid w:val="000542F1"/>
    <w:rsid w:val="000C56BE"/>
    <w:rsid w:val="000F4182"/>
    <w:rsid w:val="001119CB"/>
    <w:rsid w:val="0012756E"/>
    <w:rsid w:val="00161319"/>
    <w:rsid w:val="00171EB0"/>
    <w:rsid w:val="00177A7A"/>
    <w:rsid w:val="00191605"/>
    <w:rsid w:val="002C05DA"/>
    <w:rsid w:val="00316028"/>
    <w:rsid w:val="00362594"/>
    <w:rsid w:val="00370393"/>
    <w:rsid w:val="00372B47"/>
    <w:rsid w:val="003A40BF"/>
    <w:rsid w:val="00422BAD"/>
    <w:rsid w:val="00427E14"/>
    <w:rsid w:val="00475145"/>
    <w:rsid w:val="004853A1"/>
    <w:rsid w:val="004968EA"/>
    <w:rsid w:val="004B34C1"/>
    <w:rsid w:val="00507E45"/>
    <w:rsid w:val="00516550"/>
    <w:rsid w:val="00520544"/>
    <w:rsid w:val="00522776"/>
    <w:rsid w:val="00562383"/>
    <w:rsid w:val="0057439C"/>
    <w:rsid w:val="00596967"/>
    <w:rsid w:val="005C5C8F"/>
    <w:rsid w:val="005D4047"/>
    <w:rsid w:val="00632E98"/>
    <w:rsid w:val="00656FBC"/>
    <w:rsid w:val="00663782"/>
    <w:rsid w:val="00695927"/>
    <w:rsid w:val="006B3F53"/>
    <w:rsid w:val="006C7371"/>
    <w:rsid w:val="006E5862"/>
    <w:rsid w:val="00711CAF"/>
    <w:rsid w:val="0073398D"/>
    <w:rsid w:val="007F79A4"/>
    <w:rsid w:val="00813D13"/>
    <w:rsid w:val="00891AE7"/>
    <w:rsid w:val="008B22B3"/>
    <w:rsid w:val="008D5D3F"/>
    <w:rsid w:val="008E315D"/>
    <w:rsid w:val="008F0373"/>
    <w:rsid w:val="00901BCE"/>
    <w:rsid w:val="009155B3"/>
    <w:rsid w:val="00985264"/>
    <w:rsid w:val="009B6AA5"/>
    <w:rsid w:val="009C29C6"/>
    <w:rsid w:val="00A13200"/>
    <w:rsid w:val="00A333FA"/>
    <w:rsid w:val="00A50852"/>
    <w:rsid w:val="00A55F97"/>
    <w:rsid w:val="00A56ECE"/>
    <w:rsid w:val="00AA5E2A"/>
    <w:rsid w:val="00AA7A9A"/>
    <w:rsid w:val="00B13CDF"/>
    <w:rsid w:val="00B1736D"/>
    <w:rsid w:val="00BC4A22"/>
    <w:rsid w:val="00C20DFC"/>
    <w:rsid w:val="00C36A86"/>
    <w:rsid w:val="00CE18A6"/>
    <w:rsid w:val="00D7711B"/>
    <w:rsid w:val="00DB5A37"/>
    <w:rsid w:val="00DE22B7"/>
    <w:rsid w:val="00E35799"/>
    <w:rsid w:val="00E8300A"/>
    <w:rsid w:val="00EC7084"/>
    <w:rsid w:val="00EF6260"/>
    <w:rsid w:val="00F00FC5"/>
    <w:rsid w:val="00F304C9"/>
    <w:rsid w:val="00F31523"/>
    <w:rsid w:val="00F33104"/>
    <w:rsid w:val="00F87642"/>
    <w:rsid w:val="00FA39E7"/>
    <w:rsid w:val="00FD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72C5A"/>
  <w15:chartTrackingRefBased/>
  <w15:docId w15:val="{14913004-3A13-4AB3-A990-7B8F8DF1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C05DA"/>
    <w:rPr>
      <w:color w:val="0563C1" w:themeColor="hyperlink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13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131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22BAD"/>
    <w:pPr>
      <w:ind w:left="720"/>
      <w:contextualSpacing/>
    </w:pPr>
  </w:style>
  <w:style w:type="character" w:customStyle="1" w:styleId="Testo2Carattere">
    <w:name w:val="Testo 2 Carattere"/>
    <w:link w:val="Testo2"/>
    <w:rsid w:val="00C20DFC"/>
    <w:rPr>
      <w:rFonts w:ascii="Times" w:hAnsi="Times"/>
      <w:noProof/>
      <w:sz w:val="18"/>
    </w:rPr>
  </w:style>
  <w:style w:type="paragraph" w:styleId="Revisione">
    <w:name w:val="Revision"/>
    <w:hidden/>
    <w:uiPriority w:val="99"/>
    <w:semiHidden/>
    <w:rsid w:val="006B3F53"/>
    <w:rPr>
      <w:rFonts w:ascii="Times" w:hAnsi="Times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1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aura-zanfrini/introduzione-alla-sociologia-delle-migrazioni-9788859300342-243403.html" TargetMode="External"/><Relationship Id="rId13" Type="http://schemas.openxmlformats.org/officeDocument/2006/relationships/hyperlink" Target="mailto:fabio.introini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veronica.riniolo@unicatt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brerie.unicatt.it/scheda-libro/laura-zanfrini/introduzione-alla-sociologia-delle-migrazioni-9788859300342-243403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laura-zanfrini/introduzione-alla-sociologia-delle-migrazioni-9788859300342-243403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librerie.unicatt.it/scheda-libro/laura-zanfrini/introduzione-alla-sociologia-delle-migrazioni-9788859300342-243403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87BD0A-D159-4640-BFFA-D9BE56F744F7}"/>
</file>

<file path=customXml/itemProps2.xml><?xml version="1.0" encoding="utf-8"?>
<ds:datastoreItem xmlns:ds="http://schemas.openxmlformats.org/officeDocument/2006/customXml" ds:itemID="{B0D6180C-B808-41B8-AC18-8BDB6E8BC6A9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10CE348B-8D63-4502-8E13-CFF6324069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6141</Characters>
  <Application>Microsoft Office Word</Application>
  <DocSecurity>4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Belleri Erica</dc:creator>
  <cp:keywords/>
  <cp:lastModifiedBy>Minessi Andrea</cp:lastModifiedBy>
  <cp:revision>2</cp:revision>
  <cp:lastPrinted>2020-05-18T13:16:00Z</cp:lastPrinted>
  <dcterms:created xsi:type="dcterms:W3CDTF">2026-06-19T10:05:00Z</dcterms:created>
  <dcterms:modified xsi:type="dcterms:W3CDTF">2026-06-19T10:05:00Z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