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1707C" w14:textId="77777777" w:rsidR="009B490C" w:rsidRPr="00AC5E7A" w:rsidRDefault="009B490C" w:rsidP="009B490C">
      <w:pPr>
        <w:pStyle w:val="Titolo1"/>
      </w:pPr>
      <w:r w:rsidRPr="00AC5E7A">
        <w:t>Macroeconomia</w:t>
      </w:r>
    </w:p>
    <w:p w14:paraId="69152A0C" w14:textId="4F5EF4F9" w:rsidR="009B490C" w:rsidRPr="00AC5E7A" w:rsidRDefault="009B490C" w:rsidP="009B490C">
      <w:pPr>
        <w:pStyle w:val="Titolo2"/>
      </w:pPr>
      <w:r w:rsidRPr="00AC5E7A">
        <w:t xml:space="preserve">Prof. </w:t>
      </w:r>
      <w:r w:rsidR="005017E5">
        <w:t>Laura Barbieri</w:t>
      </w:r>
    </w:p>
    <w:p w14:paraId="6BFB08DD" w14:textId="5F654FDD" w:rsidR="009B490C" w:rsidRPr="00AC5E7A" w:rsidRDefault="009B490C" w:rsidP="009B490C">
      <w:pPr>
        <w:spacing w:before="240" w:after="120"/>
        <w:rPr>
          <w:rFonts w:ascii="Times" w:hAnsi="Times"/>
          <w:b/>
          <w:i/>
          <w:sz w:val="18"/>
          <w:szCs w:val="18"/>
        </w:rPr>
      </w:pPr>
      <w:r w:rsidRPr="00AC5E7A">
        <w:rPr>
          <w:rFonts w:ascii="Times" w:hAnsi="Times"/>
          <w:b/>
          <w:i/>
          <w:sz w:val="18"/>
          <w:szCs w:val="18"/>
        </w:rPr>
        <w:t>OBIETTIVO DEL CORSO</w:t>
      </w:r>
      <w:r w:rsidR="0039115B">
        <w:rPr>
          <w:rFonts w:ascii="Times" w:hAnsi="Times"/>
          <w:b/>
          <w:i/>
          <w:sz w:val="18"/>
          <w:szCs w:val="18"/>
        </w:rPr>
        <w:t xml:space="preserve"> E RISULTATI DI APPRENDIMENTO ATTESI</w:t>
      </w:r>
    </w:p>
    <w:p w14:paraId="33C949EE" w14:textId="72913553" w:rsidR="005017E5" w:rsidRDefault="005017E5" w:rsidP="005017E5">
      <w:pPr>
        <w:tabs>
          <w:tab w:val="left" w:pos="0"/>
        </w:tabs>
        <w:spacing w:line="240" w:lineRule="exact"/>
        <w:ind w:right="27"/>
        <w:jc w:val="both"/>
        <w:rPr>
          <w:rFonts w:ascii="Times" w:hAnsi="Times"/>
          <w:sz w:val="20"/>
          <w:szCs w:val="20"/>
        </w:rPr>
      </w:pPr>
      <w:r w:rsidRPr="005017E5">
        <w:rPr>
          <w:rFonts w:ascii="Times" w:hAnsi="Times"/>
          <w:sz w:val="20"/>
          <w:szCs w:val="20"/>
        </w:rPr>
        <w:t>Il corso si propone di introdurre lo studente all’analisi delle principali variabili economiche aggregate attraverso l’impiego di modelli macroeconomici semplici ma rigorosi. In particolare, il corso mira a fornire gli strumenti concettuali necessari per:</w:t>
      </w:r>
    </w:p>
    <w:p w14:paraId="6BAE2FDE" w14:textId="77777777" w:rsidR="005017E5" w:rsidRDefault="005017E5" w:rsidP="006936DB">
      <w:pPr>
        <w:pStyle w:val="Paragrafoelenco"/>
        <w:numPr>
          <w:ilvl w:val="0"/>
          <w:numId w:val="12"/>
        </w:numPr>
        <w:tabs>
          <w:tab w:val="left" w:pos="0"/>
        </w:tabs>
        <w:spacing w:line="240" w:lineRule="exact"/>
        <w:ind w:right="27"/>
        <w:jc w:val="both"/>
        <w:rPr>
          <w:rFonts w:ascii="Times" w:hAnsi="Times"/>
          <w:sz w:val="20"/>
          <w:szCs w:val="20"/>
        </w:rPr>
      </w:pPr>
      <w:r w:rsidRPr="005017E5">
        <w:rPr>
          <w:rFonts w:ascii="Times" w:hAnsi="Times"/>
          <w:sz w:val="20"/>
          <w:szCs w:val="20"/>
        </w:rPr>
        <w:t>comprendere il comportamento delle principali grandezze macroeconomiche e le loro relazioni reciproche;</w:t>
      </w:r>
    </w:p>
    <w:p w14:paraId="4A29D1C7" w14:textId="77777777" w:rsidR="005017E5" w:rsidRDefault="005017E5" w:rsidP="00B96869">
      <w:pPr>
        <w:pStyle w:val="Paragrafoelenco"/>
        <w:numPr>
          <w:ilvl w:val="0"/>
          <w:numId w:val="12"/>
        </w:numPr>
        <w:tabs>
          <w:tab w:val="left" w:pos="0"/>
        </w:tabs>
        <w:spacing w:line="240" w:lineRule="exact"/>
        <w:ind w:right="27"/>
        <w:jc w:val="both"/>
        <w:rPr>
          <w:rFonts w:ascii="Times" w:hAnsi="Times"/>
          <w:sz w:val="20"/>
          <w:szCs w:val="20"/>
        </w:rPr>
      </w:pPr>
      <w:r w:rsidRPr="005017E5">
        <w:rPr>
          <w:rFonts w:ascii="Times" w:hAnsi="Times"/>
          <w:sz w:val="20"/>
          <w:szCs w:val="20"/>
        </w:rPr>
        <w:t>analizzare le interazioni tra il mercato dei beni, il mercato finanziario e il mercato del lavoro;</w:t>
      </w:r>
    </w:p>
    <w:p w14:paraId="166E59A8" w14:textId="77777777" w:rsidR="005017E5" w:rsidRDefault="005017E5" w:rsidP="006173C5">
      <w:pPr>
        <w:pStyle w:val="Paragrafoelenco"/>
        <w:numPr>
          <w:ilvl w:val="0"/>
          <w:numId w:val="12"/>
        </w:numPr>
        <w:tabs>
          <w:tab w:val="left" w:pos="0"/>
        </w:tabs>
        <w:spacing w:line="240" w:lineRule="exact"/>
        <w:ind w:right="27"/>
        <w:jc w:val="both"/>
        <w:rPr>
          <w:rFonts w:ascii="Times" w:hAnsi="Times"/>
          <w:sz w:val="20"/>
          <w:szCs w:val="20"/>
        </w:rPr>
      </w:pPr>
      <w:r w:rsidRPr="005017E5">
        <w:rPr>
          <w:rFonts w:ascii="Times" w:hAnsi="Times"/>
          <w:sz w:val="20"/>
          <w:szCs w:val="20"/>
        </w:rPr>
        <w:t>utilizzare modelli macroeconomici di base per interpretare i fenomeni economici e valutare gli effetti degli interventi di politica economica;</w:t>
      </w:r>
    </w:p>
    <w:p w14:paraId="78E614FF" w14:textId="47CAB1D6" w:rsidR="005017E5" w:rsidRPr="005017E5" w:rsidRDefault="005017E5" w:rsidP="00635FBF">
      <w:pPr>
        <w:pStyle w:val="Paragrafoelenco"/>
        <w:numPr>
          <w:ilvl w:val="0"/>
          <w:numId w:val="12"/>
        </w:numPr>
        <w:tabs>
          <w:tab w:val="left" w:pos="0"/>
        </w:tabs>
        <w:spacing w:line="240" w:lineRule="exact"/>
        <w:ind w:right="27"/>
        <w:jc w:val="both"/>
        <w:rPr>
          <w:rFonts w:ascii="Times" w:hAnsi="Times"/>
          <w:sz w:val="20"/>
          <w:szCs w:val="20"/>
        </w:rPr>
      </w:pPr>
      <w:r w:rsidRPr="005017E5">
        <w:rPr>
          <w:rFonts w:ascii="Times" w:hAnsi="Times"/>
          <w:sz w:val="20"/>
          <w:szCs w:val="20"/>
        </w:rPr>
        <w:t xml:space="preserve">comprendere il ruolo delle relazioni economiche internazionali e delle economie aperte nell’analisi </w:t>
      </w:r>
      <w:proofErr w:type="spellStart"/>
      <w:proofErr w:type="gramStart"/>
      <w:r w:rsidRPr="005017E5">
        <w:rPr>
          <w:rFonts w:ascii="Times" w:hAnsi="Times"/>
          <w:sz w:val="20"/>
          <w:szCs w:val="20"/>
        </w:rPr>
        <w:t>macroeconomica;analizzare</w:t>
      </w:r>
      <w:proofErr w:type="spellEnd"/>
      <w:proofErr w:type="gramEnd"/>
      <w:r w:rsidRPr="005017E5">
        <w:rPr>
          <w:rFonts w:ascii="Times" w:hAnsi="Times"/>
          <w:sz w:val="20"/>
          <w:szCs w:val="20"/>
        </w:rPr>
        <w:t xml:space="preserve"> il contesto macroeconomico e istituzionale europeo, con particolare riferimento alle motivazioni economiche alla base della creazione dell’euro, alla gestione delle crisi economico-finanziarie e alle principali sfide di politica monetaria e fiscale.</w:t>
      </w:r>
    </w:p>
    <w:p w14:paraId="07151750" w14:textId="77777777" w:rsidR="009B490C" w:rsidRPr="00AC5E7A" w:rsidRDefault="009B490C" w:rsidP="007C05EC">
      <w:pPr>
        <w:tabs>
          <w:tab w:val="left" w:pos="0"/>
        </w:tabs>
        <w:spacing w:line="240" w:lineRule="exact"/>
        <w:ind w:right="27"/>
        <w:jc w:val="both"/>
        <w:rPr>
          <w:rFonts w:ascii="Times" w:hAnsi="Times"/>
          <w:sz w:val="20"/>
          <w:szCs w:val="20"/>
        </w:rPr>
      </w:pPr>
    </w:p>
    <w:p w14:paraId="4F2BFEE0" w14:textId="77777777" w:rsidR="009B490C" w:rsidRPr="00AC5E7A" w:rsidRDefault="009B490C" w:rsidP="007C05EC">
      <w:pPr>
        <w:tabs>
          <w:tab w:val="left" w:pos="0"/>
        </w:tabs>
        <w:spacing w:line="240" w:lineRule="exact"/>
        <w:ind w:right="27"/>
        <w:jc w:val="both"/>
        <w:rPr>
          <w:rFonts w:ascii="Times" w:hAnsi="Times"/>
          <w:b/>
          <w:i/>
          <w:sz w:val="14"/>
          <w:szCs w:val="14"/>
        </w:rPr>
      </w:pPr>
      <w:r w:rsidRPr="00AC5E7A">
        <w:rPr>
          <w:rFonts w:ascii="Times" w:hAnsi="Times"/>
          <w:b/>
          <w:i/>
          <w:sz w:val="14"/>
          <w:szCs w:val="14"/>
        </w:rPr>
        <w:t>RISULTATI DI APPRENDIMENTO</w:t>
      </w:r>
    </w:p>
    <w:p w14:paraId="4D7D01B0" w14:textId="2F2D9659" w:rsidR="005017E5" w:rsidRDefault="005017E5" w:rsidP="005017E5">
      <w:pPr>
        <w:rPr>
          <w:rFonts w:ascii="Times" w:hAnsi="Times"/>
          <w:sz w:val="20"/>
          <w:szCs w:val="20"/>
        </w:rPr>
      </w:pPr>
      <w:r w:rsidRPr="005017E5">
        <w:rPr>
          <w:rFonts w:ascii="Times" w:hAnsi="Times"/>
          <w:sz w:val="20"/>
          <w:szCs w:val="20"/>
        </w:rPr>
        <w:t>Al termine dell’insegnamento, lo studente:</w:t>
      </w:r>
    </w:p>
    <w:p w14:paraId="10E2EB69" w14:textId="77777777" w:rsidR="005017E5" w:rsidRDefault="005017E5" w:rsidP="005017E5">
      <w:pPr>
        <w:pStyle w:val="Paragrafoelenco"/>
        <w:numPr>
          <w:ilvl w:val="0"/>
          <w:numId w:val="11"/>
        </w:numPr>
        <w:rPr>
          <w:rFonts w:ascii="Times" w:hAnsi="Times"/>
          <w:sz w:val="20"/>
          <w:szCs w:val="20"/>
        </w:rPr>
      </w:pPr>
      <w:r w:rsidRPr="005017E5">
        <w:rPr>
          <w:rFonts w:ascii="Times" w:hAnsi="Times"/>
          <w:sz w:val="20"/>
          <w:szCs w:val="20"/>
        </w:rPr>
        <w:t>conoscerà le principali categorie concettuali e gli strumenti di analisi della macroeconomia;</w:t>
      </w:r>
    </w:p>
    <w:p w14:paraId="483C65D5" w14:textId="77777777" w:rsidR="005017E5" w:rsidRDefault="005017E5" w:rsidP="005017E5">
      <w:pPr>
        <w:pStyle w:val="Paragrafoelenco"/>
        <w:numPr>
          <w:ilvl w:val="0"/>
          <w:numId w:val="11"/>
        </w:numPr>
        <w:rPr>
          <w:rFonts w:ascii="Times" w:hAnsi="Times"/>
          <w:sz w:val="20"/>
          <w:szCs w:val="20"/>
        </w:rPr>
      </w:pPr>
      <w:r w:rsidRPr="005017E5">
        <w:rPr>
          <w:rFonts w:ascii="Times" w:hAnsi="Times"/>
          <w:sz w:val="20"/>
          <w:szCs w:val="20"/>
        </w:rPr>
        <w:t>saprà interpretare e analizzare i principali indicatori e aggregati macroeconomici;</w:t>
      </w:r>
    </w:p>
    <w:p w14:paraId="6C11EEEF" w14:textId="77777777" w:rsidR="005017E5" w:rsidRDefault="005017E5" w:rsidP="00DF08DF">
      <w:pPr>
        <w:pStyle w:val="Paragrafoelenco"/>
        <w:numPr>
          <w:ilvl w:val="0"/>
          <w:numId w:val="11"/>
        </w:numPr>
        <w:rPr>
          <w:rFonts w:ascii="Times" w:hAnsi="Times"/>
          <w:sz w:val="20"/>
          <w:szCs w:val="20"/>
        </w:rPr>
      </w:pPr>
      <w:r w:rsidRPr="005017E5">
        <w:rPr>
          <w:rFonts w:ascii="Times" w:hAnsi="Times"/>
          <w:sz w:val="20"/>
          <w:szCs w:val="20"/>
        </w:rPr>
        <w:t>sarà in grado di individuare e utilizzare il modello macroeconomico più appropriato per spiegare differenti fenomeni economici;</w:t>
      </w:r>
    </w:p>
    <w:p w14:paraId="451D28AF" w14:textId="77777777" w:rsidR="005017E5" w:rsidRDefault="005017E5" w:rsidP="000A02D3">
      <w:pPr>
        <w:pStyle w:val="Paragrafoelenco"/>
        <w:numPr>
          <w:ilvl w:val="0"/>
          <w:numId w:val="11"/>
        </w:numPr>
        <w:rPr>
          <w:rFonts w:ascii="Times" w:hAnsi="Times"/>
          <w:sz w:val="20"/>
          <w:szCs w:val="20"/>
        </w:rPr>
      </w:pPr>
      <w:r w:rsidRPr="005017E5">
        <w:rPr>
          <w:rFonts w:ascii="Times" w:hAnsi="Times"/>
          <w:sz w:val="20"/>
          <w:szCs w:val="20"/>
        </w:rPr>
        <w:t>saprà valutare il ruolo e gli effetti degli interventi di politica fiscale e monetaria sull’economia;</w:t>
      </w:r>
    </w:p>
    <w:p w14:paraId="60939036" w14:textId="77777777" w:rsidR="005017E5" w:rsidRDefault="005017E5" w:rsidP="00F15DD1">
      <w:pPr>
        <w:pStyle w:val="Paragrafoelenco"/>
        <w:numPr>
          <w:ilvl w:val="0"/>
          <w:numId w:val="11"/>
        </w:numPr>
        <w:rPr>
          <w:rFonts w:ascii="Times" w:hAnsi="Times"/>
          <w:sz w:val="20"/>
          <w:szCs w:val="20"/>
        </w:rPr>
      </w:pPr>
      <w:r w:rsidRPr="005017E5">
        <w:rPr>
          <w:rFonts w:ascii="Times" w:hAnsi="Times"/>
          <w:sz w:val="20"/>
          <w:szCs w:val="20"/>
        </w:rPr>
        <w:t>sarà in grado di comprendere l’importanza delle relazioni economiche e finanziarie internazionali nell’analisi macroeconomica;</w:t>
      </w:r>
    </w:p>
    <w:p w14:paraId="5DAC8CB0" w14:textId="77777777" w:rsidR="005017E5" w:rsidRDefault="005017E5" w:rsidP="00945E4D">
      <w:pPr>
        <w:pStyle w:val="Paragrafoelenco"/>
        <w:numPr>
          <w:ilvl w:val="0"/>
          <w:numId w:val="11"/>
        </w:numPr>
        <w:rPr>
          <w:rFonts w:ascii="Times" w:hAnsi="Times"/>
          <w:sz w:val="20"/>
          <w:szCs w:val="20"/>
        </w:rPr>
      </w:pPr>
      <w:r w:rsidRPr="005017E5">
        <w:rPr>
          <w:rFonts w:ascii="Times" w:hAnsi="Times"/>
          <w:sz w:val="20"/>
          <w:szCs w:val="20"/>
        </w:rPr>
        <w:t>saprà analizzare criticamente il contesto macroeconomico europeo e discutere le principali problematiche connesse al funzionamento dell’Unione Economica e Monetaria;</w:t>
      </w:r>
    </w:p>
    <w:p w14:paraId="1A485680" w14:textId="35B78D17" w:rsidR="005017E5" w:rsidRPr="005017E5" w:rsidRDefault="005017E5" w:rsidP="00945E4D">
      <w:pPr>
        <w:pStyle w:val="Paragrafoelenco"/>
        <w:numPr>
          <w:ilvl w:val="0"/>
          <w:numId w:val="11"/>
        </w:numPr>
        <w:rPr>
          <w:rFonts w:ascii="Times" w:hAnsi="Times"/>
          <w:sz w:val="20"/>
          <w:szCs w:val="20"/>
        </w:rPr>
      </w:pPr>
      <w:r w:rsidRPr="005017E5">
        <w:rPr>
          <w:rFonts w:ascii="Times" w:hAnsi="Times"/>
          <w:sz w:val="20"/>
          <w:szCs w:val="20"/>
        </w:rPr>
        <w:t>sarà in grado di applicare le conoscenze acquisite per interpretare eventi economici contemporanei e formulare valutazioni motivate sulle politiche economiche adottate dai governi e dalle banche centrali.</w:t>
      </w:r>
    </w:p>
    <w:p w14:paraId="0620C262" w14:textId="77777777" w:rsidR="009B490C" w:rsidRPr="00AC5E7A" w:rsidRDefault="009B490C" w:rsidP="009B490C"/>
    <w:p w14:paraId="31CDEAB7" w14:textId="77777777" w:rsidR="009B490C" w:rsidRPr="00AC5E7A" w:rsidRDefault="009C4ABE" w:rsidP="009B490C">
      <w:pPr>
        <w:spacing w:after="120"/>
        <w:rPr>
          <w:rFonts w:ascii="Times" w:hAnsi="Times"/>
          <w:b/>
          <w:i/>
          <w:sz w:val="18"/>
          <w:szCs w:val="18"/>
        </w:rPr>
      </w:pPr>
      <w:r w:rsidRPr="00AC5E7A">
        <w:rPr>
          <w:rFonts w:ascii="Times" w:hAnsi="Times"/>
          <w:b/>
          <w:i/>
          <w:sz w:val="18"/>
          <w:szCs w:val="18"/>
        </w:rPr>
        <w:lastRenderedPageBreak/>
        <w:t>PROGRAMMA</w:t>
      </w:r>
      <w:r w:rsidR="006265AB" w:rsidRPr="00AC5E7A">
        <w:rPr>
          <w:rFonts w:ascii="Times" w:hAnsi="Times"/>
          <w:b/>
          <w:i/>
          <w:sz w:val="18"/>
          <w:szCs w:val="18"/>
        </w:rPr>
        <w:t xml:space="preserve"> DEL CORSO</w:t>
      </w:r>
    </w:p>
    <w:p w14:paraId="09F089D3" w14:textId="77777777" w:rsidR="00AF0739" w:rsidRPr="00AF0739" w:rsidRDefault="00AF0739" w:rsidP="00AF0739">
      <w:pPr>
        <w:numPr>
          <w:ilvl w:val="0"/>
          <w:numId w:val="13"/>
        </w:numPr>
        <w:spacing w:line="240" w:lineRule="exact"/>
        <w:rPr>
          <w:rFonts w:ascii="Times" w:hAnsi="Times"/>
          <w:b/>
          <w:smallCaps/>
          <w:sz w:val="18"/>
          <w:szCs w:val="18"/>
        </w:rPr>
      </w:pPr>
      <w:r w:rsidRPr="00AF0739">
        <w:rPr>
          <w:rFonts w:ascii="Times" w:hAnsi="Times"/>
          <w:b/>
          <w:smallCaps/>
          <w:sz w:val="18"/>
          <w:szCs w:val="18"/>
        </w:rPr>
        <w:t>Parte prima</w:t>
      </w:r>
    </w:p>
    <w:p w14:paraId="6BE41F25" w14:textId="77777777" w:rsidR="00AF0739" w:rsidRPr="00AF0739" w:rsidRDefault="00AF0739" w:rsidP="00AF0739">
      <w:pPr>
        <w:numPr>
          <w:ilvl w:val="1"/>
          <w:numId w:val="13"/>
        </w:numPr>
        <w:spacing w:line="240" w:lineRule="exact"/>
        <w:rPr>
          <w:rFonts w:ascii="Times" w:hAnsi="Times"/>
          <w:bCs/>
          <w:sz w:val="18"/>
          <w:szCs w:val="18"/>
        </w:rPr>
      </w:pPr>
      <w:r w:rsidRPr="00AF0739">
        <w:rPr>
          <w:rFonts w:ascii="Times" w:hAnsi="Times"/>
          <w:bCs/>
          <w:sz w:val="18"/>
          <w:szCs w:val="18"/>
        </w:rPr>
        <w:t>Introduzione: le principali grandezze macroeconomiche</w:t>
      </w:r>
    </w:p>
    <w:p w14:paraId="298BB0D3" w14:textId="77777777" w:rsidR="00AF0739" w:rsidRPr="00AF0739" w:rsidRDefault="00AF0739" w:rsidP="00AF0739">
      <w:pPr>
        <w:numPr>
          <w:ilvl w:val="2"/>
          <w:numId w:val="13"/>
        </w:numPr>
        <w:spacing w:line="240" w:lineRule="exact"/>
        <w:rPr>
          <w:rFonts w:ascii="Times" w:hAnsi="Times"/>
          <w:bCs/>
          <w:sz w:val="18"/>
          <w:szCs w:val="18"/>
        </w:rPr>
      </w:pPr>
      <w:r w:rsidRPr="00AF0739">
        <w:rPr>
          <w:rFonts w:ascii="Times" w:hAnsi="Times"/>
          <w:bCs/>
          <w:sz w:val="18"/>
          <w:szCs w:val="18"/>
        </w:rPr>
        <w:t>La produzione aggregata</w:t>
      </w:r>
    </w:p>
    <w:p w14:paraId="6F0B5528" w14:textId="77777777" w:rsidR="00AF0739" w:rsidRPr="00AF0739" w:rsidRDefault="00AF0739" w:rsidP="00AF0739">
      <w:pPr>
        <w:numPr>
          <w:ilvl w:val="2"/>
          <w:numId w:val="13"/>
        </w:numPr>
        <w:spacing w:line="240" w:lineRule="exact"/>
        <w:rPr>
          <w:rFonts w:ascii="Times" w:hAnsi="Times"/>
          <w:bCs/>
          <w:sz w:val="18"/>
          <w:szCs w:val="18"/>
        </w:rPr>
      </w:pPr>
      <w:r w:rsidRPr="00AF0739">
        <w:rPr>
          <w:rFonts w:ascii="Times" w:hAnsi="Times"/>
          <w:bCs/>
          <w:sz w:val="18"/>
          <w:szCs w:val="18"/>
        </w:rPr>
        <w:t>Il tasso di disoccupazione</w:t>
      </w:r>
    </w:p>
    <w:p w14:paraId="20CEDCD0" w14:textId="77777777" w:rsidR="00AF0739" w:rsidRPr="00AF0739" w:rsidRDefault="00AF0739" w:rsidP="00AF0739">
      <w:pPr>
        <w:numPr>
          <w:ilvl w:val="2"/>
          <w:numId w:val="13"/>
        </w:numPr>
        <w:spacing w:line="240" w:lineRule="exact"/>
        <w:rPr>
          <w:rFonts w:ascii="Times" w:hAnsi="Times"/>
          <w:bCs/>
          <w:sz w:val="18"/>
          <w:szCs w:val="18"/>
        </w:rPr>
      </w:pPr>
      <w:r w:rsidRPr="00AF0739">
        <w:rPr>
          <w:rFonts w:ascii="Times" w:hAnsi="Times"/>
          <w:bCs/>
          <w:sz w:val="18"/>
          <w:szCs w:val="18"/>
        </w:rPr>
        <w:t>Il tasso di inflazione</w:t>
      </w:r>
    </w:p>
    <w:p w14:paraId="3AF9E603" w14:textId="77777777" w:rsidR="00AF0739" w:rsidRPr="00AF0739" w:rsidRDefault="00AF0739" w:rsidP="00AF0739">
      <w:pPr>
        <w:numPr>
          <w:ilvl w:val="2"/>
          <w:numId w:val="13"/>
        </w:numPr>
        <w:spacing w:line="240" w:lineRule="exact"/>
        <w:rPr>
          <w:rFonts w:ascii="Times" w:hAnsi="Times"/>
          <w:bCs/>
          <w:sz w:val="18"/>
          <w:szCs w:val="18"/>
        </w:rPr>
      </w:pPr>
      <w:r w:rsidRPr="00AF0739">
        <w:rPr>
          <w:rFonts w:ascii="Times" w:hAnsi="Times"/>
          <w:bCs/>
          <w:sz w:val="18"/>
          <w:szCs w:val="18"/>
        </w:rPr>
        <w:t>Nozioni di contabilità nazionale</w:t>
      </w:r>
    </w:p>
    <w:p w14:paraId="1FF9E1C0" w14:textId="77777777" w:rsidR="00AF0739" w:rsidRPr="00AF0739" w:rsidRDefault="00AF0739" w:rsidP="00AF0739">
      <w:pPr>
        <w:numPr>
          <w:ilvl w:val="1"/>
          <w:numId w:val="13"/>
        </w:numPr>
        <w:spacing w:line="240" w:lineRule="exact"/>
        <w:rPr>
          <w:rFonts w:ascii="Times" w:hAnsi="Times"/>
          <w:bCs/>
          <w:sz w:val="18"/>
          <w:szCs w:val="18"/>
        </w:rPr>
      </w:pPr>
      <w:r w:rsidRPr="00AF0739">
        <w:rPr>
          <w:rFonts w:ascii="Times" w:hAnsi="Times"/>
          <w:bCs/>
          <w:sz w:val="18"/>
          <w:szCs w:val="18"/>
        </w:rPr>
        <w:t>Il breve periodo:</w:t>
      </w:r>
    </w:p>
    <w:p w14:paraId="5056425D" w14:textId="77777777" w:rsidR="00AF0739" w:rsidRPr="00AF0739" w:rsidRDefault="00AF0739" w:rsidP="00AF0739">
      <w:pPr>
        <w:numPr>
          <w:ilvl w:val="2"/>
          <w:numId w:val="13"/>
        </w:numPr>
        <w:spacing w:line="240" w:lineRule="exact"/>
        <w:rPr>
          <w:rFonts w:ascii="Times" w:hAnsi="Times"/>
          <w:bCs/>
          <w:sz w:val="18"/>
          <w:szCs w:val="18"/>
        </w:rPr>
      </w:pPr>
      <w:r w:rsidRPr="00AF0739">
        <w:rPr>
          <w:rFonts w:ascii="Times" w:hAnsi="Times"/>
          <w:bCs/>
          <w:sz w:val="18"/>
          <w:szCs w:val="18"/>
        </w:rPr>
        <w:t>Il mercato dei beni</w:t>
      </w:r>
    </w:p>
    <w:p w14:paraId="183CCBCB" w14:textId="77777777" w:rsidR="00AF0739" w:rsidRPr="00AF0739" w:rsidRDefault="00AF0739" w:rsidP="00AF0739">
      <w:pPr>
        <w:numPr>
          <w:ilvl w:val="2"/>
          <w:numId w:val="13"/>
        </w:numPr>
        <w:spacing w:line="240" w:lineRule="exact"/>
        <w:rPr>
          <w:rFonts w:ascii="Times" w:hAnsi="Times"/>
          <w:bCs/>
          <w:sz w:val="18"/>
          <w:szCs w:val="18"/>
        </w:rPr>
      </w:pPr>
      <w:r w:rsidRPr="00AF0739">
        <w:rPr>
          <w:rFonts w:ascii="Times" w:hAnsi="Times"/>
          <w:bCs/>
          <w:sz w:val="18"/>
          <w:szCs w:val="18"/>
        </w:rPr>
        <w:t>I mercati finanziari</w:t>
      </w:r>
    </w:p>
    <w:p w14:paraId="6F62F4B3" w14:textId="77777777" w:rsidR="00AF0739" w:rsidRPr="00AF0739" w:rsidRDefault="00AF0739" w:rsidP="00AF0739">
      <w:pPr>
        <w:numPr>
          <w:ilvl w:val="2"/>
          <w:numId w:val="13"/>
        </w:numPr>
        <w:spacing w:line="240" w:lineRule="exact"/>
        <w:rPr>
          <w:rFonts w:ascii="Times" w:hAnsi="Times"/>
          <w:bCs/>
          <w:sz w:val="18"/>
          <w:szCs w:val="18"/>
        </w:rPr>
      </w:pPr>
      <w:r w:rsidRPr="00AF0739">
        <w:rPr>
          <w:rFonts w:ascii="Times" w:hAnsi="Times"/>
          <w:bCs/>
          <w:sz w:val="18"/>
          <w:szCs w:val="18"/>
        </w:rPr>
        <w:t xml:space="preserve">Il modello </w:t>
      </w:r>
      <w:r w:rsidRPr="00AF0739">
        <w:rPr>
          <w:rFonts w:ascii="Times" w:hAnsi="Times"/>
          <w:bCs/>
          <w:i/>
          <w:iCs/>
          <w:sz w:val="18"/>
          <w:szCs w:val="18"/>
        </w:rPr>
        <w:t>IS</w:t>
      </w:r>
      <w:r w:rsidRPr="00AF0739">
        <w:rPr>
          <w:rFonts w:ascii="Times" w:hAnsi="Times"/>
          <w:bCs/>
          <w:sz w:val="18"/>
          <w:szCs w:val="18"/>
        </w:rPr>
        <w:t>-</w:t>
      </w:r>
      <w:r w:rsidRPr="00AF0739">
        <w:rPr>
          <w:rFonts w:ascii="Times" w:hAnsi="Times"/>
          <w:bCs/>
          <w:i/>
          <w:iCs/>
          <w:sz w:val="18"/>
          <w:szCs w:val="18"/>
        </w:rPr>
        <w:t>LM</w:t>
      </w:r>
    </w:p>
    <w:p w14:paraId="42525B95" w14:textId="77777777" w:rsidR="00AF0739" w:rsidRPr="00AF0739" w:rsidRDefault="00AF0739" w:rsidP="00AF0739">
      <w:pPr>
        <w:numPr>
          <w:ilvl w:val="2"/>
          <w:numId w:val="13"/>
        </w:numPr>
        <w:spacing w:line="240" w:lineRule="exact"/>
        <w:rPr>
          <w:rFonts w:ascii="Times" w:hAnsi="Times"/>
          <w:bCs/>
          <w:sz w:val="18"/>
          <w:szCs w:val="18"/>
        </w:rPr>
      </w:pPr>
      <w:r w:rsidRPr="00AF0739">
        <w:rPr>
          <w:rFonts w:ascii="Times" w:hAnsi="Times"/>
          <w:bCs/>
          <w:sz w:val="18"/>
          <w:szCs w:val="18"/>
        </w:rPr>
        <w:t xml:space="preserve">I mercati finanziari II: il modello </w:t>
      </w:r>
      <w:r w:rsidRPr="00AF0739">
        <w:rPr>
          <w:rFonts w:ascii="Times" w:hAnsi="Times"/>
          <w:bCs/>
          <w:i/>
          <w:iCs/>
          <w:sz w:val="18"/>
          <w:szCs w:val="18"/>
        </w:rPr>
        <w:t>IS</w:t>
      </w:r>
      <w:r w:rsidRPr="00AF0739">
        <w:rPr>
          <w:rFonts w:ascii="Times" w:hAnsi="Times"/>
          <w:bCs/>
          <w:sz w:val="18"/>
          <w:szCs w:val="18"/>
        </w:rPr>
        <w:t>-</w:t>
      </w:r>
      <w:r w:rsidRPr="00AF0739">
        <w:rPr>
          <w:rFonts w:ascii="Times" w:hAnsi="Times"/>
          <w:bCs/>
          <w:i/>
          <w:iCs/>
          <w:sz w:val="18"/>
          <w:szCs w:val="18"/>
        </w:rPr>
        <w:t>LM</w:t>
      </w:r>
      <w:r w:rsidRPr="00AF0739">
        <w:rPr>
          <w:rFonts w:ascii="Times" w:hAnsi="Times"/>
          <w:bCs/>
          <w:sz w:val="18"/>
          <w:szCs w:val="18"/>
        </w:rPr>
        <w:t xml:space="preserve"> esteso</w:t>
      </w:r>
    </w:p>
    <w:p w14:paraId="6C9033F9" w14:textId="77777777" w:rsidR="00AF0739" w:rsidRPr="00AF0739" w:rsidRDefault="00AF0739" w:rsidP="00AF0739">
      <w:pPr>
        <w:numPr>
          <w:ilvl w:val="1"/>
          <w:numId w:val="13"/>
        </w:numPr>
        <w:spacing w:line="240" w:lineRule="exact"/>
        <w:rPr>
          <w:rFonts w:ascii="Times" w:hAnsi="Times"/>
          <w:bCs/>
          <w:sz w:val="18"/>
          <w:szCs w:val="18"/>
        </w:rPr>
      </w:pPr>
      <w:r w:rsidRPr="00AF0739">
        <w:rPr>
          <w:rFonts w:ascii="Times" w:hAnsi="Times"/>
          <w:bCs/>
          <w:sz w:val="18"/>
          <w:szCs w:val="18"/>
        </w:rPr>
        <w:t>Il medio periodo:</w:t>
      </w:r>
    </w:p>
    <w:p w14:paraId="7326D748" w14:textId="77777777" w:rsidR="00AF0739" w:rsidRPr="00AF0739" w:rsidRDefault="00AF0739" w:rsidP="00AF0739">
      <w:pPr>
        <w:numPr>
          <w:ilvl w:val="2"/>
          <w:numId w:val="13"/>
        </w:numPr>
        <w:spacing w:line="240" w:lineRule="exact"/>
        <w:rPr>
          <w:rFonts w:ascii="Times" w:hAnsi="Times"/>
          <w:bCs/>
          <w:sz w:val="18"/>
          <w:szCs w:val="18"/>
        </w:rPr>
      </w:pPr>
      <w:r w:rsidRPr="00AF0739">
        <w:rPr>
          <w:rFonts w:ascii="Times" w:hAnsi="Times"/>
          <w:bCs/>
          <w:sz w:val="18"/>
          <w:szCs w:val="18"/>
        </w:rPr>
        <w:t>Il mercato del lavoro</w:t>
      </w:r>
    </w:p>
    <w:p w14:paraId="341DE0DD" w14:textId="77777777" w:rsidR="00AF0739" w:rsidRPr="00AF0739" w:rsidRDefault="00AF0739" w:rsidP="00AF0739">
      <w:pPr>
        <w:numPr>
          <w:ilvl w:val="2"/>
          <w:numId w:val="13"/>
        </w:numPr>
        <w:spacing w:line="240" w:lineRule="exact"/>
        <w:rPr>
          <w:rFonts w:ascii="Times" w:hAnsi="Times"/>
          <w:bCs/>
          <w:sz w:val="18"/>
          <w:szCs w:val="18"/>
        </w:rPr>
      </w:pPr>
      <w:r w:rsidRPr="00AF0739">
        <w:rPr>
          <w:rFonts w:ascii="Times" w:hAnsi="Times"/>
          <w:bCs/>
          <w:sz w:val="18"/>
          <w:szCs w:val="18"/>
        </w:rPr>
        <w:t>La curva di Phillips, il tasso naturale di disoccupazione e l’inflazione</w:t>
      </w:r>
    </w:p>
    <w:p w14:paraId="794853ED" w14:textId="77777777" w:rsidR="00AF0739" w:rsidRPr="00AF0739" w:rsidRDefault="00AF0739" w:rsidP="00AF0739">
      <w:pPr>
        <w:numPr>
          <w:ilvl w:val="2"/>
          <w:numId w:val="13"/>
        </w:numPr>
        <w:spacing w:line="240" w:lineRule="exact"/>
        <w:rPr>
          <w:rFonts w:ascii="Times" w:hAnsi="Times"/>
          <w:bCs/>
          <w:sz w:val="18"/>
          <w:szCs w:val="18"/>
        </w:rPr>
      </w:pPr>
      <w:r w:rsidRPr="00AF0739">
        <w:rPr>
          <w:rFonts w:ascii="Times" w:hAnsi="Times"/>
          <w:bCs/>
          <w:sz w:val="18"/>
          <w:szCs w:val="18"/>
        </w:rPr>
        <w:t xml:space="preserve">Dal breve al medio periodo: il modello </w:t>
      </w:r>
      <w:r w:rsidRPr="00AF0739">
        <w:rPr>
          <w:rFonts w:ascii="Times" w:hAnsi="Times"/>
          <w:bCs/>
          <w:i/>
          <w:iCs/>
          <w:sz w:val="18"/>
          <w:szCs w:val="18"/>
        </w:rPr>
        <w:t>IS</w:t>
      </w:r>
      <w:r w:rsidRPr="00AF0739">
        <w:rPr>
          <w:rFonts w:ascii="Times" w:hAnsi="Times"/>
          <w:bCs/>
          <w:sz w:val="18"/>
          <w:szCs w:val="18"/>
        </w:rPr>
        <w:t>-</w:t>
      </w:r>
      <w:r w:rsidRPr="00AF0739">
        <w:rPr>
          <w:rFonts w:ascii="Times" w:hAnsi="Times"/>
          <w:bCs/>
          <w:i/>
          <w:iCs/>
          <w:sz w:val="18"/>
          <w:szCs w:val="18"/>
        </w:rPr>
        <w:t>LM</w:t>
      </w:r>
      <w:r w:rsidRPr="00AF0739">
        <w:rPr>
          <w:rFonts w:ascii="Times" w:hAnsi="Times"/>
          <w:bCs/>
          <w:sz w:val="18"/>
          <w:szCs w:val="18"/>
        </w:rPr>
        <w:t>-</w:t>
      </w:r>
      <w:r w:rsidRPr="00AF0739">
        <w:rPr>
          <w:rFonts w:ascii="Times" w:hAnsi="Times"/>
          <w:bCs/>
          <w:i/>
          <w:iCs/>
          <w:sz w:val="18"/>
          <w:szCs w:val="18"/>
        </w:rPr>
        <w:t>PC</w:t>
      </w:r>
    </w:p>
    <w:p w14:paraId="66C89C89" w14:textId="77777777" w:rsidR="00AF0739" w:rsidRPr="00AF0739" w:rsidRDefault="00AF0739" w:rsidP="00AF0739">
      <w:pPr>
        <w:numPr>
          <w:ilvl w:val="0"/>
          <w:numId w:val="13"/>
        </w:numPr>
        <w:spacing w:line="240" w:lineRule="exact"/>
        <w:rPr>
          <w:rFonts w:ascii="Times" w:hAnsi="Times"/>
          <w:b/>
          <w:smallCaps/>
          <w:sz w:val="18"/>
          <w:szCs w:val="18"/>
        </w:rPr>
      </w:pPr>
      <w:r w:rsidRPr="00AF0739">
        <w:rPr>
          <w:rFonts w:ascii="Times" w:hAnsi="Times"/>
          <w:b/>
          <w:smallCaps/>
          <w:sz w:val="18"/>
          <w:szCs w:val="18"/>
        </w:rPr>
        <w:t>Parte seconda</w:t>
      </w:r>
    </w:p>
    <w:p w14:paraId="392A3446" w14:textId="77777777" w:rsidR="00AF0739" w:rsidRPr="00AF0739" w:rsidRDefault="00AF0739" w:rsidP="00AF0739">
      <w:pPr>
        <w:numPr>
          <w:ilvl w:val="1"/>
          <w:numId w:val="13"/>
        </w:numPr>
        <w:spacing w:line="240" w:lineRule="exact"/>
        <w:rPr>
          <w:rFonts w:ascii="Times" w:hAnsi="Times"/>
          <w:sz w:val="18"/>
          <w:szCs w:val="18"/>
        </w:rPr>
      </w:pPr>
      <w:r w:rsidRPr="00AF0739">
        <w:rPr>
          <w:rFonts w:ascii="Times" w:hAnsi="Times"/>
          <w:sz w:val="18"/>
          <w:szCs w:val="18"/>
        </w:rPr>
        <w:t>Estensione: l’economia aperta</w:t>
      </w:r>
    </w:p>
    <w:p w14:paraId="2324289D" w14:textId="77777777" w:rsidR="00AF0739" w:rsidRPr="00AF0739" w:rsidRDefault="00AF0739" w:rsidP="00AF0739">
      <w:pPr>
        <w:numPr>
          <w:ilvl w:val="2"/>
          <w:numId w:val="13"/>
        </w:numPr>
        <w:spacing w:line="240" w:lineRule="exact"/>
        <w:rPr>
          <w:rFonts w:ascii="Times" w:hAnsi="Times"/>
          <w:sz w:val="18"/>
          <w:szCs w:val="18"/>
        </w:rPr>
      </w:pPr>
      <w:r w:rsidRPr="00AF0739">
        <w:rPr>
          <w:rFonts w:ascii="Times" w:hAnsi="Times"/>
          <w:sz w:val="18"/>
          <w:szCs w:val="18"/>
        </w:rPr>
        <w:t>Apertura del mercato dei beni e dei mercati finanziari</w:t>
      </w:r>
    </w:p>
    <w:p w14:paraId="3D36D7F1" w14:textId="77777777" w:rsidR="00AF0739" w:rsidRPr="00AF0739" w:rsidRDefault="00AF0739" w:rsidP="00AF0739">
      <w:pPr>
        <w:numPr>
          <w:ilvl w:val="2"/>
          <w:numId w:val="13"/>
        </w:numPr>
        <w:spacing w:line="240" w:lineRule="exact"/>
        <w:rPr>
          <w:rFonts w:ascii="Times" w:hAnsi="Times"/>
          <w:sz w:val="18"/>
          <w:szCs w:val="18"/>
        </w:rPr>
      </w:pPr>
      <w:r w:rsidRPr="00AF0739">
        <w:rPr>
          <w:rFonts w:ascii="Times" w:hAnsi="Times"/>
          <w:sz w:val="18"/>
          <w:szCs w:val="18"/>
        </w:rPr>
        <w:t>Il mercato dei beni in economia aperta</w:t>
      </w:r>
    </w:p>
    <w:p w14:paraId="7C070845" w14:textId="77777777" w:rsidR="00AF0739" w:rsidRPr="00AF0739" w:rsidRDefault="00AF0739" w:rsidP="00AF0739">
      <w:pPr>
        <w:numPr>
          <w:ilvl w:val="2"/>
          <w:numId w:val="13"/>
        </w:numPr>
        <w:spacing w:line="240" w:lineRule="exact"/>
        <w:rPr>
          <w:rFonts w:ascii="Times" w:hAnsi="Times"/>
          <w:sz w:val="18"/>
          <w:szCs w:val="18"/>
        </w:rPr>
      </w:pPr>
      <w:r w:rsidRPr="00AF0739">
        <w:rPr>
          <w:rFonts w:ascii="Times" w:hAnsi="Times"/>
          <w:sz w:val="18"/>
          <w:szCs w:val="18"/>
        </w:rPr>
        <w:t>Produzione, tasso di interesse e tasso di cambio</w:t>
      </w:r>
    </w:p>
    <w:p w14:paraId="34D54976" w14:textId="77777777" w:rsidR="00AF0739" w:rsidRPr="00AF0739" w:rsidRDefault="00AF0739" w:rsidP="00AF0739">
      <w:pPr>
        <w:numPr>
          <w:ilvl w:val="1"/>
          <w:numId w:val="13"/>
        </w:numPr>
        <w:spacing w:line="240" w:lineRule="exact"/>
        <w:rPr>
          <w:rFonts w:ascii="Times" w:hAnsi="Times"/>
          <w:sz w:val="18"/>
          <w:szCs w:val="18"/>
        </w:rPr>
      </w:pPr>
      <w:r w:rsidRPr="00AF0739">
        <w:rPr>
          <w:rFonts w:ascii="Times" w:hAnsi="Times"/>
          <w:sz w:val="18"/>
          <w:szCs w:val="18"/>
        </w:rPr>
        <w:t>Il contesto macroeconomico europeo</w:t>
      </w:r>
    </w:p>
    <w:p w14:paraId="756FFA39" w14:textId="77777777" w:rsidR="00AF0739" w:rsidRPr="00AF0739" w:rsidRDefault="00AF0739" w:rsidP="00AF0739">
      <w:pPr>
        <w:numPr>
          <w:ilvl w:val="2"/>
          <w:numId w:val="13"/>
        </w:numPr>
        <w:spacing w:line="240" w:lineRule="exact"/>
        <w:rPr>
          <w:rFonts w:ascii="Times" w:hAnsi="Times"/>
          <w:sz w:val="18"/>
          <w:szCs w:val="18"/>
        </w:rPr>
      </w:pPr>
      <w:r w:rsidRPr="00AF0739">
        <w:rPr>
          <w:rFonts w:ascii="Times" w:hAnsi="Times"/>
          <w:sz w:val="18"/>
          <w:szCs w:val="18"/>
        </w:rPr>
        <w:t>L’evoluzione della moneta unica europea</w:t>
      </w:r>
    </w:p>
    <w:p w14:paraId="63DF4C0C" w14:textId="77777777" w:rsidR="00AF0739" w:rsidRPr="00AF0739" w:rsidRDefault="00AF0739" w:rsidP="00AF0739">
      <w:pPr>
        <w:numPr>
          <w:ilvl w:val="2"/>
          <w:numId w:val="13"/>
        </w:numPr>
        <w:spacing w:line="240" w:lineRule="exact"/>
        <w:rPr>
          <w:rFonts w:ascii="Times" w:hAnsi="Times"/>
          <w:sz w:val="18"/>
          <w:szCs w:val="18"/>
        </w:rPr>
      </w:pPr>
      <w:r w:rsidRPr="00AF0739">
        <w:rPr>
          <w:rFonts w:ascii="Times" w:hAnsi="Times"/>
          <w:sz w:val="18"/>
          <w:szCs w:val="18"/>
        </w:rPr>
        <w:t>L’euro e la politica economica nell’Eurozona</w:t>
      </w:r>
    </w:p>
    <w:p w14:paraId="08756591" w14:textId="77777777" w:rsidR="00AF0739" w:rsidRPr="00AF0739" w:rsidRDefault="00AF0739" w:rsidP="00AF0739">
      <w:pPr>
        <w:numPr>
          <w:ilvl w:val="2"/>
          <w:numId w:val="13"/>
        </w:numPr>
        <w:spacing w:line="240" w:lineRule="exact"/>
        <w:rPr>
          <w:rFonts w:ascii="Times" w:hAnsi="Times"/>
          <w:sz w:val="18"/>
          <w:szCs w:val="18"/>
        </w:rPr>
      </w:pPr>
      <w:r w:rsidRPr="00AF0739">
        <w:rPr>
          <w:rFonts w:ascii="Times" w:hAnsi="Times"/>
          <w:sz w:val="18"/>
          <w:szCs w:val="18"/>
        </w:rPr>
        <w:t>La teoria delle aree valutarie ottimali</w:t>
      </w:r>
    </w:p>
    <w:p w14:paraId="1AC63329" w14:textId="77777777" w:rsidR="00AF0739" w:rsidRPr="00AF0739" w:rsidRDefault="00AF0739" w:rsidP="00AF0739">
      <w:pPr>
        <w:numPr>
          <w:ilvl w:val="2"/>
          <w:numId w:val="13"/>
        </w:numPr>
        <w:spacing w:line="240" w:lineRule="exact"/>
        <w:rPr>
          <w:rFonts w:ascii="Times" w:hAnsi="Times"/>
          <w:sz w:val="18"/>
          <w:szCs w:val="18"/>
        </w:rPr>
      </w:pPr>
      <w:r w:rsidRPr="00AF0739">
        <w:rPr>
          <w:rFonts w:ascii="Times" w:hAnsi="Times"/>
          <w:sz w:val="18"/>
          <w:szCs w:val="18"/>
        </w:rPr>
        <w:t>La crisi dei debiti sovrani</w:t>
      </w:r>
    </w:p>
    <w:p w14:paraId="40A56A4F" w14:textId="77777777" w:rsidR="00AF0739" w:rsidRPr="00AF0739" w:rsidRDefault="00AF0739" w:rsidP="00AF0739">
      <w:pPr>
        <w:numPr>
          <w:ilvl w:val="1"/>
          <w:numId w:val="13"/>
        </w:numPr>
        <w:spacing w:line="240" w:lineRule="exact"/>
        <w:rPr>
          <w:rFonts w:ascii="Times" w:hAnsi="Times"/>
          <w:sz w:val="18"/>
          <w:szCs w:val="18"/>
        </w:rPr>
      </w:pPr>
      <w:r w:rsidRPr="00AF0739">
        <w:rPr>
          <w:rFonts w:ascii="Times" w:hAnsi="Times"/>
          <w:sz w:val="18"/>
          <w:szCs w:val="18"/>
        </w:rPr>
        <w:t>Il lungo periodo</w:t>
      </w:r>
    </w:p>
    <w:p w14:paraId="24EC3E4E" w14:textId="77777777" w:rsidR="00AF0739" w:rsidRPr="00AF0739" w:rsidRDefault="00AF0739" w:rsidP="00AF0739">
      <w:pPr>
        <w:numPr>
          <w:ilvl w:val="2"/>
          <w:numId w:val="13"/>
        </w:numPr>
        <w:spacing w:line="240" w:lineRule="exact"/>
        <w:rPr>
          <w:rFonts w:ascii="Times" w:hAnsi="Times"/>
          <w:sz w:val="18"/>
          <w:szCs w:val="18"/>
        </w:rPr>
      </w:pPr>
      <w:r w:rsidRPr="00AF0739">
        <w:rPr>
          <w:rFonts w:ascii="Times" w:hAnsi="Times"/>
          <w:sz w:val="18"/>
          <w:szCs w:val="18"/>
        </w:rPr>
        <w:t>Crescita: i fatti principali</w:t>
      </w:r>
    </w:p>
    <w:p w14:paraId="161EF581" w14:textId="77777777" w:rsidR="00AF0739" w:rsidRPr="00AF0739" w:rsidRDefault="00AF0739" w:rsidP="00AF0739">
      <w:pPr>
        <w:numPr>
          <w:ilvl w:val="2"/>
          <w:numId w:val="13"/>
        </w:numPr>
        <w:spacing w:line="240" w:lineRule="exact"/>
        <w:rPr>
          <w:rFonts w:ascii="Times" w:hAnsi="Times"/>
          <w:sz w:val="18"/>
          <w:szCs w:val="18"/>
        </w:rPr>
      </w:pPr>
      <w:r w:rsidRPr="00AF0739">
        <w:rPr>
          <w:rFonts w:ascii="Times" w:hAnsi="Times"/>
          <w:sz w:val="18"/>
          <w:szCs w:val="18"/>
        </w:rPr>
        <w:t>Risparmio, accumulazione di capitale e produzione</w:t>
      </w:r>
    </w:p>
    <w:p w14:paraId="3CBD0E0F" w14:textId="77777777" w:rsidR="00AF0739" w:rsidRPr="00AF0739" w:rsidRDefault="00AF0739" w:rsidP="00AF0739">
      <w:pPr>
        <w:numPr>
          <w:ilvl w:val="2"/>
          <w:numId w:val="13"/>
        </w:numPr>
        <w:spacing w:line="240" w:lineRule="exact"/>
        <w:rPr>
          <w:rFonts w:ascii="Times" w:hAnsi="Times"/>
          <w:sz w:val="18"/>
          <w:szCs w:val="18"/>
        </w:rPr>
      </w:pPr>
      <w:r w:rsidRPr="00AF0739">
        <w:rPr>
          <w:rFonts w:ascii="Times" w:hAnsi="Times"/>
          <w:sz w:val="18"/>
          <w:szCs w:val="18"/>
        </w:rPr>
        <w:t>Progresso tecnologico e crescita</w:t>
      </w:r>
    </w:p>
    <w:p w14:paraId="39679E15" w14:textId="693B7EAD" w:rsidR="00C14857" w:rsidRPr="00C14857" w:rsidRDefault="00C14857" w:rsidP="00C14857">
      <w:pPr>
        <w:spacing w:line="240" w:lineRule="exact"/>
        <w:rPr>
          <w:rFonts w:ascii="Times" w:hAnsi="Times"/>
          <w:sz w:val="20"/>
          <w:szCs w:val="20"/>
        </w:rPr>
      </w:pPr>
    </w:p>
    <w:p w14:paraId="2B38414B" w14:textId="77777777" w:rsidR="009B490C" w:rsidRPr="00AC5E7A" w:rsidRDefault="009B490C" w:rsidP="009B490C">
      <w:pPr>
        <w:tabs>
          <w:tab w:val="num" w:pos="426"/>
        </w:tabs>
        <w:spacing w:line="240" w:lineRule="exact"/>
        <w:ind w:hanging="785"/>
        <w:rPr>
          <w:rFonts w:ascii="Times" w:hAnsi="Times"/>
          <w:sz w:val="20"/>
          <w:szCs w:val="20"/>
        </w:rPr>
      </w:pPr>
    </w:p>
    <w:p w14:paraId="7A855721" w14:textId="583C74AE" w:rsidR="002954CE" w:rsidRPr="00AC5E7A" w:rsidRDefault="009C4ABE" w:rsidP="00D858C7">
      <w:pPr>
        <w:spacing w:after="120"/>
        <w:rPr>
          <w:rFonts w:ascii="Times" w:hAnsi="Times"/>
          <w:b/>
          <w:i/>
          <w:sz w:val="18"/>
          <w:szCs w:val="18"/>
        </w:rPr>
      </w:pPr>
      <w:r w:rsidRPr="00AC5E7A">
        <w:rPr>
          <w:rFonts w:ascii="Times" w:hAnsi="Times"/>
          <w:b/>
          <w:i/>
          <w:sz w:val="18"/>
          <w:szCs w:val="18"/>
        </w:rPr>
        <w:t>BIBLIOGRAFIA</w:t>
      </w:r>
      <w:r w:rsidR="00427212">
        <w:rPr>
          <w:rStyle w:val="Rimandonotaapidipagina"/>
          <w:rFonts w:ascii="Times" w:hAnsi="Times"/>
          <w:b/>
          <w:i/>
          <w:sz w:val="18"/>
          <w:szCs w:val="18"/>
        </w:rPr>
        <w:footnoteReference w:id="1"/>
      </w:r>
    </w:p>
    <w:p w14:paraId="686C864C" w14:textId="77777777" w:rsidR="002954CE" w:rsidRPr="00AC5E7A" w:rsidRDefault="009B490C" w:rsidP="002954CE">
      <w:pPr>
        <w:pStyle w:val="Testo1"/>
      </w:pPr>
      <w:r w:rsidRPr="00AC5E7A">
        <w:t>Libro di testo</w:t>
      </w:r>
    </w:p>
    <w:p w14:paraId="2668EE73" w14:textId="15143FEA" w:rsidR="009B490C" w:rsidRDefault="009F7FEC" w:rsidP="009F7FEC">
      <w:pPr>
        <w:jc w:val="both"/>
        <w:rPr>
          <w:sz w:val="18"/>
          <w:szCs w:val="18"/>
        </w:rPr>
      </w:pPr>
      <w:r w:rsidRPr="009F7FEC">
        <w:rPr>
          <w:sz w:val="18"/>
          <w:szCs w:val="18"/>
        </w:rPr>
        <w:lastRenderedPageBreak/>
        <w:t xml:space="preserve">Blanchard, O., </w:t>
      </w:r>
      <w:proofErr w:type="spellStart"/>
      <w:r w:rsidRPr="009F7FEC">
        <w:rPr>
          <w:sz w:val="18"/>
          <w:szCs w:val="18"/>
        </w:rPr>
        <w:t>Amighini</w:t>
      </w:r>
      <w:proofErr w:type="spellEnd"/>
      <w:r w:rsidRPr="009F7FEC">
        <w:rPr>
          <w:sz w:val="18"/>
          <w:szCs w:val="18"/>
        </w:rPr>
        <w:t xml:space="preserve">, A., &amp; Giavazzi, F. (2020). </w:t>
      </w:r>
      <w:r w:rsidRPr="009F7FEC">
        <w:rPr>
          <w:i/>
          <w:iCs/>
          <w:sz w:val="18"/>
          <w:szCs w:val="18"/>
        </w:rPr>
        <w:t>Macroeconomia: Una prospettiva europea</w:t>
      </w:r>
      <w:r w:rsidRPr="009F7FEC">
        <w:rPr>
          <w:sz w:val="18"/>
          <w:szCs w:val="18"/>
        </w:rPr>
        <w:t xml:space="preserve"> (Nuova edizione). Il Mulino</w:t>
      </w:r>
      <w:r>
        <w:rPr>
          <w:sz w:val="18"/>
          <w:szCs w:val="18"/>
        </w:rPr>
        <w:t>.</w:t>
      </w:r>
    </w:p>
    <w:p w14:paraId="359884AC" w14:textId="77777777" w:rsidR="009F7FEC" w:rsidRDefault="009F7FEC" w:rsidP="009F7FEC">
      <w:pPr>
        <w:rPr>
          <w:sz w:val="18"/>
          <w:szCs w:val="18"/>
        </w:rPr>
      </w:pPr>
    </w:p>
    <w:p w14:paraId="08BC022D" w14:textId="5AA56D66" w:rsidR="009F7FEC" w:rsidRPr="009F7FEC" w:rsidRDefault="009F7FEC" w:rsidP="009F7FEC">
      <w:pPr>
        <w:rPr>
          <w:sz w:val="18"/>
          <w:szCs w:val="18"/>
        </w:rPr>
      </w:pPr>
      <w:r w:rsidRPr="009F7FEC">
        <w:rPr>
          <w:sz w:val="18"/>
          <w:szCs w:val="18"/>
        </w:rPr>
        <w:t>Lettur</w:t>
      </w:r>
      <w:r>
        <w:rPr>
          <w:sz w:val="18"/>
          <w:szCs w:val="18"/>
        </w:rPr>
        <w:t>e</w:t>
      </w:r>
      <w:r w:rsidRPr="009F7FEC">
        <w:rPr>
          <w:sz w:val="18"/>
          <w:szCs w:val="18"/>
        </w:rPr>
        <w:t xml:space="preserve"> di supporto e approfondimento:</w:t>
      </w:r>
    </w:p>
    <w:p w14:paraId="1379E250" w14:textId="2417C756" w:rsidR="009F7FEC" w:rsidRPr="009F7FEC" w:rsidRDefault="009F7FEC" w:rsidP="009F7FEC">
      <w:pPr>
        <w:numPr>
          <w:ilvl w:val="0"/>
          <w:numId w:val="14"/>
        </w:numPr>
        <w:jc w:val="both"/>
        <w:rPr>
          <w:sz w:val="18"/>
          <w:szCs w:val="18"/>
        </w:rPr>
      </w:pPr>
      <w:r w:rsidRPr="009F7FEC">
        <w:rPr>
          <w:sz w:val="18"/>
          <w:szCs w:val="18"/>
          <w:lang w:val="de-DE"/>
        </w:rPr>
        <w:t xml:space="preserve">Krugman, P., Obstfeld, M., &amp; </w:t>
      </w:r>
      <w:proofErr w:type="spellStart"/>
      <w:r w:rsidRPr="009F7FEC">
        <w:rPr>
          <w:sz w:val="18"/>
          <w:szCs w:val="18"/>
          <w:lang w:val="de-DE"/>
        </w:rPr>
        <w:t>Melitz</w:t>
      </w:r>
      <w:proofErr w:type="spellEnd"/>
      <w:r w:rsidRPr="009F7FEC">
        <w:rPr>
          <w:sz w:val="18"/>
          <w:szCs w:val="18"/>
          <w:lang w:val="de-DE"/>
        </w:rPr>
        <w:t xml:space="preserve">, M. (2019). </w:t>
      </w:r>
      <w:r w:rsidRPr="009F7FEC">
        <w:rPr>
          <w:i/>
          <w:iCs/>
          <w:sz w:val="18"/>
          <w:szCs w:val="18"/>
        </w:rPr>
        <w:t>Economia internazionale 2: Economia monetaria internazionale</w:t>
      </w:r>
      <w:r w:rsidRPr="009F7FEC">
        <w:rPr>
          <w:sz w:val="18"/>
          <w:szCs w:val="18"/>
        </w:rPr>
        <w:t>. Pearson.</w:t>
      </w:r>
    </w:p>
    <w:p w14:paraId="0585F69D" w14:textId="77777777" w:rsidR="009F7FEC" w:rsidRPr="009F7FEC" w:rsidRDefault="009F7FEC" w:rsidP="009F7FEC">
      <w:pPr>
        <w:numPr>
          <w:ilvl w:val="0"/>
          <w:numId w:val="15"/>
        </w:numPr>
        <w:rPr>
          <w:sz w:val="18"/>
          <w:szCs w:val="18"/>
        </w:rPr>
      </w:pPr>
      <w:r w:rsidRPr="009F7FEC">
        <w:rPr>
          <w:sz w:val="18"/>
          <w:szCs w:val="18"/>
        </w:rPr>
        <w:t xml:space="preserve">Boitani, A. (2019). </w:t>
      </w:r>
      <w:r w:rsidRPr="009F7FEC">
        <w:rPr>
          <w:i/>
          <w:iCs/>
          <w:sz w:val="18"/>
          <w:szCs w:val="18"/>
        </w:rPr>
        <w:t>Macroeconomia</w:t>
      </w:r>
      <w:r w:rsidRPr="009F7FEC">
        <w:rPr>
          <w:sz w:val="18"/>
          <w:szCs w:val="18"/>
        </w:rPr>
        <w:t xml:space="preserve"> (Terza edizione). Il Mulino.</w:t>
      </w:r>
    </w:p>
    <w:p w14:paraId="7F529CB4" w14:textId="77777777" w:rsidR="009F7FEC" w:rsidRDefault="009F7FEC" w:rsidP="009F7FEC">
      <w:pPr>
        <w:numPr>
          <w:ilvl w:val="0"/>
          <w:numId w:val="15"/>
        </w:numPr>
        <w:rPr>
          <w:sz w:val="18"/>
          <w:szCs w:val="18"/>
        </w:rPr>
      </w:pPr>
      <w:r w:rsidRPr="009F7FEC">
        <w:rPr>
          <w:sz w:val="18"/>
          <w:szCs w:val="18"/>
        </w:rPr>
        <w:t xml:space="preserve">De Grauwe, P. (2022). </w:t>
      </w:r>
      <w:r w:rsidRPr="009F7FEC">
        <w:rPr>
          <w:i/>
          <w:iCs/>
          <w:sz w:val="18"/>
          <w:szCs w:val="18"/>
        </w:rPr>
        <w:t>Economia dell’unione monetaria</w:t>
      </w:r>
      <w:r w:rsidRPr="009F7FEC">
        <w:rPr>
          <w:sz w:val="18"/>
          <w:szCs w:val="18"/>
        </w:rPr>
        <w:t xml:space="preserve"> (Dodicesima edizione). Il Mulino.</w:t>
      </w:r>
    </w:p>
    <w:p w14:paraId="18F01A8C" w14:textId="77777777" w:rsidR="00BC56C5" w:rsidRDefault="00BC56C5" w:rsidP="00BC56C5">
      <w:pPr>
        <w:spacing w:after="160" w:line="256" w:lineRule="auto"/>
        <w:jc w:val="both"/>
        <w:rPr>
          <w:sz w:val="18"/>
          <w:szCs w:val="18"/>
        </w:rPr>
      </w:pPr>
    </w:p>
    <w:p w14:paraId="178CE68D" w14:textId="6C0863F8" w:rsidR="00BC56C5" w:rsidRPr="00BC56C5" w:rsidRDefault="00BC56C5" w:rsidP="00BC56C5">
      <w:pPr>
        <w:spacing w:after="160" w:line="256" w:lineRule="auto"/>
        <w:jc w:val="both"/>
        <w:rPr>
          <w:sz w:val="18"/>
          <w:szCs w:val="18"/>
        </w:rPr>
      </w:pPr>
      <w:r>
        <w:rPr>
          <w:sz w:val="18"/>
          <w:szCs w:val="18"/>
        </w:rPr>
        <w:t xml:space="preserve">Altro </w:t>
      </w:r>
      <w:r w:rsidRPr="00BC56C5">
        <w:rPr>
          <w:sz w:val="18"/>
          <w:szCs w:val="18"/>
        </w:rPr>
        <w:t>materiale didattico prodotto durante il corso ed eventuale materiale utile alla preparazione dell’esame sarà reso disponibile on-line.</w:t>
      </w:r>
    </w:p>
    <w:p w14:paraId="07A17057" w14:textId="77777777" w:rsidR="009F7FEC" w:rsidRPr="00427212" w:rsidRDefault="009F7FEC" w:rsidP="00427212">
      <w:pPr>
        <w:rPr>
          <w:sz w:val="18"/>
          <w:szCs w:val="18"/>
        </w:rPr>
      </w:pPr>
    </w:p>
    <w:p w14:paraId="18D6DCCC" w14:textId="77777777" w:rsidR="002954CE" w:rsidRPr="00AC5E7A" w:rsidRDefault="002954CE" w:rsidP="002954CE">
      <w:pPr>
        <w:spacing w:before="240" w:after="120" w:line="220" w:lineRule="exact"/>
        <w:rPr>
          <w:rFonts w:ascii="Times" w:hAnsi="Times"/>
          <w:b/>
          <w:i/>
          <w:sz w:val="18"/>
        </w:rPr>
      </w:pPr>
      <w:r w:rsidRPr="00AC5E7A">
        <w:rPr>
          <w:rFonts w:ascii="Times" w:hAnsi="Times"/>
          <w:b/>
          <w:i/>
          <w:sz w:val="18"/>
        </w:rPr>
        <w:t>DIDATTICA DEL CORSO</w:t>
      </w:r>
    </w:p>
    <w:p w14:paraId="66B753BE" w14:textId="3063EF0F" w:rsidR="009F7FEC" w:rsidRDefault="009F7FEC" w:rsidP="007C05EC">
      <w:pPr>
        <w:spacing w:before="240" w:after="120" w:line="220" w:lineRule="exact"/>
        <w:ind w:right="27"/>
        <w:rPr>
          <w:rFonts w:ascii="Times" w:hAnsi="Times"/>
          <w:noProof/>
          <w:sz w:val="18"/>
          <w:szCs w:val="20"/>
        </w:rPr>
      </w:pPr>
      <w:r w:rsidRPr="009F7FEC">
        <w:rPr>
          <w:rFonts w:ascii="Times" w:hAnsi="Times"/>
          <w:noProof/>
          <w:sz w:val="18"/>
          <w:szCs w:val="20"/>
        </w:rPr>
        <w:t>Il corso prevede 60 ore di lezioni frontali in aula (suddivise nell’arco di due semestri). Oltre alle lezioni teoriche sono previste esercitazioni finalizzate alla assimilazione delle categorie di analisi e modelli e alla preparazione della prova d’esame</w:t>
      </w:r>
      <w:r w:rsidR="005A75EA">
        <w:rPr>
          <w:rFonts w:ascii="Times" w:hAnsi="Times"/>
          <w:noProof/>
          <w:sz w:val="18"/>
          <w:szCs w:val="20"/>
        </w:rPr>
        <w:t>.</w:t>
      </w:r>
    </w:p>
    <w:p w14:paraId="2BB97359" w14:textId="7CBC813F" w:rsidR="002954CE" w:rsidRPr="00AC5E7A" w:rsidRDefault="002954CE" w:rsidP="007C05EC">
      <w:pPr>
        <w:spacing w:before="240" w:after="120" w:line="220" w:lineRule="exact"/>
        <w:ind w:right="27"/>
        <w:rPr>
          <w:rFonts w:ascii="Times" w:hAnsi="Times"/>
          <w:b/>
          <w:i/>
          <w:sz w:val="18"/>
        </w:rPr>
      </w:pPr>
      <w:r w:rsidRPr="00AC5E7A">
        <w:rPr>
          <w:rFonts w:ascii="Times" w:hAnsi="Times"/>
          <w:b/>
          <w:i/>
          <w:sz w:val="18"/>
        </w:rPr>
        <w:t>MET</w:t>
      </w:r>
      <w:r w:rsidR="00E16522">
        <w:rPr>
          <w:rFonts w:ascii="Times" w:hAnsi="Times"/>
          <w:b/>
          <w:i/>
          <w:sz w:val="18"/>
        </w:rPr>
        <w:t>O</w:t>
      </w:r>
      <w:r w:rsidRPr="00AC5E7A">
        <w:rPr>
          <w:rFonts w:ascii="Times" w:hAnsi="Times"/>
          <w:b/>
          <w:i/>
          <w:sz w:val="18"/>
        </w:rPr>
        <w:t>DO</w:t>
      </w:r>
      <w:r w:rsidR="00E16522">
        <w:rPr>
          <w:rFonts w:ascii="Times" w:hAnsi="Times"/>
          <w:b/>
          <w:i/>
          <w:sz w:val="18"/>
        </w:rPr>
        <w:t xml:space="preserve"> E </w:t>
      </w:r>
      <w:proofErr w:type="gramStart"/>
      <w:r w:rsidR="00E16522">
        <w:rPr>
          <w:rFonts w:ascii="Times" w:hAnsi="Times"/>
          <w:b/>
          <w:i/>
          <w:sz w:val="18"/>
        </w:rPr>
        <w:t xml:space="preserve">CRITERI </w:t>
      </w:r>
      <w:r w:rsidRPr="00AC5E7A">
        <w:rPr>
          <w:rFonts w:ascii="Times" w:hAnsi="Times"/>
          <w:b/>
          <w:i/>
          <w:sz w:val="18"/>
        </w:rPr>
        <w:t xml:space="preserve"> DI</w:t>
      </w:r>
      <w:proofErr w:type="gramEnd"/>
      <w:r w:rsidRPr="00AC5E7A">
        <w:rPr>
          <w:rFonts w:ascii="Times" w:hAnsi="Times"/>
          <w:b/>
          <w:i/>
          <w:sz w:val="18"/>
        </w:rPr>
        <w:t xml:space="preserve"> VALUTAZIONE</w:t>
      </w:r>
    </w:p>
    <w:p w14:paraId="636D3733" w14:textId="77777777" w:rsidR="00BC56C5" w:rsidRPr="00BC56C5" w:rsidRDefault="00BC56C5" w:rsidP="00BC56C5">
      <w:pPr>
        <w:pStyle w:val="Testo2"/>
        <w:ind w:right="27"/>
      </w:pPr>
      <w:r w:rsidRPr="00BC56C5">
        <w:t>L’esame finale consiste in un test, preferibilmente somministrato tramite la piattaforma Blackboard. È prevista la possibilità di sostenere una prova intermedia al termine della prima parte del corso. Gli studenti che superano la prova intermedia possono completare l’esame sostenendo una seconda prova scritta relativa alla restante parte del programma. Le due prove contribuiscono in egual misura alla determinazione del voto finale (50% ciascuna).</w:t>
      </w:r>
    </w:p>
    <w:p w14:paraId="758E37AD" w14:textId="77777777" w:rsidR="00BC56C5" w:rsidRDefault="00BC56C5" w:rsidP="00BC56C5">
      <w:pPr>
        <w:pStyle w:val="Testo2"/>
        <w:ind w:right="27"/>
      </w:pPr>
      <w:r w:rsidRPr="00BC56C5">
        <w:t>Sia le prove intermedie sia la prova completa sono costituite da</w:t>
      </w:r>
      <w:r>
        <w:t xml:space="preserve"> un mix di</w:t>
      </w:r>
      <w:r w:rsidRPr="00BC56C5">
        <w:t xml:space="preserve"> domande teorico-metodologiche</w:t>
      </w:r>
      <w:r>
        <w:t xml:space="preserve"> a risposta multpila e aperte</w:t>
      </w:r>
      <w:r w:rsidRPr="00BC56C5">
        <w:t xml:space="preserve"> ed esercizi applicativi finalizzati a verificare la comprensione dei contenuti del corso e la capacità di applicare i modelli e gli strumenti di analisi macroeconomica. La valutazione finale è espressa in trentesimi. Durante il corso sarà messa a disposizione degli studenti una prova simulata (mock exam) con struttura analoga a quella dell’esame finale.</w:t>
      </w:r>
    </w:p>
    <w:p w14:paraId="3881D27A" w14:textId="19E15BDF" w:rsidR="00BC56C5" w:rsidRPr="00BC56C5" w:rsidRDefault="00BC56C5" w:rsidP="00BC56C5">
      <w:pPr>
        <w:pStyle w:val="Testo2"/>
        <w:ind w:right="27"/>
      </w:pPr>
      <w:r w:rsidRPr="00BC56C5">
        <w:t xml:space="preserve">Oltre alle prove d’esame, gli studenti hanno l’opportunità di partecipare a un assessment di gruppo al termine del corso. La partecipazione è facoltativa; tuttavia, il completamento con esito positivo dell’attività può comportare l’attribuzione di un bonus fino a </w:t>
      </w:r>
      <w:r>
        <w:t>due</w:t>
      </w:r>
      <w:r w:rsidRPr="00BC56C5">
        <w:t xml:space="preserve"> punti da aggiungere al voto finale.</w:t>
      </w:r>
    </w:p>
    <w:p w14:paraId="5CDC69B8" w14:textId="77777777" w:rsidR="00BC56C5" w:rsidRDefault="00BC56C5" w:rsidP="00BC56C5">
      <w:pPr>
        <w:pStyle w:val="Testo2"/>
        <w:ind w:right="27"/>
        <w:rPr>
          <w:i/>
          <w:iCs/>
        </w:rPr>
      </w:pPr>
    </w:p>
    <w:p w14:paraId="20161E58" w14:textId="0CE8DFBF" w:rsidR="00BC56C5" w:rsidRPr="00BC56C5" w:rsidRDefault="00BC56C5" w:rsidP="00BC56C5">
      <w:pPr>
        <w:pStyle w:val="Testo2"/>
        <w:ind w:right="27"/>
      </w:pPr>
      <w:r w:rsidRPr="00BC56C5">
        <w:rPr>
          <w:i/>
          <w:iCs/>
        </w:rPr>
        <w:t>Criteri di valutazione</w:t>
      </w:r>
    </w:p>
    <w:p w14:paraId="3838D1B7" w14:textId="77777777" w:rsidR="00BC56C5" w:rsidRDefault="00BC56C5" w:rsidP="00BC56C5">
      <w:pPr>
        <w:pStyle w:val="Testo2"/>
        <w:ind w:right="27"/>
      </w:pPr>
    </w:p>
    <w:p w14:paraId="2E82204C" w14:textId="77777777" w:rsidR="00BC56C5" w:rsidRPr="00BC56C5" w:rsidRDefault="00BC56C5" w:rsidP="00BC56C5">
      <w:pPr>
        <w:pStyle w:val="Testo2"/>
        <w:ind w:right="27"/>
      </w:pPr>
      <w:r w:rsidRPr="00BC56C5">
        <w:t>Mediante l’esame lo studente dovrà dimostrare di conoscere i principali concetti e modelli della macroeconomia e di comprendere le relazioni fondamentali tra le principali grandezze macroeconomiche.</w:t>
      </w:r>
    </w:p>
    <w:p w14:paraId="511DCA57" w14:textId="77777777" w:rsidR="00BC56C5" w:rsidRPr="00BC56C5" w:rsidRDefault="00BC56C5" w:rsidP="00BC56C5">
      <w:pPr>
        <w:pStyle w:val="Testo2"/>
        <w:ind w:right="27"/>
      </w:pPr>
      <w:r w:rsidRPr="00BC56C5">
        <w:lastRenderedPageBreak/>
        <w:t>La valutazione terrà conto della correttezza delle risposte alle domande teoriche, della capacità di applicare i modelli macroeconomici alla soluzione di esercizi e all’analisi di semplici problemi economici, nonché della capacità di interpretare correttamente dati, grafici e risultati derivanti dall’applicazione dei modelli studiati.</w:t>
      </w:r>
    </w:p>
    <w:p w14:paraId="7EE8576C" w14:textId="1AE5B0A1" w:rsidR="00BC56C5" w:rsidRPr="00BC56C5" w:rsidRDefault="00BC56C5" w:rsidP="00BC56C5">
      <w:pPr>
        <w:pStyle w:val="Testo2"/>
        <w:ind w:right="27"/>
      </w:pPr>
      <w:r w:rsidRPr="00BC56C5">
        <w:t>Nelle domande aperte saranno inoltre valutate la chiarezza espositiva, l’utilizzo appropriato della terminologia economica e la capacità di sviluppare argomentazioni coerenti e logicamente fondate.</w:t>
      </w:r>
    </w:p>
    <w:p w14:paraId="5270C109" w14:textId="77777777" w:rsidR="00E16522" w:rsidRDefault="00E16522" w:rsidP="007C05EC">
      <w:pPr>
        <w:pStyle w:val="Testo2"/>
        <w:ind w:right="27" w:firstLine="0"/>
      </w:pPr>
    </w:p>
    <w:p w14:paraId="05179998" w14:textId="77777777" w:rsidR="00E16522" w:rsidRDefault="00E16522" w:rsidP="00E16522">
      <w:pPr>
        <w:spacing w:after="120"/>
      </w:pPr>
      <w:r>
        <w:rPr>
          <w:b/>
          <w:i/>
          <w:smallCaps/>
          <w:sz w:val="18"/>
          <w:szCs w:val="18"/>
        </w:rPr>
        <w:t>AVVERTENZE E PREREQUISITI</w:t>
      </w:r>
      <w:r>
        <w:t xml:space="preserve"> </w:t>
      </w:r>
    </w:p>
    <w:p w14:paraId="5911CC42" w14:textId="77777777" w:rsidR="004D42FE" w:rsidRDefault="00E16522" w:rsidP="002E5CE8">
      <w:pPr>
        <w:pStyle w:val="Testo2"/>
        <w:spacing w:line="240" w:lineRule="auto"/>
        <w:ind w:firstLine="0"/>
      </w:pPr>
      <w:r w:rsidRPr="00E16522">
        <w:t xml:space="preserve">La frequenza, </w:t>
      </w:r>
      <w:r w:rsidR="004D42FE">
        <w:t>pur non essendo</w:t>
      </w:r>
      <w:r w:rsidRPr="00E16522">
        <w:t xml:space="preserve"> obbligatoria, è fortemente consigliata.</w:t>
      </w:r>
      <w:r w:rsidR="004D42FE">
        <w:t xml:space="preserve"> </w:t>
      </w:r>
    </w:p>
    <w:p w14:paraId="756C16A9" w14:textId="447FB274" w:rsidR="00E16522" w:rsidRPr="00E16522" w:rsidRDefault="004D42FE" w:rsidP="002E5CE8">
      <w:pPr>
        <w:pStyle w:val="Testo2"/>
        <w:spacing w:line="240" w:lineRule="auto"/>
        <w:ind w:firstLine="0"/>
      </w:pPr>
      <w:r w:rsidRPr="004D42FE">
        <w:t xml:space="preserve">Non sono richiesti prerequisiti specifici. È tuttavia consigliato il possesso di conoscenze di base di matematica (algebra elementare, equazioni e rappresentazioni grafiche) e dei </w:t>
      </w:r>
      <w:r w:rsidR="00EC4D02">
        <w:t xml:space="preserve">principali </w:t>
      </w:r>
      <w:r w:rsidRPr="004D42FE">
        <w:t>concetti introduttivi dell’analisi economica, utili per la comprensione dei modelli macroeconomici sviluppati nel corso.</w:t>
      </w:r>
    </w:p>
    <w:p w14:paraId="6E651550" w14:textId="77777777" w:rsidR="002E5CE8" w:rsidRDefault="002E5CE8" w:rsidP="002E5CE8">
      <w:pPr>
        <w:outlineLvl w:val="0"/>
        <w:rPr>
          <w:rFonts w:ascii="Times" w:hAnsi="Times"/>
          <w:b/>
          <w:i/>
          <w:noProof/>
          <w:sz w:val="18"/>
          <w:szCs w:val="18"/>
        </w:rPr>
      </w:pPr>
    </w:p>
    <w:p w14:paraId="5D5C7CA7" w14:textId="6A6CE39E" w:rsidR="00CE0858" w:rsidRPr="002E5CE8" w:rsidRDefault="00CE0858" w:rsidP="002E5CE8">
      <w:pPr>
        <w:outlineLvl w:val="0"/>
        <w:rPr>
          <w:rFonts w:ascii="Times" w:hAnsi="Times"/>
          <w:b/>
          <w:i/>
          <w:noProof/>
          <w:sz w:val="18"/>
          <w:szCs w:val="18"/>
        </w:rPr>
      </w:pPr>
      <w:r w:rsidRPr="002E5CE8">
        <w:rPr>
          <w:rFonts w:ascii="Times" w:hAnsi="Times"/>
          <w:b/>
          <w:i/>
          <w:noProof/>
          <w:sz w:val="18"/>
          <w:szCs w:val="18"/>
        </w:rPr>
        <w:t>ORARIO E LUOGO DI RICEVIMENTO STUDENTI</w:t>
      </w:r>
    </w:p>
    <w:p w14:paraId="332EC7AA" w14:textId="46935794" w:rsidR="009B490C" w:rsidRPr="00CE0858" w:rsidRDefault="00CE0858" w:rsidP="00764D20">
      <w:pPr>
        <w:outlineLvl w:val="0"/>
        <w:rPr>
          <w:sz w:val="18"/>
          <w:szCs w:val="18"/>
        </w:rPr>
      </w:pPr>
      <w:r w:rsidRPr="00CE0858">
        <w:rPr>
          <w:sz w:val="18"/>
          <w:szCs w:val="18"/>
        </w:rPr>
        <w:t xml:space="preserve">Gli orari di ricevimento sono disponibili on line nella pagina personale del docente, consultabile al sito </w:t>
      </w:r>
      <w:hyperlink r:id="rId11" w:history="1">
        <w:r w:rsidRPr="00CE0858">
          <w:rPr>
            <w:rStyle w:val="Collegamentoipertestuale"/>
            <w:sz w:val="18"/>
            <w:szCs w:val="18"/>
          </w:rPr>
          <w:t>http://docenti.unicatt.it/</w:t>
        </w:r>
      </w:hyperlink>
    </w:p>
    <w:sectPr w:rsidR="009B490C" w:rsidRPr="00CE0858" w:rsidSect="007C05EC">
      <w:pgSz w:w="11906" w:h="16838"/>
      <w:pgMar w:top="3515" w:right="2608" w:bottom="3515" w:left="260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F1570" w14:textId="77777777" w:rsidR="00682555" w:rsidRDefault="00682555" w:rsidP="00427212">
      <w:r>
        <w:separator/>
      </w:r>
    </w:p>
  </w:endnote>
  <w:endnote w:type="continuationSeparator" w:id="0">
    <w:p w14:paraId="73BCBBB6" w14:textId="77777777" w:rsidR="00682555" w:rsidRDefault="00682555" w:rsidP="004272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14AE9" w14:textId="77777777" w:rsidR="00682555" w:rsidRDefault="00682555" w:rsidP="00427212">
      <w:r>
        <w:separator/>
      </w:r>
    </w:p>
  </w:footnote>
  <w:footnote w:type="continuationSeparator" w:id="0">
    <w:p w14:paraId="2163ADAB" w14:textId="77777777" w:rsidR="00682555" w:rsidRDefault="00682555" w:rsidP="00427212">
      <w:r>
        <w:continuationSeparator/>
      </w:r>
    </w:p>
  </w:footnote>
  <w:footnote w:id="1">
    <w:p w14:paraId="0E0F1C91" w14:textId="77777777" w:rsidR="00427212" w:rsidRDefault="00427212" w:rsidP="00427212">
      <w:pPr>
        <w:pStyle w:val="Testonotaapidipagina"/>
      </w:pPr>
      <w:r>
        <w:rPr>
          <w:rStyle w:val="Rimandonotaapidipagina"/>
        </w:rPr>
        <w:footnoteRef/>
      </w:r>
      <w:r>
        <w:t xml:space="preserve"> </w:t>
      </w:r>
      <w:r w:rsidRPr="001D7759">
        <w:rPr>
          <w:sz w:val="16"/>
          <w:szCs w:val="16"/>
        </w:rPr>
        <w:t>I testi indicati nella bibliografia sono acquistabili presso le librerie di</w:t>
      </w:r>
      <w:r w:rsidRPr="00E27634">
        <w:rPr>
          <w:sz w:val="16"/>
          <w:szCs w:val="16"/>
        </w:rPr>
        <w:t xml:space="preserve"> </w:t>
      </w:r>
      <w:r>
        <w:rPr>
          <w:sz w:val="16"/>
          <w:szCs w:val="16"/>
        </w:rPr>
        <w:t>A</w:t>
      </w:r>
      <w:r w:rsidRPr="001D7759">
        <w:rPr>
          <w:sz w:val="16"/>
          <w:szCs w:val="16"/>
        </w:rPr>
        <w:t xml:space="preserve">teneo; è possibile acquistarli </w:t>
      </w:r>
      <w:r>
        <w:rPr>
          <w:sz w:val="16"/>
          <w:szCs w:val="16"/>
        </w:rPr>
        <w:t xml:space="preserve">anche presso altri rivenditori. </w:t>
      </w:r>
    </w:p>
    <w:p w14:paraId="22551D7D" w14:textId="139132EF" w:rsidR="00427212" w:rsidRDefault="00427212">
      <w:pPr>
        <w:pStyle w:val="Testonotaapidipagina"/>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47083"/>
    <w:multiLevelType w:val="hybridMultilevel"/>
    <w:tmpl w:val="4E28BC9A"/>
    <w:lvl w:ilvl="0" w:tplc="4B36C1E2">
      <w:numFmt w:val="bullet"/>
      <w:lvlText w:val="-"/>
      <w:lvlJc w:val="left"/>
      <w:pPr>
        <w:tabs>
          <w:tab w:val="num" w:pos="1069"/>
        </w:tabs>
        <w:ind w:left="1069" w:hanging="360"/>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6A2CD5"/>
    <w:multiLevelType w:val="hybridMultilevel"/>
    <w:tmpl w:val="449C7C02"/>
    <w:lvl w:ilvl="0" w:tplc="2C0A0001">
      <w:start w:val="1"/>
      <w:numFmt w:val="bullet"/>
      <w:lvlText w:val=""/>
      <w:lvlJc w:val="left"/>
      <w:pPr>
        <w:ind w:left="720" w:hanging="360"/>
      </w:pPr>
      <w:rPr>
        <w:rFonts w:ascii="Symbol" w:hAnsi="Symbol" w:hint="default"/>
      </w:rPr>
    </w:lvl>
    <w:lvl w:ilvl="1" w:tplc="2C0A0003">
      <w:start w:val="1"/>
      <w:numFmt w:val="bullet"/>
      <w:lvlText w:val="o"/>
      <w:lvlJc w:val="left"/>
      <w:pPr>
        <w:ind w:left="1440" w:hanging="360"/>
      </w:pPr>
      <w:rPr>
        <w:rFonts w:ascii="Courier New" w:hAnsi="Courier New" w:cs="Courier New" w:hint="default"/>
      </w:rPr>
    </w:lvl>
    <w:lvl w:ilvl="2" w:tplc="2C0A0005">
      <w:start w:val="1"/>
      <w:numFmt w:val="bullet"/>
      <w:lvlText w:val=""/>
      <w:lvlJc w:val="left"/>
      <w:pPr>
        <w:ind w:left="2160" w:hanging="360"/>
      </w:pPr>
      <w:rPr>
        <w:rFonts w:ascii="Wingdings" w:hAnsi="Wingdings" w:hint="default"/>
      </w:rPr>
    </w:lvl>
    <w:lvl w:ilvl="3" w:tplc="2C0A0001">
      <w:start w:val="1"/>
      <w:numFmt w:val="bullet"/>
      <w:lvlText w:val=""/>
      <w:lvlJc w:val="left"/>
      <w:pPr>
        <w:ind w:left="2880" w:hanging="360"/>
      </w:pPr>
      <w:rPr>
        <w:rFonts w:ascii="Symbol" w:hAnsi="Symbol" w:hint="default"/>
      </w:rPr>
    </w:lvl>
    <w:lvl w:ilvl="4" w:tplc="2C0A0003">
      <w:start w:val="1"/>
      <w:numFmt w:val="bullet"/>
      <w:lvlText w:val="o"/>
      <w:lvlJc w:val="left"/>
      <w:pPr>
        <w:ind w:left="3600" w:hanging="360"/>
      </w:pPr>
      <w:rPr>
        <w:rFonts w:ascii="Courier New" w:hAnsi="Courier New" w:cs="Courier New" w:hint="default"/>
      </w:rPr>
    </w:lvl>
    <w:lvl w:ilvl="5" w:tplc="2C0A0005">
      <w:start w:val="1"/>
      <w:numFmt w:val="bullet"/>
      <w:lvlText w:val=""/>
      <w:lvlJc w:val="left"/>
      <w:pPr>
        <w:ind w:left="4320" w:hanging="360"/>
      </w:pPr>
      <w:rPr>
        <w:rFonts w:ascii="Wingdings" w:hAnsi="Wingdings" w:hint="default"/>
      </w:rPr>
    </w:lvl>
    <w:lvl w:ilvl="6" w:tplc="2C0A0001">
      <w:start w:val="1"/>
      <w:numFmt w:val="bullet"/>
      <w:lvlText w:val=""/>
      <w:lvlJc w:val="left"/>
      <w:pPr>
        <w:ind w:left="5040" w:hanging="360"/>
      </w:pPr>
      <w:rPr>
        <w:rFonts w:ascii="Symbol" w:hAnsi="Symbol" w:hint="default"/>
      </w:rPr>
    </w:lvl>
    <w:lvl w:ilvl="7" w:tplc="2C0A0003">
      <w:start w:val="1"/>
      <w:numFmt w:val="bullet"/>
      <w:lvlText w:val="o"/>
      <w:lvlJc w:val="left"/>
      <w:pPr>
        <w:ind w:left="5760" w:hanging="360"/>
      </w:pPr>
      <w:rPr>
        <w:rFonts w:ascii="Courier New" w:hAnsi="Courier New" w:cs="Courier New" w:hint="default"/>
      </w:rPr>
    </w:lvl>
    <w:lvl w:ilvl="8" w:tplc="2C0A0005">
      <w:start w:val="1"/>
      <w:numFmt w:val="bullet"/>
      <w:lvlText w:val=""/>
      <w:lvlJc w:val="left"/>
      <w:pPr>
        <w:ind w:left="6480" w:hanging="360"/>
      </w:pPr>
      <w:rPr>
        <w:rFonts w:ascii="Wingdings" w:hAnsi="Wingdings" w:hint="default"/>
      </w:rPr>
    </w:lvl>
  </w:abstractNum>
  <w:abstractNum w:abstractNumId="2" w15:restartNumberingAfterBreak="0">
    <w:nsid w:val="15EF2D26"/>
    <w:multiLevelType w:val="hybridMultilevel"/>
    <w:tmpl w:val="9526717A"/>
    <w:lvl w:ilvl="0" w:tplc="4B36C1E2">
      <w:numFmt w:val="bullet"/>
      <w:lvlText w:val="-"/>
      <w:lvlJc w:val="left"/>
      <w:pPr>
        <w:tabs>
          <w:tab w:val="num" w:pos="1069"/>
        </w:tabs>
        <w:ind w:left="1069" w:hanging="360"/>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B357079"/>
    <w:multiLevelType w:val="hybridMultilevel"/>
    <w:tmpl w:val="9FE83480"/>
    <w:lvl w:ilvl="0" w:tplc="62C82448">
      <w:start w:val="1"/>
      <w:numFmt w:val="decimal"/>
      <w:lvlText w:val="%1."/>
      <w:lvlJc w:val="left"/>
      <w:pPr>
        <w:tabs>
          <w:tab w:val="num" w:pos="720"/>
        </w:tabs>
        <w:ind w:left="720" w:hanging="360"/>
      </w:pPr>
      <w:rPr>
        <w:rFonts w:hint="default"/>
        <w:b/>
      </w:rPr>
    </w:lvl>
    <w:lvl w:ilvl="1" w:tplc="A9408F30">
      <w:numFmt w:val="none"/>
      <w:lvlText w:val=""/>
      <w:lvlJc w:val="left"/>
      <w:pPr>
        <w:tabs>
          <w:tab w:val="num" w:pos="360"/>
        </w:tabs>
      </w:pPr>
    </w:lvl>
    <w:lvl w:ilvl="2" w:tplc="CACEFA1C">
      <w:numFmt w:val="none"/>
      <w:lvlText w:val=""/>
      <w:lvlJc w:val="left"/>
      <w:pPr>
        <w:tabs>
          <w:tab w:val="num" w:pos="360"/>
        </w:tabs>
      </w:pPr>
    </w:lvl>
    <w:lvl w:ilvl="3" w:tplc="C8E8077C">
      <w:numFmt w:val="none"/>
      <w:lvlText w:val=""/>
      <w:lvlJc w:val="left"/>
      <w:pPr>
        <w:tabs>
          <w:tab w:val="num" w:pos="360"/>
        </w:tabs>
      </w:pPr>
    </w:lvl>
    <w:lvl w:ilvl="4" w:tplc="7068C234">
      <w:numFmt w:val="none"/>
      <w:lvlText w:val=""/>
      <w:lvlJc w:val="left"/>
      <w:pPr>
        <w:tabs>
          <w:tab w:val="num" w:pos="360"/>
        </w:tabs>
      </w:pPr>
    </w:lvl>
    <w:lvl w:ilvl="5" w:tplc="F4A06944">
      <w:numFmt w:val="none"/>
      <w:lvlText w:val=""/>
      <w:lvlJc w:val="left"/>
      <w:pPr>
        <w:tabs>
          <w:tab w:val="num" w:pos="360"/>
        </w:tabs>
      </w:pPr>
    </w:lvl>
    <w:lvl w:ilvl="6" w:tplc="BAE8EB92">
      <w:numFmt w:val="none"/>
      <w:lvlText w:val=""/>
      <w:lvlJc w:val="left"/>
      <w:pPr>
        <w:tabs>
          <w:tab w:val="num" w:pos="360"/>
        </w:tabs>
      </w:pPr>
    </w:lvl>
    <w:lvl w:ilvl="7" w:tplc="E50C90BE">
      <w:numFmt w:val="none"/>
      <w:lvlText w:val=""/>
      <w:lvlJc w:val="left"/>
      <w:pPr>
        <w:tabs>
          <w:tab w:val="num" w:pos="360"/>
        </w:tabs>
      </w:pPr>
    </w:lvl>
    <w:lvl w:ilvl="8" w:tplc="4E8A6F5C">
      <w:numFmt w:val="none"/>
      <w:lvlText w:val=""/>
      <w:lvlJc w:val="left"/>
      <w:pPr>
        <w:tabs>
          <w:tab w:val="num" w:pos="360"/>
        </w:tabs>
      </w:pPr>
    </w:lvl>
  </w:abstractNum>
  <w:abstractNum w:abstractNumId="4" w15:restartNumberingAfterBreak="0">
    <w:nsid w:val="1CAF165E"/>
    <w:multiLevelType w:val="hybridMultilevel"/>
    <w:tmpl w:val="9206648A"/>
    <w:lvl w:ilvl="0" w:tplc="4B36C1E2">
      <w:numFmt w:val="bullet"/>
      <w:lvlText w:val="-"/>
      <w:lvlJc w:val="left"/>
      <w:pPr>
        <w:tabs>
          <w:tab w:val="num" w:pos="1429"/>
        </w:tabs>
        <w:ind w:left="1429" w:hanging="360"/>
      </w:pPr>
      <w:rPr>
        <w:rFonts w:hint="default"/>
      </w:rPr>
    </w:lvl>
    <w:lvl w:ilvl="1" w:tplc="04100003" w:tentative="1">
      <w:start w:val="1"/>
      <w:numFmt w:val="bullet"/>
      <w:lvlText w:val="o"/>
      <w:lvlJc w:val="left"/>
      <w:pPr>
        <w:tabs>
          <w:tab w:val="num" w:pos="1800"/>
        </w:tabs>
        <w:ind w:left="1800" w:hanging="360"/>
      </w:pPr>
      <w:rPr>
        <w:rFonts w:ascii="Courier New" w:hAnsi="Courier New" w:cs="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cs="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cs="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2C4B0595"/>
    <w:multiLevelType w:val="hybridMultilevel"/>
    <w:tmpl w:val="8C76EDAA"/>
    <w:lvl w:ilvl="0" w:tplc="4B36C1E2">
      <w:numFmt w:val="bullet"/>
      <w:lvlText w:val="-"/>
      <w:lvlJc w:val="left"/>
      <w:pPr>
        <w:tabs>
          <w:tab w:val="num" w:pos="1069"/>
        </w:tabs>
        <w:ind w:left="1069" w:hanging="360"/>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F615FD8"/>
    <w:multiLevelType w:val="hybridMultilevel"/>
    <w:tmpl w:val="45E6097E"/>
    <w:lvl w:ilvl="0" w:tplc="2C0A0001">
      <w:start w:val="1"/>
      <w:numFmt w:val="bullet"/>
      <w:lvlText w:val=""/>
      <w:lvlJc w:val="left"/>
      <w:pPr>
        <w:ind w:left="720" w:hanging="360"/>
      </w:pPr>
      <w:rPr>
        <w:rFonts w:ascii="Symbol" w:hAnsi="Symbol" w:hint="default"/>
      </w:rPr>
    </w:lvl>
    <w:lvl w:ilvl="1" w:tplc="2C0A0003">
      <w:start w:val="1"/>
      <w:numFmt w:val="bullet"/>
      <w:lvlText w:val="o"/>
      <w:lvlJc w:val="left"/>
      <w:pPr>
        <w:ind w:left="1440" w:hanging="360"/>
      </w:pPr>
      <w:rPr>
        <w:rFonts w:ascii="Courier New" w:hAnsi="Courier New" w:cs="Courier New" w:hint="default"/>
      </w:rPr>
    </w:lvl>
    <w:lvl w:ilvl="2" w:tplc="2C0A0005">
      <w:start w:val="1"/>
      <w:numFmt w:val="bullet"/>
      <w:lvlText w:val=""/>
      <w:lvlJc w:val="left"/>
      <w:pPr>
        <w:ind w:left="2160" w:hanging="360"/>
      </w:pPr>
      <w:rPr>
        <w:rFonts w:ascii="Wingdings" w:hAnsi="Wingdings" w:hint="default"/>
      </w:rPr>
    </w:lvl>
    <w:lvl w:ilvl="3" w:tplc="2C0A0001">
      <w:start w:val="1"/>
      <w:numFmt w:val="bullet"/>
      <w:lvlText w:val=""/>
      <w:lvlJc w:val="left"/>
      <w:pPr>
        <w:ind w:left="2880" w:hanging="360"/>
      </w:pPr>
      <w:rPr>
        <w:rFonts w:ascii="Symbol" w:hAnsi="Symbol" w:hint="default"/>
      </w:rPr>
    </w:lvl>
    <w:lvl w:ilvl="4" w:tplc="2C0A0003">
      <w:start w:val="1"/>
      <w:numFmt w:val="bullet"/>
      <w:lvlText w:val="o"/>
      <w:lvlJc w:val="left"/>
      <w:pPr>
        <w:ind w:left="3600" w:hanging="360"/>
      </w:pPr>
      <w:rPr>
        <w:rFonts w:ascii="Courier New" w:hAnsi="Courier New" w:cs="Courier New" w:hint="default"/>
      </w:rPr>
    </w:lvl>
    <w:lvl w:ilvl="5" w:tplc="2C0A0005">
      <w:start w:val="1"/>
      <w:numFmt w:val="bullet"/>
      <w:lvlText w:val=""/>
      <w:lvlJc w:val="left"/>
      <w:pPr>
        <w:ind w:left="4320" w:hanging="360"/>
      </w:pPr>
      <w:rPr>
        <w:rFonts w:ascii="Wingdings" w:hAnsi="Wingdings" w:hint="default"/>
      </w:rPr>
    </w:lvl>
    <w:lvl w:ilvl="6" w:tplc="2C0A0001">
      <w:start w:val="1"/>
      <w:numFmt w:val="bullet"/>
      <w:lvlText w:val=""/>
      <w:lvlJc w:val="left"/>
      <w:pPr>
        <w:ind w:left="5040" w:hanging="360"/>
      </w:pPr>
      <w:rPr>
        <w:rFonts w:ascii="Symbol" w:hAnsi="Symbol" w:hint="default"/>
      </w:rPr>
    </w:lvl>
    <w:lvl w:ilvl="7" w:tplc="2C0A0003">
      <w:start w:val="1"/>
      <w:numFmt w:val="bullet"/>
      <w:lvlText w:val="o"/>
      <w:lvlJc w:val="left"/>
      <w:pPr>
        <w:ind w:left="5760" w:hanging="360"/>
      </w:pPr>
      <w:rPr>
        <w:rFonts w:ascii="Courier New" w:hAnsi="Courier New" w:cs="Courier New" w:hint="default"/>
      </w:rPr>
    </w:lvl>
    <w:lvl w:ilvl="8" w:tplc="2C0A0005">
      <w:start w:val="1"/>
      <w:numFmt w:val="bullet"/>
      <w:lvlText w:val=""/>
      <w:lvlJc w:val="left"/>
      <w:pPr>
        <w:ind w:left="6480" w:hanging="360"/>
      </w:pPr>
      <w:rPr>
        <w:rFonts w:ascii="Wingdings" w:hAnsi="Wingdings" w:hint="default"/>
      </w:rPr>
    </w:lvl>
  </w:abstractNum>
  <w:abstractNum w:abstractNumId="7" w15:restartNumberingAfterBreak="0">
    <w:nsid w:val="3518229C"/>
    <w:multiLevelType w:val="hybridMultilevel"/>
    <w:tmpl w:val="FA8455F6"/>
    <w:lvl w:ilvl="0" w:tplc="4B36C1E2">
      <w:numFmt w:val="bullet"/>
      <w:lvlText w:val="-"/>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6307D52"/>
    <w:multiLevelType w:val="hybridMultilevel"/>
    <w:tmpl w:val="2A6CC45C"/>
    <w:lvl w:ilvl="0" w:tplc="2C0A0001">
      <w:start w:val="1"/>
      <w:numFmt w:val="bullet"/>
      <w:lvlText w:val=""/>
      <w:lvlJc w:val="left"/>
      <w:pPr>
        <w:ind w:left="720" w:hanging="360"/>
      </w:pPr>
      <w:rPr>
        <w:rFonts w:ascii="Symbol" w:hAnsi="Symbol" w:hint="default"/>
      </w:rPr>
    </w:lvl>
    <w:lvl w:ilvl="1" w:tplc="2C0A0003">
      <w:start w:val="1"/>
      <w:numFmt w:val="bullet"/>
      <w:lvlText w:val="o"/>
      <w:lvlJc w:val="left"/>
      <w:pPr>
        <w:ind w:left="1440" w:hanging="360"/>
      </w:pPr>
      <w:rPr>
        <w:rFonts w:ascii="Courier New" w:hAnsi="Courier New" w:cs="Courier New" w:hint="default"/>
      </w:rPr>
    </w:lvl>
    <w:lvl w:ilvl="2" w:tplc="2C0A0005">
      <w:start w:val="1"/>
      <w:numFmt w:val="bullet"/>
      <w:lvlText w:val=""/>
      <w:lvlJc w:val="left"/>
      <w:pPr>
        <w:ind w:left="2160" w:hanging="360"/>
      </w:pPr>
      <w:rPr>
        <w:rFonts w:ascii="Wingdings" w:hAnsi="Wingdings" w:hint="default"/>
      </w:rPr>
    </w:lvl>
    <w:lvl w:ilvl="3" w:tplc="2C0A0001">
      <w:start w:val="1"/>
      <w:numFmt w:val="bullet"/>
      <w:lvlText w:val=""/>
      <w:lvlJc w:val="left"/>
      <w:pPr>
        <w:ind w:left="2880" w:hanging="360"/>
      </w:pPr>
      <w:rPr>
        <w:rFonts w:ascii="Symbol" w:hAnsi="Symbol" w:hint="default"/>
      </w:rPr>
    </w:lvl>
    <w:lvl w:ilvl="4" w:tplc="2C0A0003">
      <w:start w:val="1"/>
      <w:numFmt w:val="bullet"/>
      <w:lvlText w:val="o"/>
      <w:lvlJc w:val="left"/>
      <w:pPr>
        <w:ind w:left="3600" w:hanging="360"/>
      </w:pPr>
      <w:rPr>
        <w:rFonts w:ascii="Courier New" w:hAnsi="Courier New" w:cs="Courier New" w:hint="default"/>
      </w:rPr>
    </w:lvl>
    <w:lvl w:ilvl="5" w:tplc="2C0A0005">
      <w:start w:val="1"/>
      <w:numFmt w:val="bullet"/>
      <w:lvlText w:val=""/>
      <w:lvlJc w:val="left"/>
      <w:pPr>
        <w:ind w:left="4320" w:hanging="360"/>
      </w:pPr>
      <w:rPr>
        <w:rFonts w:ascii="Wingdings" w:hAnsi="Wingdings" w:hint="default"/>
      </w:rPr>
    </w:lvl>
    <w:lvl w:ilvl="6" w:tplc="2C0A0001">
      <w:start w:val="1"/>
      <w:numFmt w:val="bullet"/>
      <w:lvlText w:val=""/>
      <w:lvlJc w:val="left"/>
      <w:pPr>
        <w:ind w:left="5040" w:hanging="360"/>
      </w:pPr>
      <w:rPr>
        <w:rFonts w:ascii="Symbol" w:hAnsi="Symbol" w:hint="default"/>
      </w:rPr>
    </w:lvl>
    <w:lvl w:ilvl="7" w:tplc="2C0A0003">
      <w:start w:val="1"/>
      <w:numFmt w:val="bullet"/>
      <w:lvlText w:val="o"/>
      <w:lvlJc w:val="left"/>
      <w:pPr>
        <w:ind w:left="5760" w:hanging="360"/>
      </w:pPr>
      <w:rPr>
        <w:rFonts w:ascii="Courier New" w:hAnsi="Courier New" w:cs="Courier New" w:hint="default"/>
      </w:rPr>
    </w:lvl>
    <w:lvl w:ilvl="8" w:tplc="2C0A0005">
      <w:start w:val="1"/>
      <w:numFmt w:val="bullet"/>
      <w:lvlText w:val=""/>
      <w:lvlJc w:val="left"/>
      <w:pPr>
        <w:ind w:left="6480" w:hanging="360"/>
      </w:pPr>
      <w:rPr>
        <w:rFonts w:ascii="Wingdings" w:hAnsi="Wingdings" w:hint="default"/>
      </w:rPr>
    </w:lvl>
  </w:abstractNum>
  <w:abstractNum w:abstractNumId="9" w15:restartNumberingAfterBreak="0">
    <w:nsid w:val="370460DF"/>
    <w:multiLevelType w:val="multilevel"/>
    <w:tmpl w:val="5C28D68A"/>
    <w:lvl w:ilvl="0">
      <w:start w:val="1"/>
      <w:numFmt w:val="upperRoman"/>
      <w:lvlText w:val="%1."/>
      <w:lvlJc w:val="left"/>
      <w:pPr>
        <w:ind w:left="720" w:hanging="360"/>
      </w:pPr>
    </w:lvl>
    <w:lvl w:ilvl="1">
      <w:start w:val="1"/>
      <w:numFmt w:val="decimal"/>
      <w:lvlText w:val="%2."/>
      <w:lvlJc w:val="left"/>
      <w:pPr>
        <w:ind w:left="1440" w:hanging="360"/>
      </w:pPr>
    </w:lvl>
    <w:lvl w:ilvl="2">
      <w:start w:val="1"/>
      <w:numFmt w:val="lowerLetter"/>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93D0896"/>
    <w:multiLevelType w:val="hybridMultilevel"/>
    <w:tmpl w:val="135C352C"/>
    <w:lvl w:ilvl="0" w:tplc="4B36C1E2">
      <w:numFmt w:val="bullet"/>
      <w:lvlText w:val="-"/>
      <w:lvlJc w:val="left"/>
      <w:pPr>
        <w:tabs>
          <w:tab w:val="num" w:pos="1429"/>
        </w:tabs>
        <w:ind w:left="1429" w:hanging="360"/>
      </w:pPr>
      <w:rPr>
        <w:rFonts w:hint="default"/>
      </w:rPr>
    </w:lvl>
    <w:lvl w:ilvl="1" w:tplc="04100003" w:tentative="1">
      <w:start w:val="1"/>
      <w:numFmt w:val="bullet"/>
      <w:lvlText w:val="o"/>
      <w:lvlJc w:val="left"/>
      <w:pPr>
        <w:tabs>
          <w:tab w:val="num" w:pos="1800"/>
        </w:tabs>
        <w:ind w:left="1800" w:hanging="360"/>
      </w:pPr>
      <w:rPr>
        <w:rFonts w:ascii="Courier New" w:hAnsi="Courier New" w:cs="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cs="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cs="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4EFE22B2"/>
    <w:multiLevelType w:val="hybridMultilevel"/>
    <w:tmpl w:val="99283D32"/>
    <w:lvl w:ilvl="0" w:tplc="4B36C1E2">
      <w:numFmt w:val="bullet"/>
      <w:lvlText w:val="-"/>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595439DA"/>
    <w:multiLevelType w:val="hybridMultilevel"/>
    <w:tmpl w:val="6EBC88F2"/>
    <w:lvl w:ilvl="0" w:tplc="4B36C1E2">
      <w:numFmt w:val="bullet"/>
      <w:lvlText w:val="-"/>
      <w:lvlJc w:val="left"/>
      <w:pPr>
        <w:tabs>
          <w:tab w:val="num" w:pos="1069"/>
        </w:tabs>
        <w:ind w:left="1069" w:hanging="360"/>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C2F4FB2"/>
    <w:multiLevelType w:val="hybridMultilevel"/>
    <w:tmpl w:val="67AE2010"/>
    <w:lvl w:ilvl="0" w:tplc="4B36C1E2">
      <w:numFmt w:val="bullet"/>
      <w:lvlText w:val="-"/>
      <w:lvlJc w:val="left"/>
      <w:pPr>
        <w:tabs>
          <w:tab w:val="num" w:pos="1069"/>
        </w:tabs>
        <w:ind w:left="1069" w:hanging="360"/>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F883C55"/>
    <w:multiLevelType w:val="hybridMultilevel"/>
    <w:tmpl w:val="9AF07BF4"/>
    <w:lvl w:ilvl="0" w:tplc="4B36C1E2">
      <w:numFmt w:val="bullet"/>
      <w:lvlText w:val="-"/>
      <w:lvlJc w:val="left"/>
      <w:pPr>
        <w:tabs>
          <w:tab w:val="num" w:pos="1069"/>
        </w:tabs>
        <w:ind w:left="1069" w:hanging="360"/>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CDB3DD8"/>
    <w:multiLevelType w:val="hybridMultilevel"/>
    <w:tmpl w:val="A258811E"/>
    <w:lvl w:ilvl="0" w:tplc="4B36C1E2">
      <w:numFmt w:val="bullet"/>
      <w:lvlText w:val="-"/>
      <w:lvlJc w:val="left"/>
      <w:pPr>
        <w:tabs>
          <w:tab w:val="num" w:pos="1069"/>
        </w:tabs>
        <w:ind w:left="1069" w:hanging="360"/>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16cid:durableId="1855535385">
    <w:abstractNumId w:val="3"/>
  </w:num>
  <w:num w:numId="2" w16cid:durableId="524251482">
    <w:abstractNumId w:val="10"/>
  </w:num>
  <w:num w:numId="3" w16cid:durableId="2111966802">
    <w:abstractNumId w:val="4"/>
  </w:num>
  <w:num w:numId="4" w16cid:durableId="1591889940">
    <w:abstractNumId w:val="0"/>
  </w:num>
  <w:num w:numId="5" w16cid:durableId="1805462175">
    <w:abstractNumId w:val="15"/>
  </w:num>
  <w:num w:numId="6" w16cid:durableId="639768029">
    <w:abstractNumId w:val="14"/>
  </w:num>
  <w:num w:numId="7" w16cid:durableId="669599795">
    <w:abstractNumId w:val="12"/>
  </w:num>
  <w:num w:numId="8" w16cid:durableId="1005865133">
    <w:abstractNumId w:val="5"/>
  </w:num>
  <w:num w:numId="9" w16cid:durableId="1620718717">
    <w:abstractNumId w:val="2"/>
  </w:num>
  <w:num w:numId="10" w16cid:durableId="252973819">
    <w:abstractNumId w:val="13"/>
  </w:num>
  <w:num w:numId="11" w16cid:durableId="1000236757">
    <w:abstractNumId w:val="7"/>
  </w:num>
  <w:num w:numId="12" w16cid:durableId="251622659">
    <w:abstractNumId w:val="11"/>
  </w:num>
  <w:num w:numId="13" w16cid:durableId="11541179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61508710">
    <w:abstractNumId w:val="8"/>
  </w:num>
  <w:num w:numId="15" w16cid:durableId="1356613932">
    <w:abstractNumId w:val="1"/>
  </w:num>
  <w:num w:numId="16" w16cid:durableId="761493409">
    <w:abstractNumId w:val="6"/>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jewNDI3tzC1MDezMDBS0lEKTi0uzszPAykwrwUAw2Wl9SwAAAA="/>
  </w:docVars>
  <w:rsids>
    <w:rsidRoot w:val="009B490C"/>
    <w:rsid w:val="00003B85"/>
    <w:rsid w:val="00006333"/>
    <w:rsid w:val="000230F2"/>
    <w:rsid w:val="00050735"/>
    <w:rsid w:val="000B3DFD"/>
    <w:rsid w:val="000B42EB"/>
    <w:rsid w:val="000F712C"/>
    <w:rsid w:val="0016067A"/>
    <w:rsid w:val="001751AD"/>
    <w:rsid w:val="001A394B"/>
    <w:rsid w:val="001C541C"/>
    <w:rsid w:val="001F0D5C"/>
    <w:rsid w:val="00246DEF"/>
    <w:rsid w:val="002850A2"/>
    <w:rsid w:val="002954CE"/>
    <w:rsid w:val="002E5CE8"/>
    <w:rsid w:val="002E71B5"/>
    <w:rsid w:val="0031253D"/>
    <w:rsid w:val="0039115B"/>
    <w:rsid w:val="00416D36"/>
    <w:rsid w:val="00416DFF"/>
    <w:rsid w:val="00427212"/>
    <w:rsid w:val="00441173"/>
    <w:rsid w:val="004D42FE"/>
    <w:rsid w:val="005017E5"/>
    <w:rsid w:val="00535E85"/>
    <w:rsid w:val="00537FCF"/>
    <w:rsid w:val="0054103D"/>
    <w:rsid w:val="00544349"/>
    <w:rsid w:val="005A75EA"/>
    <w:rsid w:val="005C1394"/>
    <w:rsid w:val="005F21D8"/>
    <w:rsid w:val="00607256"/>
    <w:rsid w:val="006265AB"/>
    <w:rsid w:val="006654E8"/>
    <w:rsid w:val="00682555"/>
    <w:rsid w:val="006C4CC7"/>
    <w:rsid w:val="006D2424"/>
    <w:rsid w:val="006F07A8"/>
    <w:rsid w:val="00764D20"/>
    <w:rsid w:val="00770994"/>
    <w:rsid w:val="007C05EC"/>
    <w:rsid w:val="00902446"/>
    <w:rsid w:val="009A7ABB"/>
    <w:rsid w:val="009B21A9"/>
    <w:rsid w:val="009B490C"/>
    <w:rsid w:val="009C1EF5"/>
    <w:rsid w:val="009C4ABE"/>
    <w:rsid w:val="009F7FEC"/>
    <w:rsid w:val="00AB6CF5"/>
    <w:rsid w:val="00AC5E7A"/>
    <w:rsid w:val="00AF0739"/>
    <w:rsid w:val="00B21018"/>
    <w:rsid w:val="00B26DFC"/>
    <w:rsid w:val="00B94825"/>
    <w:rsid w:val="00BA59C8"/>
    <w:rsid w:val="00BC56C5"/>
    <w:rsid w:val="00C0689F"/>
    <w:rsid w:val="00C079BB"/>
    <w:rsid w:val="00C12095"/>
    <w:rsid w:val="00C14857"/>
    <w:rsid w:val="00C40D63"/>
    <w:rsid w:val="00CE0858"/>
    <w:rsid w:val="00D47335"/>
    <w:rsid w:val="00D858C7"/>
    <w:rsid w:val="00E01C87"/>
    <w:rsid w:val="00E16522"/>
    <w:rsid w:val="00E71116"/>
    <w:rsid w:val="00E83E99"/>
    <w:rsid w:val="00EC4D02"/>
    <w:rsid w:val="00F70885"/>
    <w:rsid w:val="00FC423E"/>
    <w:rsid w:val="00FE6864"/>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8198C50"/>
  <w15:docId w15:val="{CA2123EA-B861-47EC-B7F8-4E8D47F52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9B490C"/>
    <w:rPr>
      <w:sz w:val="24"/>
      <w:szCs w:val="24"/>
    </w:rPr>
  </w:style>
  <w:style w:type="paragraph" w:styleId="Titolo1">
    <w:name w:val="heading 1"/>
    <w:next w:val="Titolo2"/>
    <w:qFormat/>
    <w:pPr>
      <w:spacing w:before="480" w:line="240" w:lineRule="exact"/>
      <w:outlineLvl w:val="0"/>
    </w:pPr>
    <w:rPr>
      <w:rFonts w:ascii="Times" w:hAnsi="Times"/>
      <w:b/>
      <w:noProof/>
    </w:rPr>
  </w:style>
  <w:style w:type="paragraph" w:styleId="Titolo2">
    <w:name w:val="heading 2"/>
    <w:next w:val="Titolo3"/>
    <w:qFormat/>
    <w:pPr>
      <w:spacing w:line="240" w:lineRule="exact"/>
      <w:outlineLvl w:val="1"/>
    </w:pPr>
    <w:rPr>
      <w:rFonts w:ascii="Times" w:hAnsi="Times"/>
      <w:smallCaps/>
      <w:noProof/>
      <w:sz w:val="18"/>
    </w:rPr>
  </w:style>
  <w:style w:type="paragraph" w:styleId="Titolo3">
    <w:name w:val="heading 3"/>
    <w:next w:val="Normale"/>
    <w:qFormat/>
    <w:pPr>
      <w:spacing w:before="240" w:after="120" w:line="240" w:lineRule="exact"/>
      <w:outlineLvl w:val="2"/>
    </w:pPr>
    <w:rPr>
      <w:rFonts w:ascii="Times" w:hAnsi="Times"/>
      <w:i/>
      <w:caps/>
      <w:noProof/>
      <w:sz w:val="1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1Carattere">
    <w:name w:val="Testo 1 Carattere"/>
    <w:link w:val="Testo1"/>
    <w:rsid w:val="002954CE"/>
    <w:rPr>
      <w:rFonts w:ascii="Times" w:hAnsi="Times"/>
      <w:noProof/>
      <w:sz w:val="18"/>
      <w:lang w:val="it-IT" w:eastAsia="it-IT" w:bidi="ar-SA"/>
    </w:rPr>
  </w:style>
  <w:style w:type="paragraph" w:customStyle="1" w:styleId="Testo1">
    <w:name w:val="Testo 1"/>
    <w:link w:val="Testo1Carattere"/>
    <w:pPr>
      <w:spacing w:line="220" w:lineRule="exact"/>
      <w:ind w:left="284" w:hanging="284"/>
      <w:jc w:val="both"/>
    </w:pPr>
    <w:rPr>
      <w:rFonts w:ascii="Times" w:hAnsi="Times"/>
      <w:noProof/>
      <w:sz w:val="18"/>
    </w:rPr>
  </w:style>
  <w:style w:type="paragraph" w:customStyle="1" w:styleId="Testo2">
    <w:name w:val="Testo 2"/>
    <w:link w:val="Testo2Carattere"/>
    <w:pPr>
      <w:spacing w:line="220" w:lineRule="exact"/>
      <w:ind w:firstLine="284"/>
      <w:jc w:val="both"/>
    </w:pPr>
    <w:rPr>
      <w:rFonts w:ascii="Times" w:hAnsi="Times"/>
      <w:noProof/>
      <w:sz w:val="18"/>
    </w:rPr>
  </w:style>
  <w:style w:type="paragraph" w:styleId="Testofumetto">
    <w:name w:val="Balloon Text"/>
    <w:basedOn w:val="Normale"/>
    <w:semiHidden/>
    <w:rsid w:val="002954CE"/>
    <w:rPr>
      <w:rFonts w:ascii="Tahoma" w:hAnsi="Tahoma" w:cs="Tahoma"/>
      <w:sz w:val="16"/>
      <w:szCs w:val="16"/>
    </w:rPr>
  </w:style>
  <w:style w:type="character" w:styleId="Collegamentoipertestuale">
    <w:name w:val="Hyperlink"/>
    <w:basedOn w:val="Carpredefinitoparagrafo"/>
    <w:uiPriority w:val="99"/>
    <w:unhideWhenUsed/>
    <w:rsid w:val="00CE0858"/>
    <w:rPr>
      <w:color w:val="0000FF"/>
      <w:u w:val="single"/>
    </w:rPr>
  </w:style>
  <w:style w:type="paragraph" w:styleId="Paragrafoelenco">
    <w:name w:val="List Paragraph"/>
    <w:basedOn w:val="Normale"/>
    <w:uiPriority w:val="34"/>
    <w:qFormat/>
    <w:rsid w:val="00C0689F"/>
    <w:pPr>
      <w:ind w:left="720"/>
      <w:contextualSpacing/>
    </w:pPr>
  </w:style>
  <w:style w:type="character" w:customStyle="1" w:styleId="Testo2Carattere">
    <w:name w:val="Testo 2 Carattere"/>
    <w:link w:val="Testo2"/>
    <w:rsid w:val="00E16522"/>
    <w:rPr>
      <w:rFonts w:ascii="Times" w:hAnsi="Times"/>
      <w:noProof/>
      <w:sz w:val="18"/>
    </w:rPr>
  </w:style>
  <w:style w:type="paragraph" w:styleId="Testonotaapidipagina">
    <w:name w:val="footnote text"/>
    <w:basedOn w:val="Normale"/>
    <w:link w:val="TestonotaapidipaginaCarattere"/>
    <w:unhideWhenUsed/>
    <w:rsid w:val="00427212"/>
    <w:rPr>
      <w:sz w:val="20"/>
      <w:szCs w:val="20"/>
    </w:rPr>
  </w:style>
  <w:style w:type="character" w:customStyle="1" w:styleId="TestonotaapidipaginaCarattere">
    <w:name w:val="Testo nota a piè di pagina Carattere"/>
    <w:basedOn w:val="Carpredefinitoparagrafo"/>
    <w:link w:val="Testonotaapidipagina"/>
    <w:rsid w:val="00427212"/>
  </w:style>
  <w:style w:type="character" w:styleId="Rimandonotaapidipagina">
    <w:name w:val="footnote reference"/>
    <w:basedOn w:val="Carpredefinitoparagrafo"/>
    <w:semiHidden/>
    <w:unhideWhenUsed/>
    <w:rsid w:val="0042721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5396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docenti.unicatt.it/"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aola.fiori.UNICATT\Desktop\formato%20prog.per%20guida.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de9ea70-b558-476b-80ed-adb3bdeea2b5" xsi:nil="true"/>
    <lcf76f155ced4ddcb4097134ff3c332f xmlns="e408679e-e4c4-4629-b11b-4474d6e913f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89C61468D872AD4BA157CF0DC21FF4BD" ma:contentTypeVersion="15" ma:contentTypeDescription="Creare un nuovo documento." ma:contentTypeScope="" ma:versionID="6d3040e88973bcac1fdcf155d9a80fe1">
  <xsd:schema xmlns:xsd="http://www.w3.org/2001/XMLSchema" xmlns:xs="http://www.w3.org/2001/XMLSchema" xmlns:p="http://schemas.microsoft.com/office/2006/metadata/properties" xmlns:ns2="bde9ea70-b558-476b-80ed-adb3bdeea2b5" xmlns:ns3="e408679e-e4c4-4629-b11b-4474d6e913f6" targetNamespace="http://schemas.microsoft.com/office/2006/metadata/properties" ma:root="true" ma:fieldsID="a3ff8b1eb960c7366805821612c5ae17" ns2:_="" ns3:_="">
    <xsd:import namespace="bde9ea70-b558-476b-80ed-adb3bdeea2b5"/>
    <xsd:import namespace="e408679e-e4c4-4629-b11b-4474d6e913f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e9ea70-b558-476b-80ed-adb3bdeea2b5"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element name="TaxCatchAll" ma:index="14" nillable="true" ma:displayName="Taxonomy Catch All Column" ma:hidden="true" ma:list="{56230b7f-1864-424f-a6a0-3b11093db6d6}" ma:internalName="TaxCatchAll" ma:showField="CatchAllData" ma:web="bde9ea70-b558-476b-80ed-adb3bdeea2b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408679e-e4c4-4629-b11b-4474d6e913f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83c1e7a4-10d6-410b-bc16-ff6bad24701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B9911F-1FA4-46DE-9C11-C6A18A3CA2EC}">
  <ds:schemaRefs>
    <ds:schemaRef ds:uri="http://schemas.microsoft.com/office/2006/metadata/properties"/>
    <ds:schemaRef ds:uri="http://schemas.microsoft.com/office/infopath/2007/PartnerControls"/>
    <ds:schemaRef ds:uri="bde9ea70-b558-476b-80ed-adb3bdeea2b5"/>
    <ds:schemaRef ds:uri="14ec05cb-4f10-4a43-aaed-1051454c0f4f"/>
  </ds:schemaRefs>
</ds:datastoreItem>
</file>

<file path=customXml/itemProps2.xml><?xml version="1.0" encoding="utf-8"?>
<ds:datastoreItem xmlns:ds="http://schemas.openxmlformats.org/officeDocument/2006/customXml" ds:itemID="{F5D8D9B8-2F64-43F8-9898-74EECE824CA9}">
  <ds:schemaRefs>
    <ds:schemaRef ds:uri="http://schemas.microsoft.com/sharepoint/v3/contenttype/forms"/>
  </ds:schemaRefs>
</ds:datastoreItem>
</file>

<file path=customXml/itemProps3.xml><?xml version="1.0" encoding="utf-8"?>
<ds:datastoreItem xmlns:ds="http://schemas.openxmlformats.org/officeDocument/2006/customXml" ds:itemID="{1A930076-D793-4465-A5A1-3DE23F2690B1}">
  <ds:schemaRefs>
    <ds:schemaRef ds:uri="http://schemas.openxmlformats.org/officeDocument/2006/bibliography"/>
  </ds:schemaRefs>
</ds:datastoreItem>
</file>

<file path=customXml/itemProps4.xml><?xml version="1.0" encoding="utf-8"?>
<ds:datastoreItem xmlns:ds="http://schemas.openxmlformats.org/officeDocument/2006/customXml" ds:itemID="{41B46B8E-695D-4140-9339-57E1DC81BFFC}"/>
</file>

<file path=docProps/app.xml><?xml version="1.0" encoding="utf-8"?>
<Properties xmlns="http://schemas.openxmlformats.org/officeDocument/2006/extended-properties" xmlns:vt="http://schemas.openxmlformats.org/officeDocument/2006/docPropsVTypes">
  <Template>formato prog.per guida.dot</Template>
  <TotalTime>64</TotalTime>
  <Pages>4</Pages>
  <Words>981</Words>
  <Characters>5592</Characters>
  <Application>Microsoft Office Word</Application>
  <DocSecurity>0</DocSecurity>
  <Lines>46</Lines>
  <Paragraphs>13</Paragraphs>
  <ScaleCrop>false</ScaleCrop>
  <HeadingPairs>
    <vt:vector size="2" baseType="variant">
      <vt:variant>
        <vt:lpstr>Titolo</vt:lpstr>
      </vt:variant>
      <vt:variant>
        <vt:i4>1</vt:i4>
      </vt:variant>
    </vt:vector>
  </HeadingPairs>
  <TitlesOfParts>
    <vt:vector size="1" baseType="lpstr">
      <vt:lpstr>27</vt:lpstr>
    </vt:vector>
  </TitlesOfParts>
  <Company>U.C.S.C. MILANO</Company>
  <LinksUpToDate>false</LinksUpToDate>
  <CharactersWithSpaces>6560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27</dc:title>
  <dc:creator>paola.fiori</dc:creator>
  <cp:lastModifiedBy>Barbieri Laura (laura.barbieri)</cp:lastModifiedBy>
  <cp:revision>7</cp:revision>
  <cp:lastPrinted>2010-05-20T13:23:00Z</cp:lastPrinted>
  <dcterms:created xsi:type="dcterms:W3CDTF">2024-05-29T14:23:00Z</dcterms:created>
  <dcterms:modified xsi:type="dcterms:W3CDTF">2026-06-09T08:05:00Z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0x01010089C61468D872AD4BA157CF0DC21FF4BD</vt:lpwstr>
  </property>
  <property fmtid="{D5CDD505-2E9C-101B-9397-08002B2CF9AE}" pid="3" name="GrammarlyDocumentId">
    <vt:lpwstr>c79662f0643bbbcffeca1b68ef22b34198be9295702e992bdb565ffeadb7256f</vt:lpwstr>
  </property>
  <property fmtid="{D5CDD505-2E9C-101B-9397-08002B2CF9AE}" pid="4" name="Order">
    <vt:r8>1430800</vt:r8>
  </property>
</Properties>
</file>