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F2F7" w14:textId="77777777" w:rsidR="00EE3144" w:rsidRPr="00F30E6D" w:rsidRDefault="00EE3144" w:rsidP="00EE3144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 w:rsidRPr="00F30E6D">
        <w:rPr>
          <w:rFonts w:ascii="Times" w:hAnsi="Times"/>
          <w:b/>
          <w:noProof/>
          <w:szCs w:val="20"/>
        </w:rPr>
        <w:t>Diritto delle società</w:t>
      </w:r>
    </w:p>
    <w:p w14:paraId="2148C5C6" w14:textId="77777777" w:rsidR="00EE3144" w:rsidRPr="00B60538" w:rsidRDefault="00EE3144" w:rsidP="00EE3144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 w:rsidRPr="00B60538">
        <w:rPr>
          <w:rFonts w:ascii="Times" w:hAnsi="Times"/>
          <w:smallCaps/>
          <w:noProof/>
          <w:sz w:val="18"/>
          <w:szCs w:val="20"/>
        </w:rPr>
        <w:t>Prof. Antonio Cetra</w:t>
      </w:r>
    </w:p>
    <w:p w14:paraId="7FD800D0" w14:textId="77777777" w:rsidR="002D5E17" w:rsidRDefault="00EE3144" w:rsidP="00EE314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CA41B22" w14:textId="79DD5BF0" w:rsidR="00EE3144" w:rsidRPr="00F30E6D" w:rsidRDefault="00EE3144" w:rsidP="00EE3144">
      <w:r w:rsidRPr="00F30E6D">
        <w:t>Il corso si propone di approfondire e consolidare la conoscenza d</w:t>
      </w:r>
      <w:r>
        <w:t>elle principali</w:t>
      </w:r>
      <w:r w:rsidRPr="00F30E6D">
        <w:t xml:space="preserve"> aree tematiche del diritto delle società di capitali e, in particolare, delle società azionarie (lucrative e mutualistiche), sviluppando la capacità di inquadrare e risolvere le più ricorrenti problematiche ad esse sottese, con linguaggio appropriato, autonomia concettuale e spirito critico. A partire dal dato normativo di riferimento, si illustreranno le </w:t>
      </w:r>
      <w:r>
        <w:t>sottostanti</w:t>
      </w:r>
      <w:r w:rsidRPr="00F30E6D">
        <w:t xml:space="preserve"> questioni interpretative e applicative nelle diverse tipologie societarie, utilizzando un approccio teorico-pratico, consono </w:t>
      </w:r>
      <w:r w:rsidR="006E6AB4">
        <w:t xml:space="preserve">con </w:t>
      </w:r>
      <w:r w:rsidRPr="00F30E6D">
        <w:t>un corso di studi</w:t>
      </w:r>
      <w:r w:rsidR="004056D2">
        <w:t xml:space="preserve"> volto a coniugare i profili giuridici con quelli</w:t>
      </w:r>
      <w:r w:rsidRPr="00F30E6D">
        <w:t xml:space="preserve"> economico-aziendal</w:t>
      </w:r>
      <w:r w:rsidR="004056D2">
        <w:t>i</w:t>
      </w:r>
      <w:r w:rsidRPr="00F30E6D">
        <w:t>.</w:t>
      </w:r>
    </w:p>
    <w:p w14:paraId="5EB1ACA9" w14:textId="77777777" w:rsidR="00EE3144" w:rsidRPr="00F30E6D" w:rsidRDefault="00EE3144" w:rsidP="00EE3144">
      <w:r w:rsidRPr="00F30E6D">
        <w:t>Al termine del corso lo studente:</w:t>
      </w:r>
    </w:p>
    <w:p w14:paraId="6139A9E8" w14:textId="77777777" w:rsidR="00EE3144" w:rsidRPr="00F30E6D" w:rsidRDefault="00B60538" w:rsidP="00B60538">
      <w:pPr>
        <w:ind w:left="284" w:hanging="284"/>
      </w:pPr>
      <w:r>
        <w:t>1.</w:t>
      </w:r>
      <w:r>
        <w:tab/>
      </w:r>
      <w:r w:rsidR="00EE3144" w:rsidRPr="00F30E6D">
        <w:t>conoscerà e saprà inquadrare le tematiche di diritto societario oggetto del programma del corso;</w:t>
      </w:r>
    </w:p>
    <w:p w14:paraId="7C38134D" w14:textId="77777777" w:rsidR="00EE3144" w:rsidRPr="00F30E6D" w:rsidRDefault="00B60538" w:rsidP="00B60538">
      <w:pPr>
        <w:ind w:left="284" w:hanging="284"/>
      </w:pPr>
      <w:r>
        <w:t>2.</w:t>
      </w:r>
      <w:r>
        <w:tab/>
      </w:r>
      <w:r w:rsidR="00EE3144" w:rsidRPr="00F30E6D">
        <w:t>saprà applicare le competenze così acquisite secondo un approccio professionale orientato ad argomentare e risolvere problematiche societarie;</w:t>
      </w:r>
    </w:p>
    <w:p w14:paraId="0E497201" w14:textId="77777777" w:rsidR="00EE3144" w:rsidRPr="00F30E6D" w:rsidRDefault="00B60538" w:rsidP="00B60538">
      <w:pPr>
        <w:ind w:left="284" w:hanging="284"/>
      </w:pPr>
      <w:r>
        <w:t>3.</w:t>
      </w:r>
      <w:r>
        <w:tab/>
      </w:r>
      <w:r w:rsidR="00EE3144" w:rsidRPr="00F30E6D">
        <w:t>saprà integrare le conoscenze e gestire la complessità, formulando giudizi autonomi sulla base di informazioni limitate o incomplete, inclusa la valorizzazione delle peculiarità dell’ambito societario nel quale si troverà ad operare;</w:t>
      </w:r>
    </w:p>
    <w:p w14:paraId="32A73BBF" w14:textId="77777777" w:rsidR="00EE3144" w:rsidRPr="00F30E6D" w:rsidRDefault="00B60538" w:rsidP="00B60538">
      <w:pPr>
        <w:ind w:left="284" w:hanging="284"/>
      </w:pPr>
      <w:r>
        <w:t>4.</w:t>
      </w:r>
      <w:r>
        <w:tab/>
      </w:r>
      <w:r w:rsidR="00EE3144" w:rsidRPr="00F30E6D">
        <w:t>saprà comunicare in modo chiaro e privo di ambiguità le proprie conclusioni nei confronti di interlocutori specialisti e non specialisti;</w:t>
      </w:r>
    </w:p>
    <w:p w14:paraId="54ABEEBE" w14:textId="77777777" w:rsidR="00EE3144" w:rsidRPr="00F30E6D" w:rsidRDefault="00B60538" w:rsidP="00B60538">
      <w:pPr>
        <w:ind w:left="284" w:hanging="284"/>
      </w:pPr>
      <w:r>
        <w:t>5.</w:t>
      </w:r>
      <w:r>
        <w:tab/>
      </w:r>
      <w:r w:rsidR="00EE3144" w:rsidRPr="00F30E6D">
        <w:t>saprà cogliere le criticità che potranno presentarsi nella realtà imprenditoriale nella quale si troverà ad operare ed assumere le necessarie determinazioni</w:t>
      </w:r>
      <w:r w:rsidR="00EE3144">
        <w:t xml:space="preserve"> con adeguato grado di autonomia di giudizio.</w:t>
      </w:r>
    </w:p>
    <w:p w14:paraId="62F2DF7D" w14:textId="77777777" w:rsidR="00EE3144" w:rsidRDefault="00EE3144" w:rsidP="00EE314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A74B0E7" w14:textId="2A1EB0B7" w:rsidR="00EE3144" w:rsidRPr="00DB5EF4" w:rsidRDefault="00EE3144" w:rsidP="00EE3144">
      <w:r>
        <w:t xml:space="preserve">Le lezioni saranno dedicate per i </w:t>
      </w:r>
      <w:r w:rsidR="000561FB">
        <w:t>4</w:t>
      </w:r>
      <w:r>
        <w:t>/</w:t>
      </w:r>
      <w:r w:rsidR="000561FB">
        <w:t>5</w:t>
      </w:r>
      <w:r>
        <w:t xml:space="preserve"> alle questioni inerenti la forma giuridica societaria e le sue variazioni; per 1/</w:t>
      </w:r>
      <w:r w:rsidR="00663E3F">
        <w:t>5</w:t>
      </w:r>
      <w:r>
        <w:t xml:space="preserve"> alle questioni relative al finanziamento dell’impresa, secondo il seguente </w:t>
      </w:r>
      <w:proofErr w:type="spellStart"/>
      <w:r w:rsidRPr="00DB5EF4">
        <w:rPr>
          <w:i/>
        </w:rPr>
        <w:t>syllabus</w:t>
      </w:r>
      <w:proofErr w:type="spellEnd"/>
      <w:r>
        <w:t>:</w:t>
      </w:r>
    </w:p>
    <w:p w14:paraId="09B35661" w14:textId="72219692" w:rsidR="00EE3144" w:rsidRPr="00F30E6D" w:rsidRDefault="00B60538" w:rsidP="00EE3144">
      <w:r>
        <w:t>1.</w:t>
      </w:r>
      <w:r>
        <w:tab/>
      </w:r>
      <w:r w:rsidR="00EE3144" w:rsidRPr="00F30E6D">
        <w:rPr>
          <w:i/>
        </w:rPr>
        <w:t>La costituzione.</w:t>
      </w:r>
      <w:r w:rsidR="00EE3144" w:rsidRPr="00F30E6D">
        <w:t xml:space="preserve"> 2.</w:t>
      </w:r>
      <w:r w:rsidR="00EE3144" w:rsidRPr="00F30E6D">
        <w:rPr>
          <w:i/>
        </w:rPr>
        <w:t xml:space="preserve"> Il finanziamento</w:t>
      </w:r>
      <w:r w:rsidR="00EE3144" w:rsidRPr="00F30E6D">
        <w:t>:</w:t>
      </w:r>
      <w:r w:rsidR="00EE3144" w:rsidRPr="00F30E6D">
        <w:rPr>
          <w:i/>
        </w:rPr>
        <w:t xml:space="preserve"> </w:t>
      </w:r>
      <w:r w:rsidR="00EE3144" w:rsidRPr="00F30E6D">
        <w:t>a titolo di capitale proprio (la partecipazione sociale e le relative problematiche); a titolo di capitale di credito (i titoli di debito e obbligazionari e le relative problematiche). 3.</w:t>
      </w:r>
      <w:r w:rsidR="00EE3144" w:rsidRPr="00F30E6D">
        <w:rPr>
          <w:i/>
        </w:rPr>
        <w:t xml:space="preserve"> </w:t>
      </w:r>
      <w:r w:rsidR="00EE3144" w:rsidRPr="00260BAF">
        <w:rPr>
          <w:i/>
        </w:rPr>
        <w:t xml:space="preserve">La </w:t>
      </w:r>
      <w:r w:rsidR="00EE3144" w:rsidRPr="00260BAF">
        <w:t>governance</w:t>
      </w:r>
      <w:r w:rsidR="00EE3144" w:rsidRPr="00F30E6D">
        <w:rPr>
          <w:iCs/>
        </w:rPr>
        <w:t>:</w:t>
      </w:r>
      <w:r w:rsidR="00EE3144" w:rsidRPr="00F30E6D">
        <w:rPr>
          <w:i/>
        </w:rPr>
        <w:t xml:space="preserve"> </w:t>
      </w:r>
      <w:r w:rsidR="00EE3144" w:rsidRPr="00F30E6D">
        <w:t xml:space="preserve">a) la società a responsabilità limitata: il modello legale e </w:t>
      </w:r>
      <w:r w:rsidR="00CA78A6">
        <w:t xml:space="preserve">l’autonomia </w:t>
      </w:r>
      <w:r w:rsidR="00EE3144" w:rsidRPr="00F30E6D">
        <w:t>statutari</w:t>
      </w:r>
      <w:r w:rsidR="00CA78A6">
        <w:t>a</w:t>
      </w:r>
      <w:r w:rsidR="00EE3144" w:rsidRPr="00F30E6D">
        <w:t>; b) le società azionarie: il</w:t>
      </w:r>
      <w:r w:rsidR="00492ECA">
        <w:t xml:space="preserve"> sistema con collegio sindacale</w:t>
      </w:r>
      <w:r w:rsidR="00B70D7C">
        <w:t xml:space="preserve">; il sistema con consiglio di sorveglianza; </w:t>
      </w:r>
      <w:r w:rsidR="00FE3CAB">
        <w:t>il sistema con comitato per il controllo sulla gestione</w:t>
      </w:r>
      <w:r w:rsidR="00EE3144" w:rsidRPr="00F30E6D">
        <w:t>; c) il gruppo di società. 4.</w:t>
      </w:r>
      <w:r w:rsidR="00EE3144" w:rsidRPr="00F30E6D">
        <w:rPr>
          <w:i/>
        </w:rPr>
        <w:t xml:space="preserve"> </w:t>
      </w:r>
      <w:r w:rsidR="00EE3144" w:rsidRPr="00260BAF">
        <w:rPr>
          <w:i/>
        </w:rPr>
        <w:t>La</w:t>
      </w:r>
      <w:r w:rsidR="00EE3144" w:rsidRPr="00F30E6D">
        <w:rPr>
          <w:i/>
        </w:rPr>
        <w:t xml:space="preserve"> </w:t>
      </w:r>
      <w:r w:rsidR="00EE3144" w:rsidRPr="00260BAF">
        <w:rPr>
          <w:iCs/>
        </w:rPr>
        <w:lastRenderedPageBreak/>
        <w:t>voice</w:t>
      </w:r>
      <w:r w:rsidR="00EE3144" w:rsidRPr="00F30E6D">
        <w:t>:</w:t>
      </w:r>
      <w:r w:rsidR="00EE3144" w:rsidRPr="00F30E6D">
        <w:rPr>
          <w:smallCaps/>
        </w:rPr>
        <w:t xml:space="preserve"> </w:t>
      </w:r>
      <w:r w:rsidR="00EE3144" w:rsidRPr="00F30E6D">
        <w:t xml:space="preserve">a) la società a responsabilità limitata: il modello legale e </w:t>
      </w:r>
      <w:r w:rsidR="00B244F6">
        <w:t xml:space="preserve">l’autonomia </w:t>
      </w:r>
      <w:r w:rsidR="00EE3144" w:rsidRPr="00F30E6D">
        <w:t>statutari</w:t>
      </w:r>
      <w:r w:rsidR="00B244F6">
        <w:t>a</w:t>
      </w:r>
      <w:r w:rsidR="00EE3144" w:rsidRPr="00F30E6D">
        <w:t xml:space="preserve">; b) le società azionarie: l’assemblea. 5. </w:t>
      </w:r>
      <w:r w:rsidR="00EE3144" w:rsidRPr="00CE0BDE">
        <w:rPr>
          <w:i/>
        </w:rPr>
        <w:t>Le operazioni straordinarie</w:t>
      </w:r>
      <w:r w:rsidR="00EE3144" w:rsidRPr="00190F46">
        <w:rPr>
          <w:iCs/>
        </w:rPr>
        <w:t>:</w:t>
      </w:r>
      <w:r w:rsidR="00190F46">
        <w:t xml:space="preserve"> il</w:t>
      </w:r>
      <w:r w:rsidR="00EE3144" w:rsidRPr="00F30E6D">
        <w:t xml:space="preserve"> trasferimento della sede sociale</w:t>
      </w:r>
      <w:r w:rsidR="00CF7DF3">
        <w:t xml:space="preserve"> all’estero</w:t>
      </w:r>
      <w:r w:rsidR="00EE3144" w:rsidRPr="00F30E6D">
        <w:t>; la trasformazione; la fusione; la scissione; le operazioni sul capitale sociale; lo scioglimento</w:t>
      </w:r>
      <w:r w:rsidR="00CE0BDE">
        <w:t>,</w:t>
      </w:r>
      <w:r w:rsidR="00834F91">
        <w:t xml:space="preserve"> la liquidazione e l’estinzione</w:t>
      </w:r>
      <w:r w:rsidR="00EE3144" w:rsidRPr="00F30E6D">
        <w:t xml:space="preserve">. 6. </w:t>
      </w:r>
      <w:r w:rsidR="00EE3144" w:rsidRPr="001A6791">
        <w:rPr>
          <w:i/>
        </w:rPr>
        <w:t>Le cooperative</w:t>
      </w:r>
      <w:r w:rsidR="00EE3144" w:rsidRPr="006E4364">
        <w:rPr>
          <w:iCs/>
        </w:rPr>
        <w:t xml:space="preserve"> (cenni)</w:t>
      </w:r>
      <w:r w:rsidR="00EE3144" w:rsidRPr="00F30E6D">
        <w:rPr>
          <w:i/>
        </w:rPr>
        <w:t>.</w:t>
      </w:r>
    </w:p>
    <w:p w14:paraId="40056D27" w14:textId="45628D64" w:rsidR="00EE3144" w:rsidRPr="00B60538" w:rsidRDefault="00EE3144" w:rsidP="00B60538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665D1">
        <w:rPr>
          <w:rStyle w:val="Rimandonotaapidipagina"/>
          <w:b/>
          <w:i/>
          <w:sz w:val="18"/>
        </w:rPr>
        <w:footnoteReference w:id="1"/>
      </w:r>
    </w:p>
    <w:p w14:paraId="2B394790" w14:textId="77777777" w:rsidR="00EE3144" w:rsidRPr="00F30E6D" w:rsidRDefault="00EE3144" w:rsidP="00B60538">
      <w:pPr>
        <w:pStyle w:val="Testo1"/>
        <w:spacing w:before="0"/>
      </w:pPr>
      <w:r w:rsidRPr="00F30E6D">
        <w:t xml:space="preserve">Materiale normativo: </w:t>
      </w:r>
    </w:p>
    <w:p w14:paraId="4F7B2359" w14:textId="77777777" w:rsidR="00EE3144" w:rsidRPr="00F30E6D" w:rsidRDefault="00EE3144" w:rsidP="00B60538">
      <w:pPr>
        <w:pStyle w:val="Testo1"/>
        <w:spacing w:before="0"/>
      </w:pPr>
      <w:r w:rsidRPr="00F30E6D">
        <w:t>Codice civile (aggiornato all’anno di corso) e altre leggi richiamate a lezione o nei testi di seguito indicati.</w:t>
      </w:r>
    </w:p>
    <w:p w14:paraId="4207E479" w14:textId="77777777" w:rsidR="00EE3144" w:rsidRPr="00F30E6D" w:rsidRDefault="00EE3144" w:rsidP="00B60538">
      <w:pPr>
        <w:pStyle w:val="Testo1"/>
        <w:spacing w:before="0"/>
      </w:pPr>
      <w:r w:rsidRPr="00F30E6D">
        <w:t xml:space="preserve">Manuale di riferimento: </w:t>
      </w:r>
    </w:p>
    <w:p w14:paraId="43D4D950" w14:textId="69A4160A" w:rsidR="00EE3144" w:rsidRPr="00EE3144" w:rsidRDefault="00EE3144" w:rsidP="00EE3144">
      <w:pPr>
        <w:pStyle w:val="Testo2"/>
        <w:spacing w:line="240" w:lineRule="atLeast"/>
        <w:ind w:left="284" w:hanging="284"/>
        <w:rPr>
          <w:spacing w:val="-5"/>
        </w:rPr>
      </w:pPr>
      <w:r w:rsidRPr="00F30E6D">
        <w:t>1.</w:t>
      </w:r>
      <w:r w:rsidRPr="00F30E6D">
        <w:tab/>
      </w:r>
      <w:r w:rsidRPr="00B60538">
        <w:rPr>
          <w:smallCaps/>
          <w:spacing w:val="-5"/>
          <w:sz w:val="16"/>
        </w:rPr>
        <w:t>AA.VV</w:t>
      </w:r>
      <w:r w:rsidRPr="00F30E6D">
        <w:rPr>
          <w:smallCaps/>
          <w:spacing w:val="-5"/>
        </w:rPr>
        <w:t>.</w:t>
      </w:r>
      <w:r w:rsidRPr="00EE3144">
        <w:rPr>
          <w:smallCaps/>
          <w:spacing w:val="-5"/>
          <w:sz w:val="16"/>
        </w:rPr>
        <w:t>,</w:t>
      </w:r>
      <w:r w:rsidRPr="00EE3144">
        <w:rPr>
          <w:i/>
          <w:spacing w:val="-5"/>
          <w:sz w:val="16"/>
        </w:rPr>
        <w:t xml:space="preserve"> </w:t>
      </w:r>
      <w:r w:rsidRPr="00EE3144">
        <w:rPr>
          <w:i/>
          <w:spacing w:val="-5"/>
        </w:rPr>
        <w:t xml:space="preserve">Diritto </w:t>
      </w:r>
      <w:r w:rsidRPr="00B60538">
        <w:rPr>
          <w:i/>
          <w:spacing w:val="-5"/>
        </w:rPr>
        <w:t xml:space="preserve">commerciale, </w:t>
      </w:r>
      <w:r w:rsidRPr="004F5564">
        <w:rPr>
          <w:iCs/>
          <w:spacing w:val="-5"/>
        </w:rPr>
        <w:t>III</w:t>
      </w:r>
      <w:r w:rsidRPr="00B60538">
        <w:rPr>
          <w:i/>
          <w:spacing w:val="-5"/>
        </w:rPr>
        <w:t>, Diritto delle società</w:t>
      </w:r>
      <w:r w:rsidRPr="00EE3144">
        <w:rPr>
          <w:spacing w:val="-5"/>
        </w:rPr>
        <w:t>,</w:t>
      </w:r>
      <w:r w:rsidR="00400911">
        <w:rPr>
          <w:spacing w:val="-5"/>
        </w:rPr>
        <w:t xml:space="preserve"> ed. 202</w:t>
      </w:r>
      <w:r w:rsidR="00291A89">
        <w:rPr>
          <w:spacing w:val="-5"/>
        </w:rPr>
        <w:t>4</w:t>
      </w:r>
      <w:r w:rsidR="00400911">
        <w:rPr>
          <w:spacing w:val="-5"/>
        </w:rPr>
        <w:t>,</w:t>
      </w:r>
      <w:r w:rsidRPr="00EE3144">
        <w:rPr>
          <w:spacing w:val="-5"/>
        </w:rPr>
        <w:t xml:space="preserve"> a cura di Cian, Giappichelli, Torino, 20</w:t>
      </w:r>
      <w:r w:rsidR="00FF1A6F">
        <w:rPr>
          <w:spacing w:val="-5"/>
        </w:rPr>
        <w:t>2</w:t>
      </w:r>
      <w:r w:rsidR="00291A89">
        <w:rPr>
          <w:spacing w:val="-5"/>
        </w:rPr>
        <w:t>4</w:t>
      </w:r>
      <w:r w:rsidRPr="00EE3144">
        <w:rPr>
          <w:spacing w:val="-5"/>
        </w:rPr>
        <w:t xml:space="preserve"> </w:t>
      </w:r>
      <w:r w:rsidR="00400911">
        <w:rPr>
          <w:spacing w:val="-5"/>
        </w:rPr>
        <w:t>(limitatamente ai seguenti §§: da 9 a 27; da 29 a 31; 33; da 35 a 38</w:t>
      </w:r>
      <w:r w:rsidRPr="00EE3144">
        <w:rPr>
          <w:spacing w:val="-5"/>
        </w:rPr>
        <w:t>);</w:t>
      </w:r>
      <w:r w:rsidR="001665D1">
        <w:rPr>
          <w:spacing w:val="-5"/>
        </w:rPr>
        <w:t xml:space="preserve"> </w:t>
      </w:r>
      <w:bookmarkStart w:id="0" w:name="_Hlk170391661"/>
      <w:r w:rsidR="001665D1">
        <w:rPr>
          <w:rFonts w:ascii="Times New Roman" w:hAnsi="Times New Roman"/>
          <w:i/>
          <w:color w:val="0070C0"/>
          <w:szCs w:val="18"/>
        </w:rPr>
        <w:fldChar w:fldCharType="begin"/>
      </w:r>
      <w:r w:rsidR="001665D1">
        <w:rPr>
          <w:rFonts w:ascii="Times New Roman" w:hAnsi="Times New Roman"/>
          <w:i/>
          <w:color w:val="0070C0"/>
          <w:szCs w:val="18"/>
        </w:rPr>
        <w:instrText>HYPERLINK "https://librerie.unicatt.it/scheda-libro/autori-vari/diritto-commerciale-9791221105797-732684.html"</w:instrText>
      </w:r>
      <w:r w:rsidR="001665D1">
        <w:rPr>
          <w:rFonts w:ascii="Times New Roman" w:hAnsi="Times New Roman"/>
          <w:i/>
          <w:color w:val="0070C0"/>
          <w:szCs w:val="18"/>
        </w:rPr>
      </w:r>
      <w:r w:rsidR="001665D1">
        <w:rPr>
          <w:rFonts w:ascii="Times New Roman" w:hAnsi="Times New Roman"/>
          <w:i/>
          <w:color w:val="0070C0"/>
          <w:szCs w:val="18"/>
        </w:rPr>
        <w:fldChar w:fldCharType="separate"/>
      </w:r>
      <w:r w:rsidR="001665D1" w:rsidRPr="001665D1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1665D1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57A1A65B" w14:textId="66E09D1D" w:rsidR="00EE3144" w:rsidRPr="00EE3144" w:rsidRDefault="00C0504F" w:rsidP="00B60538">
      <w:pPr>
        <w:pStyle w:val="Testo2"/>
        <w:spacing w:line="240" w:lineRule="atLeast"/>
        <w:ind w:left="284" w:hanging="284"/>
        <w:rPr>
          <w:spacing w:val="-5"/>
        </w:rPr>
      </w:pPr>
      <w:r>
        <w:rPr>
          <w:spacing w:val="-5"/>
        </w:rPr>
        <w:t xml:space="preserve">Ulteriori precisazioni </w:t>
      </w:r>
      <w:r w:rsidR="00A333DF">
        <w:rPr>
          <w:spacing w:val="-5"/>
        </w:rPr>
        <w:t xml:space="preserve">delle parti del manuale da studiare </w:t>
      </w:r>
      <w:r w:rsidR="00270FC4">
        <w:rPr>
          <w:spacing w:val="-5"/>
        </w:rPr>
        <w:t xml:space="preserve">e materiale integrativo o sostitutivo dello stesso manuale </w:t>
      </w:r>
      <w:r>
        <w:rPr>
          <w:spacing w:val="-5"/>
        </w:rPr>
        <w:t xml:space="preserve">saranno </w:t>
      </w:r>
      <w:r w:rsidR="00455EE1">
        <w:rPr>
          <w:spacing w:val="-5"/>
        </w:rPr>
        <w:t>forniti</w:t>
      </w:r>
      <w:r>
        <w:rPr>
          <w:spacing w:val="-5"/>
        </w:rPr>
        <w:t xml:space="preserve"> </w:t>
      </w:r>
      <w:r w:rsidR="00D82E4E">
        <w:rPr>
          <w:spacing w:val="-5"/>
        </w:rPr>
        <w:t>dal Docente durante le lezioni con avvis</w:t>
      </w:r>
      <w:r w:rsidR="00455EE1">
        <w:rPr>
          <w:spacing w:val="-5"/>
        </w:rPr>
        <w:t>i</w:t>
      </w:r>
      <w:r w:rsidR="00D82E4E">
        <w:rPr>
          <w:spacing w:val="-5"/>
        </w:rPr>
        <w:t xml:space="preserve"> settimanali </w:t>
      </w:r>
      <w:r w:rsidR="00455EE1">
        <w:rPr>
          <w:spacing w:val="-5"/>
        </w:rPr>
        <w:t xml:space="preserve">pubblicati </w:t>
      </w:r>
      <w:r w:rsidR="00D82E4E">
        <w:rPr>
          <w:spacing w:val="-5"/>
        </w:rPr>
        <w:t xml:space="preserve">su </w:t>
      </w:r>
      <w:r w:rsidR="00D82E4E" w:rsidRPr="00D82E4E">
        <w:rPr>
          <w:i/>
          <w:iCs/>
          <w:spacing w:val="-5"/>
        </w:rPr>
        <w:t>Blackboard</w:t>
      </w:r>
    </w:p>
    <w:p w14:paraId="6F77D828" w14:textId="77777777" w:rsidR="00EE3144" w:rsidRDefault="00EE3144" w:rsidP="00EE314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63AC7456" w14:textId="77777777" w:rsidR="00EE3144" w:rsidRPr="00F30E6D" w:rsidRDefault="00EE3144" w:rsidP="00EE3144">
      <w:pPr>
        <w:pStyle w:val="Testo2"/>
        <w:rPr>
          <w:rFonts w:eastAsia="Arial Unicode MS"/>
        </w:rPr>
      </w:pPr>
      <w:r>
        <w:rPr>
          <w:rFonts w:eastAsia="Arial Unicode MS"/>
        </w:rPr>
        <w:t>Lezioni in aula.</w:t>
      </w:r>
    </w:p>
    <w:p w14:paraId="69F7E02E" w14:textId="77777777" w:rsidR="00EE3144" w:rsidRDefault="00EE3144" w:rsidP="00EE3144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656035DA" w14:textId="796D7ECC" w:rsidR="00EE3144" w:rsidRPr="00F30E6D" w:rsidRDefault="00EE3144" w:rsidP="00EE3144">
      <w:pPr>
        <w:pStyle w:val="Testo2"/>
        <w:rPr>
          <w:rFonts w:eastAsia="Arial Unicode MS"/>
        </w:rPr>
      </w:pPr>
      <w:r>
        <w:rPr>
          <w:rFonts w:eastAsia="Arial Unicode MS"/>
        </w:rPr>
        <w:t>L’esame mira a valutare il conseguimento degli obiettivi didattici sopra descritti e la preparazione dello studente. Esso si svolge in forma scritta e consiste</w:t>
      </w:r>
      <w:r w:rsidRPr="00F30E6D">
        <w:rPr>
          <w:rFonts w:eastAsia="Arial Unicode MS"/>
        </w:rPr>
        <w:t xml:space="preserve"> nella prospettazione di un caso e nella </w:t>
      </w:r>
      <w:r>
        <w:rPr>
          <w:rFonts w:eastAsia="Arial Unicode MS"/>
        </w:rPr>
        <w:t>formulazione di tre o quattro domande ad esso inerenti, alle quali si chiede di dare risposta con argomentazione adeguata</w:t>
      </w:r>
      <w:r w:rsidRPr="00F30E6D">
        <w:rPr>
          <w:rFonts w:eastAsia="Arial Unicode MS"/>
        </w:rPr>
        <w:t xml:space="preserve"> (esemplificazioni </w:t>
      </w:r>
      <w:r w:rsidR="00400911">
        <w:rPr>
          <w:rFonts w:eastAsia="Arial Unicode MS"/>
        </w:rPr>
        <w:t xml:space="preserve">e temi d’esame degli a.a. precedenti </w:t>
      </w:r>
      <w:r>
        <w:rPr>
          <w:rFonts w:eastAsia="Arial Unicode MS"/>
        </w:rPr>
        <w:t xml:space="preserve">sono disponibili su </w:t>
      </w:r>
      <w:r w:rsidRPr="00CF276E">
        <w:rPr>
          <w:rFonts w:eastAsia="Arial Unicode MS"/>
          <w:i/>
        </w:rPr>
        <w:t>blackboard</w:t>
      </w:r>
      <w:r w:rsidR="0072333D">
        <w:rPr>
          <w:rFonts w:eastAsia="Arial Unicode MS"/>
          <w:iCs/>
        </w:rPr>
        <w:t xml:space="preserve">; esemplificazioni ulteriori sono </w:t>
      </w:r>
      <w:r w:rsidR="00050583">
        <w:rPr>
          <w:rFonts w:eastAsia="Arial Unicode MS"/>
          <w:iCs/>
        </w:rPr>
        <w:t>svolte</w:t>
      </w:r>
      <w:r w:rsidR="0072333D">
        <w:rPr>
          <w:rFonts w:eastAsia="Arial Unicode MS"/>
          <w:iCs/>
        </w:rPr>
        <w:t xml:space="preserve"> </w:t>
      </w:r>
      <w:r w:rsidR="008F2E95">
        <w:rPr>
          <w:rFonts w:eastAsia="Arial Unicode MS"/>
          <w:iCs/>
        </w:rPr>
        <w:t xml:space="preserve">nel corso di esercitazioni erogato in parallelo al corso di diritto delle società </w:t>
      </w:r>
      <w:r w:rsidR="008930D0">
        <w:rPr>
          <w:rFonts w:eastAsia="Arial Unicode MS"/>
          <w:iCs/>
        </w:rPr>
        <w:t>a partire dalla terza settimana di lezione</w:t>
      </w:r>
      <w:r>
        <w:rPr>
          <w:rFonts w:eastAsia="Arial Unicode MS"/>
        </w:rPr>
        <w:t>). Il</w:t>
      </w:r>
      <w:r w:rsidRPr="00F30E6D">
        <w:rPr>
          <w:rFonts w:eastAsia="Arial Unicode MS"/>
        </w:rPr>
        <w:t xml:space="preserve"> te</w:t>
      </w:r>
      <w:r>
        <w:rPr>
          <w:rFonts w:eastAsia="Arial Unicode MS"/>
        </w:rPr>
        <w:t xml:space="preserve">mpo a disposzione è di 1 h. e 30 min. Il voto è attribuito sulla base dei seguenti fattori: completezza della preparazione e padronanza delle questioni proposte (fino a 18 punti); capacità argomentativa e critica, anche in base alla capacità di mettere in relazione le diverse parti del programma (fino a 7 punti); proprietà </w:t>
      </w:r>
      <w:r w:rsidR="00A4008B">
        <w:rPr>
          <w:rFonts w:eastAsia="Arial Unicode MS"/>
        </w:rPr>
        <w:t>di linguaggio</w:t>
      </w:r>
      <w:r>
        <w:rPr>
          <w:rFonts w:eastAsia="Arial Unicode MS"/>
        </w:rPr>
        <w:t xml:space="preserve"> (fino a 5 punti).</w:t>
      </w:r>
      <w:r w:rsidR="00445F54">
        <w:rPr>
          <w:rFonts w:eastAsia="Arial Unicode MS"/>
        </w:rPr>
        <w:t xml:space="preserve"> Il docente può convocare lo studente nel caso in cui ritenga necessario proseguire l’esame in forma orale.</w:t>
      </w:r>
      <w:r>
        <w:rPr>
          <w:rFonts w:eastAsia="Arial Unicode MS"/>
        </w:rPr>
        <w:t xml:space="preserve"> Lo studente che ha conseguito un esito sufficiente</w:t>
      </w:r>
      <w:r w:rsidRPr="00F30E6D">
        <w:rPr>
          <w:rFonts w:eastAsia="Arial Unicode MS"/>
        </w:rPr>
        <w:t xml:space="preserve"> può decidere se accettare il voto proposto, se continuare l’esame con un orale integrativo o se rifiutare il voto e ripetere la prova.</w:t>
      </w:r>
    </w:p>
    <w:p w14:paraId="36FED0AD" w14:textId="77777777" w:rsidR="00EE3144" w:rsidRPr="00F30E6D" w:rsidRDefault="00EE3144" w:rsidP="00EE3144">
      <w:pPr>
        <w:pStyle w:val="Testo2"/>
        <w:rPr>
          <w:rFonts w:eastAsia="Arial Unicode MS"/>
        </w:rPr>
      </w:pPr>
      <w:r w:rsidRPr="00F30E6D">
        <w:rPr>
          <w:rFonts w:eastAsia="Arial Unicode MS"/>
        </w:rPr>
        <w:t>Non è prevista la prova intermedia.</w:t>
      </w:r>
    </w:p>
    <w:p w14:paraId="68984693" w14:textId="77777777" w:rsidR="00EE3144" w:rsidRDefault="00EE3144" w:rsidP="00EE314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4D86B6A" w14:textId="15316A72" w:rsidR="00EE3144" w:rsidRDefault="00EE3144" w:rsidP="00EE3144">
      <w:pPr>
        <w:pStyle w:val="Testo2"/>
      </w:pPr>
      <w:r>
        <w:lastRenderedPageBreak/>
        <w:t xml:space="preserve">La frequenza al corso </w:t>
      </w:r>
      <w:r w:rsidR="00A4008B">
        <w:t xml:space="preserve">(e al corso parallelo di esercitazioni) </w:t>
      </w:r>
      <w:r>
        <w:t>è fortemente raccomandata.</w:t>
      </w:r>
    </w:p>
    <w:p w14:paraId="04DD3947" w14:textId="69BA05A7" w:rsidR="00C470AA" w:rsidRDefault="00EE3144" w:rsidP="00EE3144">
      <w:pPr>
        <w:pStyle w:val="Testo2"/>
      </w:pPr>
      <w:r w:rsidRPr="00F30E6D">
        <w:t>Il corso si rivolge a studenti che abbiano sostenuto corsi di Diritto commerciale (o aventi denominazioni equivalenti)</w:t>
      </w:r>
      <w:r>
        <w:t>,</w:t>
      </w:r>
      <w:r w:rsidRPr="00F30E6D">
        <w:t xml:space="preserve"> i cui programmi comprendano nozioni di teoria generale delle società</w:t>
      </w:r>
      <w:r>
        <w:t>,</w:t>
      </w:r>
      <w:r w:rsidRPr="00F30E6D">
        <w:t xml:space="preserve"> nonché l’esame istituzionale dei tipi societari personalistici </w:t>
      </w:r>
      <w:r w:rsidR="001F551D">
        <w:t xml:space="preserve">e </w:t>
      </w:r>
      <w:r w:rsidRPr="00F30E6D">
        <w:t>capitalistici (specie la società a responsabilità limitata), perlomeno con riferimento ai profili della costituzione, della formazione e del mantenimento del capitale sociale, della partecipazione sociale e dell’organizzazione societaria.</w:t>
      </w:r>
    </w:p>
    <w:p w14:paraId="363CE5B0" w14:textId="1A73C0CF" w:rsidR="00EA5C01" w:rsidRPr="004D47CF" w:rsidRDefault="004D47CF" w:rsidP="004D47CF">
      <w:pPr>
        <w:pStyle w:val="Testo2"/>
        <w:spacing w:before="120"/>
        <w:rPr>
          <w:rFonts w:eastAsia="Arial Unicode MS"/>
          <w:i/>
          <w:iCs/>
        </w:rPr>
      </w:pPr>
      <w:r>
        <w:rPr>
          <w:rFonts w:eastAsia="Arial Unicode MS"/>
          <w:i/>
          <w:iCs/>
        </w:rPr>
        <w:t>O</w:t>
      </w:r>
      <w:r w:rsidRPr="004D47CF">
        <w:rPr>
          <w:rFonts w:eastAsia="Arial Unicode MS"/>
          <w:i/>
          <w:iCs/>
        </w:rPr>
        <w:t>rario e luogo di ricevimento degli studenti</w:t>
      </w:r>
    </w:p>
    <w:p w14:paraId="6BC2E87F" w14:textId="4095FF76" w:rsidR="00D82E4E" w:rsidRPr="00EE3144" w:rsidRDefault="00CF1BD8" w:rsidP="00CF1BD8">
      <w:pPr>
        <w:pStyle w:val="Testo2"/>
      </w:pPr>
      <w:r>
        <w:t>Il prof. Antonio Cetra riceve</w:t>
      </w:r>
      <w:r w:rsidR="001D6A33">
        <w:t xml:space="preserve"> gli studenti</w:t>
      </w:r>
      <w:r w:rsidR="001E7D99">
        <w:t>, durante le lezioni del primo semestre,</w:t>
      </w:r>
      <w:r>
        <w:t xml:space="preserve"> </w:t>
      </w:r>
      <w:r w:rsidR="001D6A33">
        <w:t>il martedì dalle ore 11.30 alle ore 12.30</w:t>
      </w:r>
      <w:r w:rsidR="005C6D1A">
        <w:t>; negli altri periodi dell’anno accademico,</w:t>
      </w:r>
      <w:r>
        <w:t xml:space="preserve"> il martedì dalle ore 12.30 alle ore 13.30 presso l’ufficio 32</w:t>
      </w:r>
      <w:r w:rsidR="005C6D1A">
        <w:t>1</w:t>
      </w:r>
      <w:r>
        <w:t xml:space="preserve"> del Dipartimento di Diritto privato e pubblico dell’economia – Edificio Gregorianum III piano.</w:t>
      </w:r>
    </w:p>
    <w:sectPr w:rsidR="00D82E4E" w:rsidRPr="00EE3144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20802" w14:textId="77777777" w:rsidR="00EE30CA" w:rsidRDefault="00EE30CA" w:rsidP="001665D1">
      <w:pPr>
        <w:spacing w:line="240" w:lineRule="auto"/>
      </w:pPr>
      <w:r>
        <w:separator/>
      </w:r>
    </w:p>
  </w:endnote>
  <w:endnote w:type="continuationSeparator" w:id="0">
    <w:p w14:paraId="228C2B50" w14:textId="77777777" w:rsidR="00EE30CA" w:rsidRDefault="00EE30CA" w:rsidP="001665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E244F" w14:textId="77777777" w:rsidR="00EE30CA" w:rsidRDefault="00EE30CA" w:rsidP="001665D1">
      <w:pPr>
        <w:spacing w:line="240" w:lineRule="auto"/>
      </w:pPr>
      <w:r>
        <w:separator/>
      </w:r>
    </w:p>
  </w:footnote>
  <w:footnote w:type="continuationSeparator" w:id="0">
    <w:p w14:paraId="2A64157E" w14:textId="77777777" w:rsidR="00EE30CA" w:rsidRDefault="00EE30CA" w:rsidP="001665D1">
      <w:pPr>
        <w:spacing w:line="240" w:lineRule="auto"/>
      </w:pPr>
      <w:r>
        <w:continuationSeparator/>
      </w:r>
    </w:p>
  </w:footnote>
  <w:footnote w:id="1">
    <w:p w14:paraId="70D70F04" w14:textId="3CA04F11" w:rsidR="001665D1" w:rsidRDefault="001665D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78"/>
    <w:rsid w:val="00050583"/>
    <w:rsid w:val="000561FB"/>
    <w:rsid w:val="000578C0"/>
    <w:rsid w:val="000D34B8"/>
    <w:rsid w:val="000E46A3"/>
    <w:rsid w:val="001665D1"/>
    <w:rsid w:val="00187B99"/>
    <w:rsid w:val="00190F46"/>
    <w:rsid w:val="001A6791"/>
    <w:rsid w:val="001D6A33"/>
    <w:rsid w:val="001E7D99"/>
    <w:rsid w:val="001F551D"/>
    <w:rsid w:val="002014DD"/>
    <w:rsid w:val="0021508D"/>
    <w:rsid w:val="00260BAF"/>
    <w:rsid w:val="00270FC4"/>
    <w:rsid w:val="00291A89"/>
    <w:rsid w:val="002D5E17"/>
    <w:rsid w:val="0039754C"/>
    <w:rsid w:val="003F128C"/>
    <w:rsid w:val="00400911"/>
    <w:rsid w:val="004056D2"/>
    <w:rsid w:val="00445F54"/>
    <w:rsid w:val="00455EE1"/>
    <w:rsid w:val="00492ECA"/>
    <w:rsid w:val="004A1EE1"/>
    <w:rsid w:val="004D1217"/>
    <w:rsid w:val="004D47CF"/>
    <w:rsid w:val="004D6008"/>
    <w:rsid w:val="004F5564"/>
    <w:rsid w:val="004F63F8"/>
    <w:rsid w:val="005C6D1A"/>
    <w:rsid w:val="005D6B57"/>
    <w:rsid w:val="00640794"/>
    <w:rsid w:val="00663E3F"/>
    <w:rsid w:val="006C74AF"/>
    <w:rsid w:val="006E4364"/>
    <w:rsid w:val="006E6AB4"/>
    <w:rsid w:val="006F1772"/>
    <w:rsid w:val="0072333D"/>
    <w:rsid w:val="008331BE"/>
    <w:rsid w:val="00834F91"/>
    <w:rsid w:val="008930D0"/>
    <w:rsid w:val="008942E7"/>
    <w:rsid w:val="008A1204"/>
    <w:rsid w:val="008F2E95"/>
    <w:rsid w:val="00900CCA"/>
    <w:rsid w:val="00924B77"/>
    <w:rsid w:val="00940DA2"/>
    <w:rsid w:val="00996C19"/>
    <w:rsid w:val="009E055C"/>
    <w:rsid w:val="00A06259"/>
    <w:rsid w:val="00A333DF"/>
    <w:rsid w:val="00A4008B"/>
    <w:rsid w:val="00A6108F"/>
    <w:rsid w:val="00A74F6F"/>
    <w:rsid w:val="00AD4D8B"/>
    <w:rsid w:val="00AD7557"/>
    <w:rsid w:val="00B244F6"/>
    <w:rsid w:val="00B50C5D"/>
    <w:rsid w:val="00B51253"/>
    <w:rsid w:val="00B525CC"/>
    <w:rsid w:val="00B60538"/>
    <w:rsid w:val="00B70D7C"/>
    <w:rsid w:val="00BB0CA2"/>
    <w:rsid w:val="00C0504F"/>
    <w:rsid w:val="00C470AA"/>
    <w:rsid w:val="00C81B92"/>
    <w:rsid w:val="00CA78A6"/>
    <w:rsid w:val="00CC2087"/>
    <w:rsid w:val="00CE0BDE"/>
    <w:rsid w:val="00CF1BD8"/>
    <w:rsid w:val="00CF7DF3"/>
    <w:rsid w:val="00D019BA"/>
    <w:rsid w:val="00D404F2"/>
    <w:rsid w:val="00D82E4E"/>
    <w:rsid w:val="00E03078"/>
    <w:rsid w:val="00E607E6"/>
    <w:rsid w:val="00EA5C01"/>
    <w:rsid w:val="00EE30CA"/>
    <w:rsid w:val="00EE3144"/>
    <w:rsid w:val="00EE7079"/>
    <w:rsid w:val="00F919DB"/>
    <w:rsid w:val="00FB76F9"/>
    <w:rsid w:val="00FE3CAB"/>
    <w:rsid w:val="00F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7F0420"/>
  <w15:docId w15:val="{B82682A8-D16C-4351-90E1-B7B85CB5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3144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B60538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semiHidden/>
    <w:unhideWhenUsed/>
    <w:rsid w:val="001665D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665D1"/>
  </w:style>
  <w:style w:type="character" w:styleId="Rimandonotaapidipagina">
    <w:name w:val="footnote reference"/>
    <w:basedOn w:val="Carpredefinitoparagrafo"/>
    <w:semiHidden/>
    <w:unhideWhenUsed/>
    <w:rsid w:val="001665D1"/>
    <w:rPr>
      <w:vertAlign w:val="superscript"/>
    </w:rPr>
  </w:style>
  <w:style w:type="character" w:styleId="Collegamentoipertestuale">
    <w:name w:val="Hyperlink"/>
    <w:basedOn w:val="Carpredefinitoparagrafo"/>
    <w:rsid w:val="001665D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6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2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DEECD-1983-4F3B-B1DE-8228DAA94D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1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2003-03-27T10:42:00Z</cp:lastPrinted>
  <dcterms:created xsi:type="dcterms:W3CDTF">2026-06-22T10:07:00Z</dcterms:created>
  <dcterms:modified xsi:type="dcterms:W3CDTF">2026-07-15T06:41:00Z</dcterms:modified>
</cp:coreProperties>
</file>