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A37A8" w14:textId="77777777" w:rsidR="008F5E79" w:rsidRPr="002C6A15" w:rsidRDefault="008F5E79" w:rsidP="00570295">
      <w:pPr>
        <w:tabs>
          <w:tab w:val="clear" w:pos="284"/>
        </w:tabs>
        <w:spacing w:before="480"/>
        <w:ind w:left="284" w:hanging="284"/>
        <w:jc w:val="left"/>
        <w:outlineLvl w:val="0"/>
        <w:rPr>
          <w:b/>
          <w:noProof/>
          <w:szCs w:val="20"/>
        </w:rPr>
      </w:pPr>
      <w:r w:rsidRPr="002C6A15">
        <w:rPr>
          <w:b/>
          <w:noProof/>
          <w:szCs w:val="20"/>
        </w:rPr>
        <w:t>Diritto del commercio internazionale</w:t>
      </w:r>
    </w:p>
    <w:p w14:paraId="4AF60AC9" w14:textId="6C4F66C9" w:rsidR="008F5E79" w:rsidRDefault="00515356" w:rsidP="00570295">
      <w:pPr>
        <w:tabs>
          <w:tab w:val="clear" w:pos="284"/>
        </w:tabs>
        <w:jc w:val="left"/>
        <w:outlineLvl w:val="1"/>
        <w:rPr>
          <w:smallCaps/>
          <w:noProof/>
          <w:sz w:val="18"/>
          <w:szCs w:val="18"/>
        </w:rPr>
      </w:pPr>
      <w:r w:rsidRPr="00515356">
        <w:rPr>
          <w:smallCaps/>
          <w:noProof/>
          <w:sz w:val="18"/>
          <w:szCs w:val="18"/>
        </w:rPr>
        <w:t xml:space="preserve"> </w:t>
      </w:r>
      <w:r w:rsidR="00AF5FC4">
        <w:rPr>
          <w:smallCaps/>
          <w:noProof/>
          <w:sz w:val="18"/>
          <w:szCs w:val="18"/>
        </w:rPr>
        <w:t>Prof.</w:t>
      </w:r>
      <w:r w:rsidR="00570295">
        <w:rPr>
          <w:smallCaps/>
          <w:noProof/>
          <w:sz w:val="18"/>
          <w:szCs w:val="18"/>
        </w:rPr>
        <w:t xml:space="preserve"> </w:t>
      </w:r>
      <w:r w:rsidR="00AF5FC4">
        <w:rPr>
          <w:smallCaps/>
          <w:noProof/>
          <w:sz w:val="18"/>
          <w:szCs w:val="18"/>
        </w:rPr>
        <w:t>Stefano Silingardi</w:t>
      </w:r>
      <w:r w:rsidR="00AC3BA3">
        <w:rPr>
          <w:smallCaps/>
          <w:noProof/>
          <w:sz w:val="18"/>
          <w:szCs w:val="18"/>
        </w:rPr>
        <w:t>; D.ssa Esmeralda Colombo</w:t>
      </w:r>
    </w:p>
    <w:p w14:paraId="7610ABAA" w14:textId="449DB3A6" w:rsidR="005D6C7D" w:rsidRDefault="005D6C7D" w:rsidP="00570295">
      <w:pPr>
        <w:tabs>
          <w:tab w:val="clear" w:pos="284"/>
        </w:tabs>
        <w:spacing w:before="240" w:after="240"/>
        <w:jc w:val="left"/>
        <w:outlineLvl w:val="2"/>
        <w:rPr>
          <w:i/>
          <w:noProof/>
          <w:szCs w:val="20"/>
        </w:rPr>
      </w:pPr>
      <w:r w:rsidRPr="006F0157">
        <w:rPr>
          <w:smallCaps/>
          <w:noProof/>
          <w:sz w:val="18"/>
          <w:szCs w:val="18"/>
        </w:rPr>
        <w:t>I Modulo</w:t>
      </w:r>
      <w:r w:rsidRPr="002C6A15">
        <w:rPr>
          <w:caps/>
          <w:noProof/>
          <w:szCs w:val="20"/>
        </w:rPr>
        <w:t xml:space="preserve">: </w:t>
      </w:r>
      <w:r w:rsidRPr="002C6A15">
        <w:rPr>
          <w:i/>
          <w:noProof/>
          <w:szCs w:val="20"/>
        </w:rPr>
        <w:t xml:space="preserve">Prof. </w:t>
      </w:r>
      <w:r w:rsidR="00AC3BA3">
        <w:rPr>
          <w:i/>
          <w:noProof/>
          <w:szCs w:val="20"/>
        </w:rPr>
        <w:t>Stefano Silingardi</w:t>
      </w:r>
    </w:p>
    <w:p w14:paraId="78968E51" w14:textId="77777777" w:rsidR="005D6C7D" w:rsidRDefault="005D6C7D" w:rsidP="00570295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2936676" w14:textId="4798C537" w:rsidR="00500187" w:rsidRDefault="00500187" w:rsidP="00570295">
      <w:pPr>
        <w:spacing w:before="240" w:after="120"/>
        <w:rPr>
          <w:rFonts w:eastAsia="MS Mincho"/>
          <w:szCs w:val="20"/>
        </w:rPr>
      </w:pPr>
      <w:r w:rsidRPr="00500187">
        <w:rPr>
          <w:rFonts w:eastAsia="MS Mincho"/>
          <w:szCs w:val="20"/>
        </w:rPr>
        <w:t xml:space="preserve">Il corso si propone di fornire agli studenti gli strumenti giuridici e la corretta metodologia per affrontare le questioni del diritto </w:t>
      </w:r>
      <w:r>
        <w:rPr>
          <w:rFonts w:eastAsia="MS Mincho"/>
          <w:szCs w:val="20"/>
        </w:rPr>
        <w:t xml:space="preserve">del </w:t>
      </w:r>
      <w:r w:rsidRPr="00500187">
        <w:rPr>
          <w:rFonts w:eastAsia="MS Mincho"/>
          <w:szCs w:val="20"/>
        </w:rPr>
        <w:t>commerciale globale</w:t>
      </w:r>
      <w:r>
        <w:rPr>
          <w:rFonts w:eastAsia="MS Mincho"/>
          <w:szCs w:val="20"/>
        </w:rPr>
        <w:t xml:space="preserve"> nell’attuale contesto di </w:t>
      </w:r>
      <w:r w:rsidRPr="00500187">
        <w:rPr>
          <w:rFonts w:eastAsia="MS Mincho"/>
          <w:szCs w:val="20"/>
        </w:rPr>
        <w:t>utilizz</w:t>
      </w:r>
      <w:r>
        <w:rPr>
          <w:rFonts w:eastAsia="MS Mincho"/>
          <w:szCs w:val="20"/>
        </w:rPr>
        <w:t>o da parte degli Stati</w:t>
      </w:r>
      <w:r w:rsidRPr="00500187">
        <w:rPr>
          <w:rFonts w:eastAsia="MS Mincho"/>
          <w:szCs w:val="20"/>
        </w:rPr>
        <w:t xml:space="preserve"> </w:t>
      </w:r>
      <w:r>
        <w:rPr>
          <w:rFonts w:eastAsia="MS Mincho"/>
          <w:szCs w:val="20"/>
        </w:rPr>
        <w:t>del</w:t>
      </w:r>
      <w:r w:rsidRPr="00500187">
        <w:rPr>
          <w:rFonts w:eastAsia="MS Mincho"/>
          <w:szCs w:val="20"/>
        </w:rPr>
        <w:t xml:space="preserve">le proprie relazioni economiche, </w:t>
      </w:r>
      <w:r>
        <w:rPr>
          <w:rFonts w:eastAsia="MS Mincho"/>
          <w:szCs w:val="20"/>
        </w:rPr>
        <w:t>del</w:t>
      </w:r>
      <w:r w:rsidRPr="00500187">
        <w:rPr>
          <w:rFonts w:eastAsia="MS Mincho"/>
          <w:szCs w:val="20"/>
        </w:rPr>
        <w:t xml:space="preserve">le catene di approvvigionamento </w:t>
      </w:r>
      <w:r>
        <w:rPr>
          <w:rFonts w:eastAsia="MS Mincho"/>
          <w:szCs w:val="20"/>
        </w:rPr>
        <w:t>e del</w:t>
      </w:r>
      <w:r w:rsidRPr="00500187">
        <w:rPr>
          <w:rFonts w:eastAsia="MS Mincho"/>
          <w:szCs w:val="20"/>
        </w:rPr>
        <w:t>le restrizioni all</w:t>
      </w:r>
      <w:r w:rsidR="004F3821">
        <w:rPr>
          <w:rFonts w:eastAsia="MS Mincho"/>
          <w:szCs w:val="20"/>
        </w:rPr>
        <w:t>’</w:t>
      </w:r>
      <w:r w:rsidRPr="00500187">
        <w:rPr>
          <w:rFonts w:eastAsia="MS Mincho"/>
          <w:szCs w:val="20"/>
        </w:rPr>
        <w:t>import/export (es. dazi, embarghi) per colpire un altro Stato o ente, trasformando il commercio in uno strumento di pressione politica o militare. Il corso si concentra sull</w:t>
      </w:r>
      <w:r>
        <w:rPr>
          <w:rFonts w:eastAsia="MS Mincho"/>
          <w:szCs w:val="20"/>
        </w:rPr>
        <w:t>’</w:t>
      </w:r>
      <w:r w:rsidRPr="00500187">
        <w:rPr>
          <w:rFonts w:eastAsia="MS Mincho"/>
          <w:szCs w:val="20"/>
        </w:rPr>
        <w:t>analisi del quadro giuridico dell</w:t>
      </w:r>
      <w:r>
        <w:rPr>
          <w:rFonts w:eastAsia="MS Mincho"/>
          <w:szCs w:val="20"/>
        </w:rPr>
        <w:t>’</w:t>
      </w:r>
      <w:r w:rsidRPr="00500187">
        <w:rPr>
          <w:rFonts w:eastAsia="MS Mincho"/>
          <w:szCs w:val="20"/>
        </w:rPr>
        <w:t>Organizzazione Mondiale del Commercio (OMC) e degli Accordi Commerciali Regionali (RTA). A tal fine, verrà offerta una panoramica generale della disciplina giuridica del commercio internazionale, con particolare attenzione al commercio internazionale di beni</w:t>
      </w:r>
      <w:r>
        <w:rPr>
          <w:rFonts w:eastAsia="MS Mincho"/>
          <w:szCs w:val="20"/>
        </w:rPr>
        <w:t xml:space="preserve"> e di servizi</w:t>
      </w:r>
      <w:r w:rsidRPr="00500187">
        <w:rPr>
          <w:rFonts w:eastAsia="MS Mincho"/>
          <w:szCs w:val="20"/>
        </w:rPr>
        <w:t>. Un</w:t>
      </w:r>
      <w:r>
        <w:rPr>
          <w:rFonts w:eastAsia="MS Mincho"/>
          <w:szCs w:val="20"/>
        </w:rPr>
        <w:t>’</w:t>
      </w:r>
      <w:r w:rsidRPr="00500187">
        <w:rPr>
          <w:rFonts w:eastAsia="MS Mincho"/>
          <w:szCs w:val="20"/>
        </w:rPr>
        <w:t>attenzione specifica è dedicata all'esame dell'interazione tra le norme OMC/RTA e gli obiettivi non commerciali, come la protezione dei diritti umani e dell</w:t>
      </w:r>
      <w:r>
        <w:rPr>
          <w:rFonts w:eastAsia="MS Mincho"/>
          <w:szCs w:val="20"/>
        </w:rPr>
        <w:t>’</w:t>
      </w:r>
      <w:r w:rsidRPr="00500187">
        <w:rPr>
          <w:rFonts w:eastAsia="MS Mincho"/>
          <w:szCs w:val="20"/>
        </w:rPr>
        <w:t xml:space="preserve">ambiente, la sicurezza alimentare, i cambiamenti climatici e </w:t>
      </w:r>
      <w:r>
        <w:rPr>
          <w:rFonts w:eastAsia="MS Mincho"/>
          <w:szCs w:val="20"/>
        </w:rPr>
        <w:t>le questioni di sicurezza nazionale</w:t>
      </w:r>
      <w:r w:rsidRPr="00500187">
        <w:rPr>
          <w:rFonts w:eastAsia="MS Mincho"/>
          <w:szCs w:val="20"/>
        </w:rPr>
        <w:t>.</w:t>
      </w:r>
    </w:p>
    <w:p w14:paraId="0D553560" w14:textId="7BCEA4CA" w:rsidR="005D6C7D" w:rsidRPr="00B20B4A" w:rsidRDefault="005D6C7D" w:rsidP="00500187">
      <w:pPr>
        <w:rPr>
          <w:b/>
          <w:i/>
          <w:szCs w:val="20"/>
        </w:rPr>
      </w:pPr>
      <w:r w:rsidRPr="00B20B4A">
        <w:rPr>
          <w:b/>
          <w:i/>
          <w:szCs w:val="20"/>
        </w:rPr>
        <w:t>PROGRAMMA DEL CORSO</w:t>
      </w:r>
    </w:p>
    <w:p w14:paraId="4766F24B" w14:textId="3513C893" w:rsidR="00500187" w:rsidRPr="00B20B4A" w:rsidRDefault="00500187" w:rsidP="00500187">
      <w:pPr>
        <w:rPr>
          <w:bCs/>
          <w:iCs/>
          <w:szCs w:val="20"/>
        </w:rPr>
      </w:pPr>
      <w:r w:rsidRPr="00B20B4A">
        <w:rPr>
          <w:bCs/>
          <w:iCs/>
          <w:szCs w:val="20"/>
        </w:rPr>
        <w:t>Il programma del corso si articola come segue:</w:t>
      </w:r>
    </w:p>
    <w:p w14:paraId="778BBFA1" w14:textId="77777777" w:rsidR="00500187" w:rsidRPr="00B20B4A" w:rsidRDefault="00500187" w:rsidP="00500187">
      <w:pPr>
        <w:rPr>
          <w:bCs/>
          <w:iCs/>
          <w:szCs w:val="20"/>
        </w:rPr>
      </w:pPr>
    </w:p>
    <w:p w14:paraId="345DDA7D" w14:textId="2D081B24" w:rsidR="00B20B4A" w:rsidRPr="00B20B4A" w:rsidRDefault="00B20B4A" w:rsidP="00B20B4A">
      <w:pPr>
        <w:rPr>
          <w:bCs/>
          <w:iCs/>
          <w:szCs w:val="20"/>
        </w:rPr>
      </w:pPr>
      <w:r>
        <w:rPr>
          <w:bCs/>
          <w:iCs/>
          <w:szCs w:val="20"/>
        </w:rPr>
        <w:t xml:space="preserve">- </w:t>
      </w:r>
      <w:r w:rsidRPr="00B20B4A">
        <w:rPr>
          <w:bCs/>
          <w:iCs/>
          <w:szCs w:val="20"/>
        </w:rPr>
        <w:t>L</w:t>
      </w:r>
      <w:r>
        <w:rPr>
          <w:bCs/>
          <w:iCs/>
          <w:szCs w:val="20"/>
        </w:rPr>
        <w:t>’</w:t>
      </w:r>
      <w:r w:rsidRPr="00B20B4A">
        <w:rPr>
          <w:bCs/>
          <w:iCs/>
          <w:szCs w:val="20"/>
        </w:rPr>
        <w:t>OMC: origini, struttura e testi giuridici</w:t>
      </w:r>
    </w:p>
    <w:p w14:paraId="0F93CAB3" w14:textId="77777777" w:rsidR="00B20B4A" w:rsidRPr="00B20B4A" w:rsidRDefault="00B20B4A" w:rsidP="00B20B4A">
      <w:pPr>
        <w:rPr>
          <w:bCs/>
          <w:iCs/>
          <w:szCs w:val="20"/>
        </w:rPr>
      </w:pPr>
      <w:r w:rsidRPr="00B20B4A">
        <w:rPr>
          <w:bCs/>
          <w:iCs/>
          <w:szCs w:val="20"/>
        </w:rPr>
        <w:t>- Il GATT (Accordo Generale sulle Tariffe e sul Commercio): norme e principi</w:t>
      </w:r>
    </w:p>
    <w:p w14:paraId="33D3EDF9" w14:textId="7E2963A8" w:rsidR="00B20B4A" w:rsidRDefault="00B20B4A" w:rsidP="00B20B4A">
      <w:pPr>
        <w:rPr>
          <w:bCs/>
          <w:iCs/>
          <w:szCs w:val="20"/>
        </w:rPr>
      </w:pPr>
      <w:r w:rsidRPr="00B20B4A">
        <w:rPr>
          <w:bCs/>
          <w:iCs/>
          <w:szCs w:val="20"/>
        </w:rPr>
        <w:t>- Le eccezioni generali: la protezione dell</w:t>
      </w:r>
      <w:r>
        <w:rPr>
          <w:bCs/>
          <w:iCs/>
          <w:szCs w:val="20"/>
        </w:rPr>
        <w:t>’</w:t>
      </w:r>
      <w:r w:rsidRPr="00B20B4A">
        <w:rPr>
          <w:bCs/>
          <w:iCs/>
          <w:szCs w:val="20"/>
        </w:rPr>
        <w:t>ambiente, dei diritti umani e della sicurezza nazionale</w:t>
      </w:r>
    </w:p>
    <w:p w14:paraId="2AC41A73" w14:textId="02A0F223" w:rsidR="00B20B4A" w:rsidRPr="00B20B4A" w:rsidRDefault="00B20B4A" w:rsidP="00B20B4A">
      <w:pPr>
        <w:rPr>
          <w:bCs/>
          <w:iCs/>
          <w:szCs w:val="20"/>
        </w:rPr>
      </w:pPr>
      <w:r>
        <w:rPr>
          <w:bCs/>
          <w:iCs/>
          <w:szCs w:val="20"/>
        </w:rPr>
        <w:t>- Gli strumenti di difesa commerciale: dazi compensativi contro le sovvenzioni, misure anti-dumping e misure di salvaguardia</w:t>
      </w:r>
    </w:p>
    <w:p w14:paraId="645D4518" w14:textId="5E56ECDF" w:rsidR="00B20B4A" w:rsidRPr="00B20B4A" w:rsidRDefault="00B20B4A" w:rsidP="00B20B4A">
      <w:pPr>
        <w:rPr>
          <w:bCs/>
          <w:iCs/>
          <w:szCs w:val="20"/>
        </w:rPr>
      </w:pPr>
      <w:r w:rsidRPr="00B20B4A">
        <w:rPr>
          <w:bCs/>
          <w:iCs/>
          <w:szCs w:val="20"/>
        </w:rPr>
        <w:t>- L</w:t>
      </w:r>
      <w:r>
        <w:rPr>
          <w:bCs/>
          <w:iCs/>
          <w:szCs w:val="20"/>
        </w:rPr>
        <w:t>’</w:t>
      </w:r>
      <w:r w:rsidRPr="00B20B4A">
        <w:rPr>
          <w:bCs/>
          <w:iCs/>
          <w:szCs w:val="20"/>
        </w:rPr>
        <w:t>Accordo SPS (Accordo sugli Aspetti Sanitari e Fito-sanitari)</w:t>
      </w:r>
    </w:p>
    <w:p w14:paraId="6930892D" w14:textId="4F817BB6" w:rsidR="00B20B4A" w:rsidRDefault="00B20B4A" w:rsidP="00B20B4A">
      <w:pPr>
        <w:rPr>
          <w:bCs/>
          <w:iCs/>
          <w:szCs w:val="20"/>
        </w:rPr>
      </w:pPr>
      <w:r w:rsidRPr="00B20B4A">
        <w:rPr>
          <w:bCs/>
          <w:iCs/>
          <w:szCs w:val="20"/>
        </w:rPr>
        <w:t>- L</w:t>
      </w:r>
      <w:r>
        <w:rPr>
          <w:bCs/>
          <w:iCs/>
          <w:szCs w:val="20"/>
        </w:rPr>
        <w:t>’</w:t>
      </w:r>
      <w:r w:rsidRPr="00B20B4A">
        <w:rPr>
          <w:bCs/>
          <w:iCs/>
          <w:szCs w:val="20"/>
        </w:rPr>
        <w:t>Accordo TBT (Accordo sui Barriere Tecniche al Commercio)</w:t>
      </w:r>
    </w:p>
    <w:p w14:paraId="0AB75A82" w14:textId="6C71E7CF" w:rsidR="00B20B4A" w:rsidRDefault="00B20B4A" w:rsidP="00B20B4A">
      <w:pPr>
        <w:rPr>
          <w:bCs/>
          <w:iCs/>
          <w:szCs w:val="20"/>
        </w:rPr>
      </w:pPr>
      <w:r>
        <w:rPr>
          <w:bCs/>
          <w:iCs/>
          <w:szCs w:val="20"/>
        </w:rPr>
        <w:t xml:space="preserve">- </w:t>
      </w:r>
      <w:r w:rsidRPr="00B20B4A">
        <w:rPr>
          <w:bCs/>
          <w:iCs/>
          <w:szCs w:val="20"/>
        </w:rPr>
        <w:t>La liberalizzazione della prestazione dei servizi nel quadro del GATS</w:t>
      </w:r>
    </w:p>
    <w:p w14:paraId="3449D231" w14:textId="60C01E1B" w:rsidR="00B20B4A" w:rsidRPr="00B20B4A" w:rsidRDefault="00B20B4A" w:rsidP="00B20B4A">
      <w:pPr>
        <w:rPr>
          <w:bCs/>
          <w:iCs/>
          <w:szCs w:val="20"/>
        </w:rPr>
      </w:pPr>
      <w:r>
        <w:rPr>
          <w:bCs/>
          <w:iCs/>
          <w:szCs w:val="20"/>
        </w:rPr>
        <w:t xml:space="preserve">- </w:t>
      </w:r>
      <w:r w:rsidRPr="002C6A15">
        <w:rPr>
          <w:rFonts w:eastAsia="MS Mincho"/>
          <w:szCs w:val="20"/>
        </w:rPr>
        <w:t xml:space="preserve">I </w:t>
      </w:r>
      <w:r w:rsidRPr="002C6A15">
        <w:rPr>
          <w:rFonts w:eastAsia="MS Mincho"/>
          <w:i/>
          <w:szCs w:val="20"/>
        </w:rPr>
        <w:t>Regional Trade Agreements</w:t>
      </w:r>
      <w:r w:rsidRPr="002C6A15">
        <w:rPr>
          <w:rFonts w:eastAsia="MS Mincho"/>
          <w:szCs w:val="20"/>
        </w:rPr>
        <w:t xml:space="preserve"> e le altre forme di </w:t>
      </w:r>
      <w:r w:rsidRPr="002C6A15">
        <w:rPr>
          <w:rFonts w:eastAsia="MS Mincho"/>
          <w:i/>
          <w:szCs w:val="20"/>
        </w:rPr>
        <w:t xml:space="preserve">Trade </w:t>
      </w:r>
      <w:proofErr w:type="spellStart"/>
      <w:r w:rsidRPr="002C6A15">
        <w:rPr>
          <w:rFonts w:eastAsia="MS Mincho"/>
          <w:i/>
          <w:szCs w:val="20"/>
        </w:rPr>
        <w:t>Liberalization</w:t>
      </w:r>
      <w:proofErr w:type="spellEnd"/>
      <w:r w:rsidRPr="002C6A15">
        <w:rPr>
          <w:rFonts w:eastAsia="MS Mincho"/>
          <w:szCs w:val="20"/>
        </w:rPr>
        <w:t>.</w:t>
      </w:r>
    </w:p>
    <w:p w14:paraId="060B6CED" w14:textId="77777777" w:rsidR="00B20B4A" w:rsidRPr="00B20B4A" w:rsidRDefault="00B20B4A" w:rsidP="00B20B4A">
      <w:pPr>
        <w:rPr>
          <w:bCs/>
          <w:iCs/>
          <w:szCs w:val="20"/>
        </w:rPr>
      </w:pPr>
      <w:r w:rsidRPr="00B20B4A">
        <w:rPr>
          <w:bCs/>
          <w:iCs/>
          <w:szCs w:val="20"/>
        </w:rPr>
        <w:t>- Il trattamento dei paesi in via di sviluppo</w:t>
      </w:r>
    </w:p>
    <w:p w14:paraId="7F5E70F3" w14:textId="3D828374" w:rsidR="00B20B4A" w:rsidRPr="00B20B4A" w:rsidRDefault="00B20B4A" w:rsidP="00B20B4A">
      <w:pPr>
        <w:rPr>
          <w:bCs/>
          <w:iCs/>
          <w:szCs w:val="20"/>
        </w:rPr>
      </w:pPr>
      <w:r w:rsidRPr="00B20B4A">
        <w:rPr>
          <w:bCs/>
          <w:iCs/>
          <w:szCs w:val="20"/>
        </w:rPr>
        <w:t>- Il sistema di soluzione delle controversie e la crisi dell</w:t>
      </w:r>
      <w:r>
        <w:rPr>
          <w:bCs/>
          <w:iCs/>
          <w:szCs w:val="20"/>
        </w:rPr>
        <w:t>’</w:t>
      </w:r>
      <w:r w:rsidRPr="00B20B4A">
        <w:rPr>
          <w:bCs/>
          <w:iCs/>
          <w:szCs w:val="20"/>
        </w:rPr>
        <w:t>Organo di appello</w:t>
      </w:r>
    </w:p>
    <w:p w14:paraId="0D8964C0" w14:textId="0644029E" w:rsidR="00B20B4A" w:rsidRPr="00B20B4A" w:rsidRDefault="00B20B4A" w:rsidP="00B20B4A">
      <w:pPr>
        <w:rPr>
          <w:bCs/>
          <w:iCs/>
          <w:szCs w:val="20"/>
        </w:rPr>
      </w:pPr>
      <w:r w:rsidRPr="00B20B4A">
        <w:rPr>
          <w:bCs/>
          <w:iCs/>
          <w:szCs w:val="20"/>
        </w:rPr>
        <w:t>- La guerra commerciale tra Stati Uniti e Cina e la crisi dell</w:t>
      </w:r>
      <w:r>
        <w:rPr>
          <w:bCs/>
          <w:iCs/>
          <w:szCs w:val="20"/>
        </w:rPr>
        <w:t>’</w:t>
      </w:r>
      <w:r w:rsidRPr="00B20B4A">
        <w:rPr>
          <w:bCs/>
          <w:iCs/>
          <w:szCs w:val="20"/>
        </w:rPr>
        <w:t>OMC: problemi legati all</w:t>
      </w:r>
      <w:r w:rsidR="004F3821">
        <w:rPr>
          <w:bCs/>
          <w:iCs/>
          <w:szCs w:val="20"/>
        </w:rPr>
        <w:t>’</w:t>
      </w:r>
      <w:r w:rsidRPr="00B20B4A">
        <w:rPr>
          <w:bCs/>
          <w:iCs/>
          <w:szCs w:val="20"/>
        </w:rPr>
        <w:t>applicazione delle tariffe doganali</w:t>
      </w:r>
    </w:p>
    <w:p w14:paraId="672201D1" w14:textId="69E0D57F" w:rsidR="005D6C7D" w:rsidRPr="00B20B4A" w:rsidRDefault="005D6C7D" w:rsidP="00570295">
      <w:pPr>
        <w:spacing w:before="240" w:after="120"/>
        <w:rPr>
          <w:b/>
          <w:i/>
          <w:szCs w:val="20"/>
        </w:rPr>
      </w:pPr>
      <w:r w:rsidRPr="00B20B4A">
        <w:rPr>
          <w:b/>
          <w:i/>
          <w:szCs w:val="20"/>
        </w:rPr>
        <w:lastRenderedPageBreak/>
        <w:t>BIBLIOGRAFIA</w:t>
      </w:r>
      <w:r w:rsidR="00BB60EE">
        <w:rPr>
          <w:rStyle w:val="Rimandonotaapidipagina"/>
          <w:b/>
          <w:i/>
          <w:szCs w:val="20"/>
        </w:rPr>
        <w:footnoteReference w:id="1"/>
      </w:r>
    </w:p>
    <w:p w14:paraId="2E2C79AD" w14:textId="0424B547" w:rsidR="004F3821" w:rsidRPr="004F3821" w:rsidRDefault="004F3821" w:rsidP="004F3821">
      <w:pPr>
        <w:pStyle w:val="Testo1"/>
        <w:ind w:left="0" w:firstLine="284"/>
        <w:rPr>
          <w:rFonts w:ascii="Times New Roman" w:eastAsia="MS Mincho" w:hAnsi="Times New Roman"/>
          <w:noProof w:val="0"/>
          <w:sz w:val="20"/>
        </w:rPr>
      </w:pPr>
      <w:r w:rsidRPr="004F3821">
        <w:rPr>
          <w:rFonts w:ascii="Times New Roman" w:eastAsia="MS Mincho" w:hAnsi="Times New Roman"/>
          <w:noProof w:val="0"/>
          <w:sz w:val="20"/>
        </w:rPr>
        <w:t xml:space="preserve">Per gli </w:t>
      </w:r>
      <w:r w:rsidRPr="004F3821">
        <w:rPr>
          <w:rFonts w:ascii="Times New Roman" w:eastAsia="MS Mincho" w:hAnsi="Times New Roman"/>
          <w:noProof w:val="0"/>
          <w:sz w:val="20"/>
          <w:u w:val="single"/>
        </w:rPr>
        <w:t>studenti che abbiano frequentato</w:t>
      </w:r>
      <w:r w:rsidRPr="004F3821">
        <w:rPr>
          <w:rFonts w:ascii="Times New Roman" w:eastAsia="MS Mincho" w:hAnsi="Times New Roman"/>
          <w:noProof w:val="0"/>
          <w:sz w:val="20"/>
        </w:rPr>
        <w:t xml:space="preserve"> l’intero </w:t>
      </w:r>
      <w:r>
        <w:rPr>
          <w:rFonts w:ascii="Times New Roman" w:eastAsia="MS Mincho" w:hAnsi="Times New Roman"/>
          <w:noProof w:val="0"/>
          <w:sz w:val="20"/>
        </w:rPr>
        <w:t>primo</w:t>
      </w:r>
      <w:r w:rsidRPr="004F3821">
        <w:rPr>
          <w:rFonts w:ascii="Times New Roman" w:eastAsia="MS Mincho" w:hAnsi="Times New Roman"/>
          <w:noProof w:val="0"/>
          <w:sz w:val="20"/>
        </w:rPr>
        <w:t xml:space="preserve"> modulo, l’esame verterà sugli appunti delle lezioni, le slide e il materiale </w:t>
      </w:r>
      <w:r>
        <w:rPr>
          <w:rFonts w:ascii="Times New Roman" w:eastAsia="MS Mincho" w:hAnsi="Times New Roman"/>
          <w:noProof w:val="0"/>
          <w:sz w:val="20"/>
        </w:rPr>
        <w:t>messo a disposizione dal docente</w:t>
      </w:r>
      <w:r w:rsidRPr="004F3821">
        <w:rPr>
          <w:rFonts w:ascii="Times New Roman" w:eastAsia="MS Mincho" w:hAnsi="Times New Roman"/>
          <w:noProof w:val="0"/>
          <w:sz w:val="20"/>
        </w:rPr>
        <w:t>.</w:t>
      </w:r>
    </w:p>
    <w:p w14:paraId="5D18AC96" w14:textId="730FBE78" w:rsidR="00100073" w:rsidRPr="004F3821" w:rsidRDefault="004F3821" w:rsidP="004F3821">
      <w:pPr>
        <w:pStyle w:val="Testo1"/>
        <w:ind w:left="0" w:firstLine="284"/>
        <w:rPr>
          <w:spacing w:val="-5"/>
          <w:sz w:val="20"/>
        </w:rPr>
      </w:pPr>
      <w:r w:rsidRPr="004F3821">
        <w:rPr>
          <w:rFonts w:ascii="Times New Roman" w:eastAsia="MS Mincho" w:hAnsi="Times New Roman"/>
          <w:noProof w:val="0"/>
          <w:sz w:val="20"/>
        </w:rPr>
        <w:t xml:space="preserve">Per gli </w:t>
      </w:r>
      <w:r w:rsidRPr="004F3821">
        <w:rPr>
          <w:rFonts w:ascii="Times New Roman" w:eastAsia="MS Mincho" w:hAnsi="Times New Roman"/>
          <w:noProof w:val="0"/>
          <w:sz w:val="20"/>
          <w:u w:val="single"/>
        </w:rPr>
        <w:t>studenti non frequentanti</w:t>
      </w:r>
      <w:r w:rsidRPr="004F3821">
        <w:rPr>
          <w:rFonts w:ascii="Times New Roman" w:eastAsia="MS Mincho" w:hAnsi="Times New Roman"/>
          <w:noProof w:val="0"/>
          <w:sz w:val="20"/>
        </w:rPr>
        <w:t xml:space="preserve">, l’esame verterà sullo studio del materiale messo a disposizione dal docente e del seguente testo: </w:t>
      </w:r>
      <w:r w:rsidR="00100073" w:rsidRPr="004F3821">
        <w:rPr>
          <w:spacing w:val="-5"/>
          <w:sz w:val="20"/>
        </w:rPr>
        <w:t>Peter VAN DEN BOSSCHE and D</w:t>
      </w:r>
      <w:r w:rsidR="00B20B4A" w:rsidRPr="004F3821">
        <w:rPr>
          <w:spacing w:val="-5"/>
          <w:sz w:val="20"/>
        </w:rPr>
        <w:t>enise</w:t>
      </w:r>
      <w:r w:rsidR="00100073" w:rsidRPr="004F3821">
        <w:rPr>
          <w:spacing w:val="-5"/>
          <w:sz w:val="20"/>
        </w:rPr>
        <w:t xml:space="preserve"> PREVOST, </w:t>
      </w:r>
      <w:r w:rsidR="00100073" w:rsidRPr="004F3821">
        <w:rPr>
          <w:i/>
          <w:iCs/>
          <w:spacing w:val="-5"/>
          <w:sz w:val="20"/>
        </w:rPr>
        <w:t xml:space="preserve">Essentials of WTO Law, </w:t>
      </w:r>
      <w:r w:rsidR="00100073" w:rsidRPr="004F3821">
        <w:rPr>
          <w:spacing w:val="-5"/>
          <w:sz w:val="20"/>
        </w:rPr>
        <w:t>2nd edition, Cambridge University Press, 2021.</w:t>
      </w:r>
    </w:p>
    <w:p w14:paraId="16A1EE61" w14:textId="77777777" w:rsidR="005D6C7D" w:rsidRPr="00B20B4A" w:rsidRDefault="005D6C7D" w:rsidP="00570295">
      <w:pPr>
        <w:spacing w:before="240" w:after="120"/>
        <w:rPr>
          <w:b/>
          <w:i/>
          <w:szCs w:val="20"/>
        </w:rPr>
      </w:pPr>
      <w:r w:rsidRPr="00B20B4A">
        <w:rPr>
          <w:b/>
          <w:i/>
          <w:szCs w:val="20"/>
        </w:rPr>
        <w:t>DIDATTICA DEL CORSO</w:t>
      </w:r>
    </w:p>
    <w:p w14:paraId="5D42CAB1" w14:textId="0901A959" w:rsidR="005D6C7D" w:rsidRPr="00B20B4A" w:rsidRDefault="005D6C7D" w:rsidP="00570295">
      <w:pPr>
        <w:pStyle w:val="Testo2"/>
        <w:spacing w:line="240" w:lineRule="exact"/>
        <w:rPr>
          <w:sz w:val="20"/>
        </w:rPr>
      </w:pPr>
      <w:r w:rsidRPr="00B20B4A">
        <w:rPr>
          <w:sz w:val="20"/>
        </w:rPr>
        <w:t>Lezioni frontali, anche con discussione di casi pratici sotto la guida della docente. In particolare, a lezione verranno analizzate una serie di norme del WTO</w:t>
      </w:r>
      <w:r w:rsidR="00500187" w:rsidRPr="00B20B4A">
        <w:rPr>
          <w:sz w:val="20"/>
        </w:rPr>
        <w:t xml:space="preserve"> e</w:t>
      </w:r>
      <w:r w:rsidRPr="00B20B4A">
        <w:rPr>
          <w:sz w:val="20"/>
        </w:rPr>
        <w:t xml:space="preserve"> di diritto dell</w:t>
      </w:r>
      <w:r w:rsidR="00A62BED" w:rsidRPr="00B20B4A">
        <w:rPr>
          <w:sz w:val="20"/>
        </w:rPr>
        <w:t>’</w:t>
      </w:r>
      <w:r w:rsidRPr="00B20B4A">
        <w:rPr>
          <w:sz w:val="20"/>
        </w:rPr>
        <w:t>UE relative agli scambi internazionali di beni e servizi. I materiali esaminati saranno principalmente in lingua inglese.</w:t>
      </w:r>
    </w:p>
    <w:p w14:paraId="6666BEC4" w14:textId="77777777" w:rsidR="005D6C7D" w:rsidRPr="00B20B4A" w:rsidRDefault="005D6C7D" w:rsidP="00570295">
      <w:pPr>
        <w:spacing w:before="240" w:after="120"/>
        <w:rPr>
          <w:b/>
          <w:i/>
          <w:szCs w:val="20"/>
        </w:rPr>
      </w:pPr>
      <w:r w:rsidRPr="00B20B4A">
        <w:rPr>
          <w:b/>
          <w:i/>
          <w:szCs w:val="20"/>
        </w:rPr>
        <w:t>METODO E CRITERI DI VALUTAZIONE</w:t>
      </w:r>
    </w:p>
    <w:p w14:paraId="0EB15693" w14:textId="2A2A1D8F" w:rsidR="005D6C7D" w:rsidRPr="00B20B4A" w:rsidRDefault="005D6C7D" w:rsidP="00570295">
      <w:pPr>
        <w:pStyle w:val="Testo2"/>
        <w:spacing w:line="240" w:lineRule="exact"/>
        <w:rPr>
          <w:sz w:val="20"/>
        </w:rPr>
      </w:pPr>
      <w:r w:rsidRPr="00B20B4A">
        <w:rPr>
          <w:sz w:val="20"/>
        </w:rPr>
        <w:t>Esami orali sugli istituti giuridici fondamentali e i vari regimi giuridici applicabili negli scambi internazionali. Saranno valutate la completezza della trattazione e la correttezza dei contenuti delle risposte; l</w:t>
      </w:r>
      <w:r w:rsidR="00A62BED" w:rsidRPr="00B20B4A">
        <w:rPr>
          <w:sz w:val="20"/>
        </w:rPr>
        <w:t>’</w:t>
      </w:r>
      <w:r w:rsidRPr="00B20B4A">
        <w:rPr>
          <w:sz w:val="20"/>
        </w:rPr>
        <w:t>abilità di valutazione critica e di argomentazione giuridica; la capacità di indicare con precisione le fonti normative e giurisprudenziali; la capacità inquadramento dei temi trattati e di collegamento tra i vari argomenti; l</w:t>
      </w:r>
      <w:r w:rsidR="00A62BED" w:rsidRPr="00B20B4A">
        <w:rPr>
          <w:sz w:val="20"/>
        </w:rPr>
        <w:t>’</w:t>
      </w:r>
      <w:r w:rsidRPr="00B20B4A">
        <w:rPr>
          <w:sz w:val="20"/>
        </w:rPr>
        <w:t>accuratezza della forma dell</w:t>
      </w:r>
      <w:r w:rsidR="00A62BED" w:rsidRPr="00B20B4A">
        <w:rPr>
          <w:sz w:val="20"/>
        </w:rPr>
        <w:t>’</w:t>
      </w:r>
      <w:r w:rsidRPr="00B20B4A">
        <w:rPr>
          <w:sz w:val="20"/>
        </w:rPr>
        <w:t>esposizione e l</w:t>
      </w:r>
      <w:r w:rsidR="00A62BED" w:rsidRPr="00B20B4A">
        <w:rPr>
          <w:sz w:val="20"/>
        </w:rPr>
        <w:t>’</w:t>
      </w:r>
      <w:r w:rsidRPr="00B20B4A">
        <w:rPr>
          <w:sz w:val="20"/>
        </w:rPr>
        <w:t>appropriatezza della terminologia giuridica utilizzata.</w:t>
      </w:r>
    </w:p>
    <w:p w14:paraId="4452F20F" w14:textId="77777777" w:rsidR="005D6C7D" w:rsidRPr="00B20B4A" w:rsidRDefault="005D6C7D" w:rsidP="00570295">
      <w:pPr>
        <w:pStyle w:val="Testo2"/>
        <w:spacing w:line="240" w:lineRule="exact"/>
        <w:rPr>
          <w:sz w:val="20"/>
        </w:rPr>
      </w:pPr>
      <w:r w:rsidRPr="00B20B4A">
        <w:rPr>
          <w:sz w:val="20"/>
        </w:rPr>
        <w:t>Alla luce dei suddetti criteri, voti di eccellenza e buoni saranno attribuiti a coloro che dimostreranno un livello di eccellenza o, rispettivamente, buono sotto tutti i profili sopra indicati.</w:t>
      </w:r>
    </w:p>
    <w:p w14:paraId="3D1D0D2E" w14:textId="77777777" w:rsidR="005D6C7D" w:rsidRPr="00B20B4A" w:rsidRDefault="005D6C7D" w:rsidP="00570295">
      <w:pPr>
        <w:pStyle w:val="Testo2"/>
        <w:spacing w:line="240" w:lineRule="exact"/>
        <w:rPr>
          <w:sz w:val="20"/>
        </w:rPr>
      </w:pPr>
      <w:r w:rsidRPr="00B20B4A">
        <w:rPr>
          <w:sz w:val="20"/>
        </w:rPr>
        <w:t>Valutazioni discrete saranno attribuite a coloro che dimostreranno la conoscenza del programma e delle fonti di riferimento senza lacune rilevanti, una discreta capacità di argomentazione, di inquadramento e di collegamento, e un linguaggio tecnico-giuridico adeguato.</w:t>
      </w:r>
    </w:p>
    <w:p w14:paraId="1E8F6E7C" w14:textId="6280289B" w:rsidR="005D6C7D" w:rsidRPr="00B20B4A" w:rsidRDefault="005D6C7D" w:rsidP="00570295">
      <w:pPr>
        <w:pStyle w:val="Testo2"/>
        <w:spacing w:line="240" w:lineRule="exact"/>
        <w:rPr>
          <w:sz w:val="20"/>
        </w:rPr>
      </w:pPr>
      <w:r w:rsidRPr="00B20B4A">
        <w:rPr>
          <w:sz w:val="20"/>
        </w:rPr>
        <w:t>Valutazioni sufficienti risulteranno dalla verifica del possesso delle sole conoscenze basilari e di lacune formative su parti non fondamentali del programma, di una capacità sufficiente di orientarsi tra i vari argomenti e di effettuare collegamenti, nonché dall</w:t>
      </w:r>
      <w:r w:rsidR="00A62BED" w:rsidRPr="00B20B4A">
        <w:rPr>
          <w:sz w:val="20"/>
        </w:rPr>
        <w:t>’</w:t>
      </w:r>
      <w:r w:rsidRPr="00B20B4A">
        <w:rPr>
          <w:sz w:val="20"/>
        </w:rPr>
        <w:t>utilizzo di un linguaggio tecnico-giuridico solo parzialmente impreciso.</w:t>
      </w:r>
    </w:p>
    <w:p w14:paraId="7F8E5D8A" w14:textId="1FE55D1D" w:rsidR="005D6C7D" w:rsidRPr="00B20B4A" w:rsidRDefault="005D6C7D" w:rsidP="00570295">
      <w:pPr>
        <w:pStyle w:val="Testo2"/>
        <w:spacing w:line="240" w:lineRule="exact"/>
        <w:rPr>
          <w:sz w:val="20"/>
        </w:rPr>
      </w:pPr>
      <w:r w:rsidRPr="00B20B4A">
        <w:rPr>
          <w:sz w:val="20"/>
        </w:rPr>
        <w:lastRenderedPageBreak/>
        <w:t>L</w:t>
      </w:r>
      <w:r w:rsidR="00A62BED" w:rsidRPr="00B20B4A">
        <w:rPr>
          <w:sz w:val="20"/>
        </w:rPr>
        <w:t>’</w:t>
      </w:r>
      <w:r w:rsidRPr="00B20B4A">
        <w:rPr>
          <w:sz w:val="20"/>
        </w:rPr>
        <w:t>esame non sarà superato in presenza di lacune formative su parti fondamentali del programma, di rilevanti difficoltà di inquadramento e orientamento in ordine alla materia, nonché di un linguaggio tecnico-giuridico fortemente inappropriato.</w:t>
      </w:r>
    </w:p>
    <w:p w14:paraId="13A776D0" w14:textId="77777777" w:rsidR="005D6C7D" w:rsidRPr="00B20B4A" w:rsidRDefault="005D6C7D" w:rsidP="00570295">
      <w:pPr>
        <w:spacing w:before="240" w:after="120"/>
        <w:rPr>
          <w:b/>
          <w:i/>
          <w:szCs w:val="20"/>
        </w:rPr>
      </w:pPr>
      <w:r w:rsidRPr="00B20B4A">
        <w:rPr>
          <w:b/>
          <w:i/>
          <w:szCs w:val="20"/>
        </w:rPr>
        <w:t>AVVERTENZE E PREREQUISITI</w:t>
      </w:r>
    </w:p>
    <w:p w14:paraId="1A85D0D2" w14:textId="6ACBAC27" w:rsidR="005D6C7D" w:rsidRPr="00B20B4A" w:rsidRDefault="005D6C7D" w:rsidP="00570295">
      <w:pPr>
        <w:pStyle w:val="Testo2"/>
        <w:spacing w:line="240" w:lineRule="exact"/>
        <w:rPr>
          <w:sz w:val="20"/>
        </w:rPr>
      </w:pPr>
      <w:r w:rsidRPr="00B20B4A">
        <w:rPr>
          <w:i/>
          <w:sz w:val="20"/>
        </w:rPr>
        <w:t>Nota Bene</w:t>
      </w:r>
      <w:r w:rsidRPr="00B20B4A">
        <w:rPr>
          <w:sz w:val="20"/>
        </w:rPr>
        <w:t>:</w:t>
      </w:r>
      <w:r w:rsidR="00E11BC8" w:rsidRPr="00B20B4A">
        <w:rPr>
          <w:sz w:val="20"/>
        </w:rPr>
        <w:t xml:space="preserve"> </w:t>
      </w:r>
      <w:r w:rsidR="00A62BED" w:rsidRPr="00B20B4A">
        <w:rPr>
          <w:sz w:val="20"/>
        </w:rPr>
        <w:t>L’insegnamento</w:t>
      </w:r>
      <w:r w:rsidR="00E11BC8" w:rsidRPr="00B20B4A">
        <w:rPr>
          <w:sz w:val="20"/>
        </w:rPr>
        <w:t xml:space="preserve"> è diviso in due moduli.</w:t>
      </w:r>
      <w:r w:rsidRPr="00B20B4A">
        <w:rPr>
          <w:sz w:val="20"/>
        </w:rPr>
        <w:t xml:space="preserve"> </w:t>
      </w:r>
      <w:r w:rsidR="00E11BC8" w:rsidRPr="00B20B4A">
        <w:rPr>
          <w:sz w:val="20"/>
        </w:rPr>
        <w:t>L</w:t>
      </w:r>
      <w:r w:rsidR="00A62BED" w:rsidRPr="00B20B4A">
        <w:rPr>
          <w:sz w:val="20"/>
        </w:rPr>
        <w:t>’</w:t>
      </w:r>
      <w:r w:rsidRPr="00B20B4A">
        <w:rPr>
          <w:sz w:val="20"/>
        </w:rPr>
        <w:t>esa</w:t>
      </w:r>
      <w:r w:rsidR="00A62BED" w:rsidRPr="00B20B4A">
        <w:rPr>
          <w:sz w:val="20"/>
        </w:rPr>
        <w:t xml:space="preserve">me relativo al primo modulo dell’insegnamento </w:t>
      </w:r>
      <w:r w:rsidRPr="00B20B4A">
        <w:rPr>
          <w:sz w:val="20"/>
        </w:rPr>
        <w:t xml:space="preserve">va sostenuto con </w:t>
      </w:r>
      <w:r w:rsidR="00916320">
        <w:rPr>
          <w:sz w:val="20"/>
        </w:rPr>
        <w:t>il</w:t>
      </w:r>
      <w:r w:rsidRPr="00B20B4A">
        <w:rPr>
          <w:sz w:val="20"/>
        </w:rPr>
        <w:t xml:space="preserve"> prof. </w:t>
      </w:r>
      <w:r w:rsidR="00916320">
        <w:rPr>
          <w:sz w:val="20"/>
        </w:rPr>
        <w:t>Silingardi</w:t>
      </w:r>
      <w:r w:rsidR="003D4BED">
        <w:rPr>
          <w:sz w:val="20"/>
        </w:rPr>
        <w:t xml:space="preserve">, </w:t>
      </w:r>
      <w:r w:rsidRPr="003D4BED">
        <w:rPr>
          <w:sz w:val="20"/>
        </w:rPr>
        <w:t xml:space="preserve">previo avviso via mail al docente </w:t>
      </w:r>
      <w:r w:rsidR="003D4BED">
        <w:rPr>
          <w:sz w:val="20"/>
        </w:rPr>
        <w:t>(</w:t>
      </w:r>
      <w:hyperlink r:id="rId8" w:history="1">
        <w:r w:rsidR="003D4BED" w:rsidRPr="003D4BED">
          <w:rPr>
            <w:rStyle w:val="Collegamentoipertestuale"/>
            <w:i/>
            <w:iCs/>
            <w:sz w:val="20"/>
          </w:rPr>
          <w:t>stefano.silingardi@unicatt.it</w:t>
        </w:r>
      </w:hyperlink>
      <w:r w:rsidR="003D4BED">
        <w:rPr>
          <w:sz w:val="20"/>
        </w:rPr>
        <w:t xml:space="preserve">) </w:t>
      </w:r>
      <w:r w:rsidR="00E11BC8" w:rsidRPr="003D4BED">
        <w:rPr>
          <w:sz w:val="20"/>
        </w:rPr>
        <w:t>almeno una settimana prima dalla data dell</w:t>
      </w:r>
      <w:r w:rsidR="00A62BED" w:rsidRPr="003D4BED">
        <w:rPr>
          <w:sz w:val="20"/>
        </w:rPr>
        <w:t>’</w:t>
      </w:r>
      <w:r w:rsidR="00E11BC8" w:rsidRPr="003D4BED">
        <w:rPr>
          <w:sz w:val="20"/>
        </w:rPr>
        <w:t xml:space="preserve">esame, </w:t>
      </w:r>
      <w:r w:rsidRPr="00B20B4A">
        <w:rPr>
          <w:sz w:val="20"/>
        </w:rPr>
        <w:t>nelle date degli appelli ufficiali</w:t>
      </w:r>
      <w:r w:rsidR="00E11BC8" w:rsidRPr="00B20B4A">
        <w:rPr>
          <w:sz w:val="20"/>
        </w:rPr>
        <w:t xml:space="preserve"> segnalati negli avvisi sulla sua pagina docente e sulla pagina del corso Blackboard.</w:t>
      </w:r>
    </w:p>
    <w:p w14:paraId="1AA8D82A" w14:textId="2EFE7A4F" w:rsidR="005D6C7D" w:rsidRPr="00B20B4A" w:rsidRDefault="005D6C7D" w:rsidP="00570295">
      <w:pPr>
        <w:pStyle w:val="Testo2"/>
        <w:spacing w:line="240" w:lineRule="exact"/>
        <w:rPr>
          <w:sz w:val="20"/>
        </w:rPr>
      </w:pPr>
      <w:r w:rsidRPr="00B20B4A">
        <w:rPr>
          <w:sz w:val="20"/>
        </w:rPr>
        <w:t>L</w:t>
      </w:r>
      <w:r w:rsidR="00A62BED" w:rsidRPr="00B20B4A">
        <w:rPr>
          <w:sz w:val="20"/>
        </w:rPr>
        <w:t>’</w:t>
      </w:r>
      <w:r w:rsidRPr="00B20B4A">
        <w:rPr>
          <w:sz w:val="20"/>
        </w:rPr>
        <w:t>esame</w:t>
      </w:r>
      <w:r w:rsidR="00A62BED" w:rsidRPr="00B20B4A">
        <w:rPr>
          <w:sz w:val="20"/>
        </w:rPr>
        <w:t xml:space="preserve"> relativo al secondo modulo </w:t>
      </w:r>
      <w:r w:rsidRPr="00B20B4A">
        <w:rPr>
          <w:sz w:val="20"/>
        </w:rPr>
        <w:t xml:space="preserve">va sostenuto con </w:t>
      </w:r>
      <w:r w:rsidR="00916320">
        <w:rPr>
          <w:sz w:val="20"/>
        </w:rPr>
        <w:t>la d.ssa Colombo</w:t>
      </w:r>
      <w:r w:rsidRPr="00B20B4A">
        <w:rPr>
          <w:sz w:val="20"/>
        </w:rPr>
        <w:t>, nelle date degli appelli ufficiali</w:t>
      </w:r>
      <w:r w:rsidR="00E11BC8" w:rsidRPr="00B20B4A">
        <w:rPr>
          <w:sz w:val="20"/>
        </w:rPr>
        <w:t xml:space="preserve"> </w:t>
      </w:r>
      <w:r w:rsidR="003D5AF5" w:rsidRPr="00B20B4A">
        <w:rPr>
          <w:sz w:val="20"/>
        </w:rPr>
        <w:t xml:space="preserve">con iscrizione </w:t>
      </w:r>
      <w:r w:rsidR="00E11BC8" w:rsidRPr="00B20B4A">
        <w:rPr>
          <w:sz w:val="20"/>
        </w:rPr>
        <w:t>tramite i-Catt</w:t>
      </w:r>
      <w:r w:rsidRPr="00B20B4A">
        <w:rPr>
          <w:sz w:val="20"/>
        </w:rPr>
        <w:t xml:space="preserve">. La verbalizzazione del voto sarà unica, una volta superati gli </w:t>
      </w:r>
      <w:r w:rsidR="00A62BED" w:rsidRPr="00B20B4A">
        <w:rPr>
          <w:sz w:val="20"/>
        </w:rPr>
        <w:t>esami relativi ai due moduli dell’insegnamento</w:t>
      </w:r>
      <w:r w:rsidRPr="00B20B4A">
        <w:rPr>
          <w:sz w:val="20"/>
        </w:rPr>
        <w:t xml:space="preserve">, previa iscrizione formale in una delle date di appello </w:t>
      </w:r>
      <w:r w:rsidR="003D4BED">
        <w:rPr>
          <w:sz w:val="20"/>
        </w:rPr>
        <w:t xml:space="preserve">della </w:t>
      </w:r>
      <w:r w:rsidRPr="00B20B4A">
        <w:rPr>
          <w:sz w:val="20"/>
        </w:rPr>
        <w:t>d</w:t>
      </w:r>
      <w:r w:rsidR="00916320">
        <w:rPr>
          <w:sz w:val="20"/>
        </w:rPr>
        <w:t>.ssa Colombo</w:t>
      </w:r>
      <w:r w:rsidRPr="00B20B4A">
        <w:rPr>
          <w:sz w:val="20"/>
        </w:rPr>
        <w:t>. Non è possibile sostenere l</w:t>
      </w:r>
      <w:r w:rsidR="00A62BED" w:rsidRPr="00B20B4A">
        <w:rPr>
          <w:sz w:val="20"/>
        </w:rPr>
        <w:t>’</w:t>
      </w:r>
      <w:r w:rsidRPr="00B20B4A">
        <w:rPr>
          <w:sz w:val="20"/>
        </w:rPr>
        <w:t>esame relativo ai due moduli in un unico appello con un unico docente. E</w:t>
      </w:r>
      <w:r w:rsidR="00A62BED" w:rsidRPr="00B20B4A">
        <w:rPr>
          <w:sz w:val="20"/>
        </w:rPr>
        <w:t>’</w:t>
      </w:r>
      <w:r w:rsidRPr="00B20B4A">
        <w:rPr>
          <w:sz w:val="20"/>
        </w:rPr>
        <w:t xml:space="preserve"> possibile sostenere l</w:t>
      </w:r>
      <w:r w:rsidR="00A62BED" w:rsidRPr="00B20B4A">
        <w:rPr>
          <w:sz w:val="20"/>
        </w:rPr>
        <w:t>’</w:t>
      </w:r>
      <w:r w:rsidRPr="00B20B4A">
        <w:rPr>
          <w:sz w:val="20"/>
        </w:rPr>
        <w:t>esame del secondo modulo prima dell</w:t>
      </w:r>
      <w:r w:rsidR="00A62BED" w:rsidRPr="00B20B4A">
        <w:rPr>
          <w:sz w:val="20"/>
        </w:rPr>
        <w:t>’</w:t>
      </w:r>
      <w:r w:rsidRPr="00B20B4A">
        <w:rPr>
          <w:sz w:val="20"/>
        </w:rPr>
        <w:t>esame del primo modulo; anche in questo caso, tuttavia, la verbalizzazione dovrà essere effettuata in una delle date di appello del</w:t>
      </w:r>
      <w:r w:rsidR="00916320">
        <w:rPr>
          <w:sz w:val="20"/>
        </w:rPr>
        <w:t>la d</w:t>
      </w:r>
      <w:r w:rsidRPr="00B20B4A">
        <w:rPr>
          <w:sz w:val="20"/>
        </w:rPr>
        <w:t>.</w:t>
      </w:r>
      <w:r w:rsidR="00916320">
        <w:rPr>
          <w:sz w:val="20"/>
        </w:rPr>
        <w:t>ssa</w:t>
      </w:r>
      <w:r w:rsidRPr="00B20B4A">
        <w:rPr>
          <w:sz w:val="20"/>
        </w:rPr>
        <w:t xml:space="preserve"> </w:t>
      </w:r>
      <w:r w:rsidR="00916320">
        <w:rPr>
          <w:sz w:val="20"/>
        </w:rPr>
        <w:t>Colombo</w:t>
      </w:r>
      <w:r w:rsidRPr="00B20B4A">
        <w:rPr>
          <w:sz w:val="20"/>
        </w:rPr>
        <w:t>, previa iscrizione formale all</w:t>
      </w:r>
      <w:r w:rsidR="00A62BED" w:rsidRPr="00B20B4A">
        <w:rPr>
          <w:sz w:val="20"/>
        </w:rPr>
        <w:t>’</w:t>
      </w:r>
      <w:r w:rsidRPr="00B20B4A">
        <w:rPr>
          <w:sz w:val="20"/>
        </w:rPr>
        <w:t>appello stesso.</w:t>
      </w:r>
    </w:p>
    <w:p w14:paraId="5A798EDC" w14:textId="0C79F8DE" w:rsidR="005D6C7D" w:rsidRPr="00B20B4A" w:rsidRDefault="005D6C7D" w:rsidP="003D4BED">
      <w:pPr>
        <w:pStyle w:val="Testo2"/>
        <w:spacing w:line="240" w:lineRule="exact"/>
        <w:rPr>
          <w:sz w:val="20"/>
        </w:rPr>
      </w:pPr>
      <w:r w:rsidRPr="00B20B4A">
        <w:rPr>
          <w:sz w:val="20"/>
        </w:rPr>
        <w:t>Alla luce del metodo didattico impiegato si consiglia</w:t>
      </w:r>
      <w:r w:rsidR="003104A2" w:rsidRPr="00B20B4A">
        <w:rPr>
          <w:sz w:val="20"/>
        </w:rPr>
        <w:t xml:space="preserve"> fortemente</w:t>
      </w:r>
      <w:r w:rsidRPr="00B20B4A">
        <w:rPr>
          <w:sz w:val="20"/>
        </w:rPr>
        <w:t xml:space="preserve"> la frequenza delle lezioni, in quanto il programma è affrontato con lezioni frontali</w:t>
      </w:r>
      <w:r w:rsidR="00E11BC8" w:rsidRPr="00B20B4A">
        <w:rPr>
          <w:sz w:val="20"/>
        </w:rPr>
        <w:t xml:space="preserve"> </w:t>
      </w:r>
      <w:r w:rsidRPr="00B20B4A">
        <w:rPr>
          <w:sz w:val="20"/>
        </w:rPr>
        <w:t>basate non tanto su</w:t>
      </w:r>
      <w:r w:rsidR="003104A2" w:rsidRPr="00B20B4A">
        <w:rPr>
          <w:sz w:val="20"/>
        </w:rPr>
        <w:t xml:space="preserve">i testi elencati in bibliografia </w:t>
      </w:r>
      <w:r w:rsidRPr="00B20B4A">
        <w:rPr>
          <w:sz w:val="20"/>
        </w:rPr>
        <w:t xml:space="preserve"> quanto sull</w:t>
      </w:r>
      <w:r w:rsidR="00A62BED" w:rsidRPr="00B20B4A">
        <w:rPr>
          <w:sz w:val="20"/>
        </w:rPr>
        <w:t>’</w:t>
      </w:r>
      <w:r w:rsidRPr="00B20B4A">
        <w:rPr>
          <w:sz w:val="20"/>
        </w:rPr>
        <w:t xml:space="preserve">esame guidato di materiali di difficile reperimento e consultazione. Anche in mancanza di frequenza, comunque, il volume </w:t>
      </w:r>
      <w:r w:rsidR="003104A2" w:rsidRPr="00B20B4A">
        <w:rPr>
          <w:sz w:val="20"/>
        </w:rPr>
        <w:t xml:space="preserve">scelto </w:t>
      </w:r>
      <w:r w:rsidRPr="00B20B4A">
        <w:rPr>
          <w:sz w:val="20"/>
        </w:rPr>
        <w:t>oggetto di studio fornisce una trattazione completa della materia. I titolari e i collaboratori della cattedra sono a disposizione per eventuali chiarimenti per chi non abbia potuto frequentare.</w:t>
      </w:r>
    </w:p>
    <w:p w14:paraId="046A7254" w14:textId="7952AA40" w:rsidR="005D6C7D" w:rsidRPr="00B20B4A" w:rsidRDefault="005D6C7D" w:rsidP="003D4BED">
      <w:pPr>
        <w:pStyle w:val="Testo2"/>
        <w:spacing w:line="240" w:lineRule="exact"/>
        <w:rPr>
          <w:sz w:val="20"/>
        </w:rPr>
      </w:pPr>
      <w:r w:rsidRPr="00B20B4A">
        <w:rPr>
          <w:sz w:val="20"/>
        </w:rPr>
        <w:t>Si consiglia vivamente di affrontare lo studio della materia solo dopo aver studiato il diritto dell</w:t>
      </w:r>
      <w:r w:rsidR="00A62BED" w:rsidRPr="00B20B4A">
        <w:rPr>
          <w:sz w:val="20"/>
        </w:rPr>
        <w:t>’</w:t>
      </w:r>
      <w:r w:rsidRPr="00B20B4A">
        <w:rPr>
          <w:sz w:val="20"/>
        </w:rPr>
        <w:t>Unione europea. I materiali consultati a lezione saranno in buona parte in lingua inglese, quindi per i frequentanti è auspicabile un</w:t>
      </w:r>
      <w:r w:rsidR="00A62BED" w:rsidRPr="00B20B4A">
        <w:rPr>
          <w:sz w:val="20"/>
        </w:rPr>
        <w:t>’</w:t>
      </w:r>
      <w:r w:rsidRPr="00B20B4A">
        <w:rPr>
          <w:sz w:val="20"/>
        </w:rPr>
        <w:t>adeguata capacità di comprensione di testi complessi in tale lingua; in ogni caso le spiegazioni durante le lezioni e/o i chiarimenti al di fuori delle lezioni potranno supplire ad eventuali difficoltà di comprensione linguistica.</w:t>
      </w:r>
    </w:p>
    <w:p w14:paraId="02B0C348" w14:textId="77777777" w:rsidR="005D6C7D" w:rsidRPr="00B20B4A" w:rsidRDefault="005D6C7D" w:rsidP="00570295">
      <w:pPr>
        <w:pStyle w:val="Testo2"/>
        <w:spacing w:before="120" w:line="240" w:lineRule="exact"/>
        <w:rPr>
          <w:i/>
          <w:sz w:val="20"/>
        </w:rPr>
      </w:pPr>
      <w:r w:rsidRPr="00B20B4A">
        <w:rPr>
          <w:i/>
          <w:sz w:val="20"/>
        </w:rPr>
        <w:t xml:space="preserve">Orario e luogo di ricevimento </w:t>
      </w:r>
    </w:p>
    <w:p w14:paraId="53692FED" w14:textId="025CF213" w:rsidR="0074013C" w:rsidRDefault="00916320" w:rsidP="00C75623">
      <w:pPr>
        <w:pStyle w:val="Testo2"/>
        <w:spacing w:line="240" w:lineRule="exact"/>
        <w:rPr>
          <w:sz w:val="20"/>
        </w:rPr>
      </w:pPr>
      <w:r>
        <w:rPr>
          <w:sz w:val="20"/>
        </w:rPr>
        <w:t>Il prof. Stefano Silingardi</w:t>
      </w:r>
      <w:r w:rsidR="005D6C7D" w:rsidRPr="00B20B4A">
        <w:rPr>
          <w:sz w:val="20"/>
        </w:rPr>
        <w:t xml:space="preserve"> riceve dopo le lezioni o dietro appuntamento via email</w:t>
      </w:r>
      <w:r w:rsidR="003104A2" w:rsidRPr="00B20B4A">
        <w:rPr>
          <w:sz w:val="20"/>
        </w:rPr>
        <w:t xml:space="preserve"> (</w:t>
      </w:r>
      <w:hyperlink r:id="rId9" w:history="1">
        <w:r w:rsidR="00C75623" w:rsidRPr="00413D01">
          <w:rPr>
            <w:rStyle w:val="Collegamentoipertestuale"/>
            <w:i/>
            <w:iCs/>
            <w:sz w:val="20"/>
          </w:rPr>
          <w:t>stefano.silingardi@unicatt.it</w:t>
        </w:r>
      </w:hyperlink>
      <w:r w:rsidR="003104A2" w:rsidRPr="00B20B4A">
        <w:rPr>
          <w:sz w:val="20"/>
        </w:rPr>
        <w:t>)</w:t>
      </w:r>
      <w:r w:rsidR="00C75623">
        <w:rPr>
          <w:sz w:val="20"/>
        </w:rPr>
        <w:t xml:space="preserve">. </w:t>
      </w:r>
      <w:r w:rsidR="005D6C7D" w:rsidRPr="00B20B4A">
        <w:rPr>
          <w:sz w:val="20"/>
        </w:rPr>
        <w:t>Non è possibile elaborare una tesi di laurea in questa materia senza la capacità di comprendere testi giuridici complessi in lingua inglese.</w:t>
      </w:r>
    </w:p>
    <w:p w14:paraId="09071DC1" w14:textId="14BBEC2E" w:rsidR="003D4BED" w:rsidRPr="00B20B4A" w:rsidRDefault="003D4BED" w:rsidP="00570295">
      <w:pPr>
        <w:pStyle w:val="Testo2"/>
        <w:spacing w:line="240" w:lineRule="exact"/>
        <w:rPr>
          <w:sz w:val="20"/>
        </w:rPr>
      </w:pPr>
      <w:r>
        <w:rPr>
          <w:sz w:val="20"/>
        </w:rPr>
        <w:t xml:space="preserve">Per le richieste di equipollenze di esami che si intendono sostenere </w:t>
      </w:r>
      <w:r w:rsidR="00C75623">
        <w:rPr>
          <w:sz w:val="20"/>
        </w:rPr>
        <w:t>durante il periodo</w:t>
      </w:r>
      <w:r>
        <w:rPr>
          <w:sz w:val="20"/>
        </w:rPr>
        <w:t xml:space="preserve"> Erasmus, inviare una mail al docente, mettendo in copia </w:t>
      </w:r>
      <w:hyperlink r:id="rId10" w:history="1">
        <w:r w:rsidRPr="003D4BED">
          <w:rPr>
            <w:rStyle w:val="Collegamentoipertestuale"/>
            <w:i/>
            <w:iCs/>
            <w:sz w:val="20"/>
          </w:rPr>
          <w:t>ilaria.colombo1@unicatt.it</w:t>
        </w:r>
      </w:hyperlink>
      <w:r w:rsidRPr="003D4BED">
        <w:rPr>
          <w:i/>
          <w:iCs/>
          <w:sz w:val="20"/>
        </w:rPr>
        <w:t>.</w:t>
      </w:r>
      <w:r>
        <w:rPr>
          <w:sz w:val="20"/>
        </w:rPr>
        <w:t xml:space="preserve"> </w:t>
      </w:r>
    </w:p>
    <w:p w14:paraId="35A14C09" w14:textId="77777777" w:rsidR="0074013C" w:rsidRDefault="0074013C">
      <w:pPr>
        <w:tabs>
          <w:tab w:val="clear" w:pos="284"/>
        </w:tabs>
        <w:spacing w:line="240" w:lineRule="auto"/>
        <w:jc w:val="left"/>
        <w:rPr>
          <w:rFonts w:ascii="Times" w:hAnsi="Times"/>
          <w:noProof/>
          <w:sz w:val="18"/>
          <w:szCs w:val="20"/>
        </w:rPr>
      </w:pPr>
      <w:r>
        <w:br w:type="page"/>
      </w:r>
    </w:p>
    <w:p w14:paraId="6963C42F" w14:textId="6F51349D" w:rsidR="0074013C" w:rsidRDefault="0074013C" w:rsidP="0074013C">
      <w:pPr>
        <w:pStyle w:val="Testo2"/>
        <w:spacing w:before="240"/>
        <w:ind w:firstLine="0"/>
        <w:rPr>
          <w:i/>
          <w:iCs/>
          <w:sz w:val="20"/>
        </w:rPr>
      </w:pPr>
      <w:r w:rsidRPr="006F0157">
        <w:rPr>
          <w:smallCaps/>
        </w:rPr>
        <w:lastRenderedPageBreak/>
        <w:t>II Modulo</w:t>
      </w:r>
      <w:r>
        <w:rPr>
          <w:smallCaps/>
        </w:rPr>
        <w:t xml:space="preserve">: </w:t>
      </w:r>
      <w:r w:rsidR="00576CB2">
        <w:rPr>
          <w:i/>
          <w:iCs/>
          <w:sz w:val="20"/>
        </w:rPr>
        <w:t>D</w:t>
      </w:r>
      <w:r>
        <w:rPr>
          <w:i/>
          <w:iCs/>
          <w:sz w:val="20"/>
        </w:rPr>
        <w:t>.</w:t>
      </w:r>
      <w:r w:rsidR="00576CB2">
        <w:rPr>
          <w:i/>
          <w:iCs/>
          <w:sz w:val="20"/>
        </w:rPr>
        <w:t>ssa</w:t>
      </w:r>
      <w:r>
        <w:rPr>
          <w:i/>
          <w:iCs/>
          <w:sz w:val="20"/>
        </w:rPr>
        <w:t xml:space="preserve"> </w:t>
      </w:r>
      <w:r w:rsidR="00576CB2">
        <w:rPr>
          <w:i/>
          <w:iCs/>
          <w:sz w:val="20"/>
        </w:rPr>
        <w:t>Esmeralda Colombo</w:t>
      </w:r>
    </w:p>
    <w:p w14:paraId="336A2607" w14:textId="3C92E842" w:rsidR="0074013C" w:rsidRDefault="00465675" w:rsidP="0074013C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OBIETTIVO DEL</w:t>
      </w:r>
      <w:r w:rsidR="0074013C" w:rsidRPr="00807FF6">
        <w:rPr>
          <w:b/>
          <w:i/>
          <w:sz w:val="18"/>
          <w:szCs w:val="18"/>
        </w:rPr>
        <w:t xml:space="preserve"> CORSO E RISULTATI DI APPRENDIMENTO ATTESI</w:t>
      </w:r>
    </w:p>
    <w:p w14:paraId="3CAD9021" w14:textId="4DB4562B" w:rsidR="00BE1517" w:rsidRPr="00BE1517" w:rsidRDefault="00BE1517" w:rsidP="00BE1517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 w:rsidRPr="00BE1517">
        <w:rPr>
          <w:b/>
          <w:sz w:val="18"/>
          <w:szCs w:val="18"/>
        </w:rPr>
        <w:t>Obiettivi del corso</w:t>
      </w:r>
    </w:p>
    <w:p w14:paraId="728C2A02" w14:textId="77777777" w:rsidR="009B2FCB" w:rsidRDefault="00F860B9" w:rsidP="009B2FCB">
      <w:pPr>
        <w:pStyle w:val="Testo2"/>
        <w:spacing w:before="120" w:after="120" w:line="240" w:lineRule="exact"/>
      </w:pPr>
      <w:r w:rsidRPr="00F3451B">
        <w:t>Il modulo intende fornire agli studenti una conoscenza avanzata del diritto internazionale degli investimenti quale componente centrale del diritto del commercio internazionale, esaminandone l’evoluzione storica, la struttura normativa e le trasformazioni contemporanee.</w:t>
      </w:r>
      <w:r w:rsidR="009B2FCB">
        <w:t xml:space="preserve"> </w:t>
      </w:r>
      <w:r w:rsidR="009B2FCB" w:rsidRPr="009B2FCB">
        <w:t>In tale prospettiva, il regime degli investimenti internazionali sarà analizzato sia nel suo contesto originario, sia nelle sue traiettorie evolutive, caratterizzate da fenomeni di regionalizzazione, frammentazione normativa e crescente contestazione della sua legittimità.</w:t>
      </w:r>
    </w:p>
    <w:p w14:paraId="3350BE42" w14:textId="2EA45CE3" w:rsidR="009B2FCB" w:rsidRDefault="009B2FCB" w:rsidP="009B2FCB">
      <w:pPr>
        <w:pStyle w:val="Testo2"/>
        <w:spacing w:before="120" w:after="120" w:line="240" w:lineRule="exact"/>
      </w:pPr>
      <w:r w:rsidRPr="009B2FCB">
        <w:t>Lo studio del programma, specie se accompagnato dalla frequenza delle lezioni, è volto a consentire agli studenti di acquisire una comprensione sistematica delle fonti del diritto internazionale degli investimenti — incluse la consuetudine e i trattati bilaterali e multilaterali (BITs e IIAs) — nonché della loro natura, funzione e limiti. Saranno inoltre esaminati gli standard sostanziali di protezione degli investimenti e le tensioni tra tutela dell’investitore e potere regolatorio degli Stati, insieme ai meccanismi di risoluzione delle controversie investitore-Stato (ISDS), con particolare riferimento al sistema ICSID e ai principali sviluppi giurisprudenziali. Il modulo si propone altresì di approfondire le critiche sistemiche al regime degli investimenti e i principali tentativi di riforma, inclusa la proposta di istituzionalizzazione di una corte multilaterale degli investimenti. Infine, saranno analizzati i più recenti sviluppi della materia, con particolare riguardo alle trasformazioni legate alla politica industriale verde e alla transizione energetica, nonché alle sfide emergenti connesse alla regolazione dell’intelligenza artificiale e dell’economia dei dati. Particolare attenzione sarà dedicata all’interazione tra il diritto degli investimenti e altre aree del diritto internazionale ed europeo, tra cui il diritto dell’ambiente, il diritto dell’Unione europea e la responsabilità internazionale degli Stati.</w:t>
      </w:r>
    </w:p>
    <w:p w14:paraId="7CBF5BA7" w14:textId="7C5DBE0C" w:rsidR="0074013C" w:rsidRDefault="0074013C" w:rsidP="0074013C">
      <w:pPr>
        <w:spacing w:before="240" w:after="120"/>
        <w:rPr>
          <w:b/>
          <w:i/>
          <w:sz w:val="18"/>
          <w:szCs w:val="18"/>
        </w:rPr>
      </w:pPr>
      <w:r w:rsidRPr="0074013C">
        <w:rPr>
          <w:b/>
          <w:i/>
          <w:sz w:val="18"/>
          <w:szCs w:val="18"/>
        </w:rPr>
        <w:t>PROGRAMMA DEL CORSO</w:t>
      </w:r>
    </w:p>
    <w:p w14:paraId="374825BC" w14:textId="77777777" w:rsidR="007757AA" w:rsidRPr="00F3451B" w:rsidRDefault="00AC2C7C" w:rsidP="00576CB2">
      <w:pPr>
        <w:pStyle w:val="Testo2"/>
        <w:spacing w:line="240" w:lineRule="exact"/>
        <w:ind w:firstLine="0"/>
      </w:pPr>
      <w:r w:rsidRPr="00F3451B">
        <w:t>Il programma del modulo si articola come segue:</w:t>
      </w:r>
    </w:p>
    <w:p w14:paraId="6C4F043E" w14:textId="1CB18C3E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t>Origini ed evoluzione del diritto internazionale degli investimenti</w:t>
      </w:r>
      <w:r w:rsidR="00A1045A" w:rsidRPr="00F3451B">
        <w:t>.</w:t>
      </w:r>
    </w:p>
    <w:p w14:paraId="2E62AD45" w14:textId="625DF2E0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t xml:space="preserve">Fonti e applicazione: trattati bilaterali e multilaterali; nozione di investimento e investitore; fenomeni di regionalizzazione e frammentazione del regime. </w:t>
      </w:r>
    </w:p>
    <w:p w14:paraId="1A9DF561" w14:textId="250FAFBE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t xml:space="preserve">Standard sostanziali di protezione: trattamento giusto ed equo (FET), clausole di non discriminazione (trattamento nazionale e clausola della nazione più favorita). </w:t>
      </w:r>
    </w:p>
    <w:p w14:paraId="38DB3E64" w14:textId="36CF542E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t xml:space="preserve">Espropriazione e potere regolatorio: espropriazione diretta e indiretta; bilanciamento tra protezione degli investimenti e perseguimento dell’interesse pubblico. </w:t>
      </w:r>
    </w:p>
    <w:p w14:paraId="4DF545FD" w14:textId="1CF9949F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lastRenderedPageBreak/>
        <w:t xml:space="preserve">Risoluzione delle controversie investitore-Stato (ISDS): Struttura e funzionamento del sistema ICSID; principali orientamenti giurisprudenziali; critiche e crisi di legittimità. </w:t>
      </w:r>
    </w:p>
    <w:p w14:paraId="558AD593" w14:textId="7007F57F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t xml:space="preserve">Responsabilità internazionale e riforme del sistema: Profili di responsabilità dello Stato e standard di compensazione; proposte di riforma (UNCITRAL, corte multilaterale); transizione verso modelli istituzionalizzati e superamento della logica della </w:t>
      </w:r>
      <w:r w:rsidRPr="00576CB2">
        <w:rPr>
          <w:i/>
          <w:iCs/>
        </w:rPr>
        <w:t>lex mercatoria</w:t>
      </w:r>
      <w:r w:rsidRPr="00F3451B">
        <w:t xml:space="preserve">. </w:t>
      </w:r>
    </w:p>
    <w:p w14:paraId="4A303A00" w14:textId="741F4B2F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t xml:space="preserve">Diritto degli investimenti e Unione europea: Competenza dell’UE dopo il Trattato di Lisbona; nuova generazione di accordi di investimento europei. </w:t>
      </w:r>
    </w:p>
    <w:p w14:paraId="372DE46C" w14:textId="494A0333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t xml:space="preserve">Investimenti, energia e transizione ecologica: </w:t>
      </w:r>
      <w:r w:rsidR="00A1045A" w:rsidRPr="00F3451B">
        <w:t>s</w:t>
      </w:r>
      <w:r w:rsidRPr="00F3451B">
        <w:t xml:space="preserve">ettore energetico e rischio </w:t>
      </w:r>
      <w:r w:rsidR="00A1045A" w:rsidRPr="00F3451B">
        <w:t>contenzioso</w:t>
      </w:r>
      <w:r w:rsidRPr="00F3451B">
        <w:t xml:space="preserve">; politiche industriali verdi; disciplina dei sussidi; </w:t>
      </w:r>
      <w:r w:rsidR="00A1045A" w:rsidRPr="00F3451B">
        <w:t>diritto degli investimenti</w:t>
      </w:r>
      <w:r w:rsidRPr="00F3451B">
        <w:t xml:space="preserve"> e implicazioni </w:t>
      </w:r>
      <w:r w:rsidR="00A1045A" w:rsidRPr="00F3451B">
        <w:t>del parere consultivo sul clima</w:t>
      </w:r>
      <w:r w:rsidRPr="00F3451B">
        <w:t xml:space="preserve"> della Corte Internazionale di Giustizia.</w:t>
      </w:r>
    </w:p>
    <w:p w14:paraId="76A0D594" w14:textId="0409F2FD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t xml:space="preserve">Intelligenza artificiale e protezione degli investimenti: AI come asset protetto (dati, algoritmi); restrizioni regolatorie e conflitti con gli standard di protezione (FET, espropriazione indiretta); impatto su finanza e gestione degli investimenti. </w:t>
      </w:r>
    </w:p>
    <w:p w14:paraId="132E8083" w14:textId="69829E16" w:rsidR="00F860B9" w:rsidRPr="00F3451B" w:rsidRDefault="00F860B9" w:rsidP="00576CB2">
      <w:pPr>
        <w:pStyle w:val="Testo2"/>
        <w:numPr>
          <w:ilvl w:val="0"/>
          <w:numId w:val="8"/>
        </w:numPr>
        <w:spacing w:line="240" w:lineRule="exact"/>
        <w:ind w:left="714" w:hanging="357"/>
      </w:pPr>
      <w:r w:rsidRPr="00F3451B">
        <w:t>AI e arbitrato internazionale; prospettive future</w:t>
      </w:r>
    </w:p>
    <w:p w14:paraId="2B59857A" w14:textId="225D4E7F" w:rsidR="0074013C" w:rsidRDefault="0074013C" w:rsidP="00E240B3">
      <w:pPr>
        <w:tabs>
          <w:tab w:val="clear" w:pos="284"/>
        </w:tabs>
        <w:spacing w:before="240" w:after="120"/>
        <w:rPr>
          <w:b/>
          <w:i/>
          <w:sz w:val="18"/>
        </w:rPr>
      </w:pPr>
      <w:r w:rsidRPr="006604C6">
        <w:rPr>
          <w:b/>
          <w:i/>
          <w:sz w:val="18"/>
        </w:rPr>
        <w:t>BIBLIOGRAFIA</w:t>
      </w:r>
      <w:r w:rsidR="00BB60EE">
        <w:rPr>
          <w:rStyle w:val="Rimandonotaapidipagina"/>
          <w:b/>
          <w:i/>
          <w:sz w:val="18"/>
        </w:rPr>
        <w:footnoteReference w:id="2"/>
      </w:r>
    </w:p>
    <w:p w14:paraId="2462654D" w14:textId="46D9A35D" w:rsidR="0074013C" w:rsidRPr="00F3451B" w:rsidRDefault="0074013C" w:rsidP="00F3451B">
      <w:pPr>
        <w:pStyle w:val="Testo2"/>
        <w:spacing w:before="120" w:after="120" w:line="240" w:lineRule="exact"/>
        <w:ind w:firstLine="0"/>
      </w:pPr>
      <w:r w:rsidRPr="00F3451B">
        <w:t>Non esiste una mo</w:t>
      </w:r>
      <w:r w:rsidR="00AC2C7C" w:rsidRPr="00F3451B">
        <w:t>nografia scientifica in italiano</w:t>
      </w:r>
      <w:r w:rsidRPr="00F3451B">
        <w:t xml:space="preserve"> sulla materia. Il docente condividerà settimana per settimana i materiali di lettura (</w:t>
      </w:r>
      <w:r w:rsidR="00F25AB7" w:rsidRPr="00F3451B">
        <w:t>slide, articoli,</w:t>
      </w:r>
      <w:r w:rsidRPr="00F3451B">
        <w:t xml:space="preserve"> fonti primarie</w:t>
      </w:r>
      <w:r w:rsidR="00F25AB7" w:rsidRPr="00F3451B">
        <w:t xml:space="preserve"> e casi di giurisprudenza</w:t>
      </w:r>
      <w:r w:rsidRPr="00F3451B">
        <w:t>) che formeranno il programma di esame. Le fonti primarie saranno quasi esclusivamente in inglese, così come la maggior parte dei materiali di lettura</w:t>
      </w:r>
      <w:r w:rsidR="00E36884" w:rsidRPr="00F3451B">
        <w:t>/slides</w:t>
      </w:r>
      <w:r w:rsidRPr="00F3451B">
        <w:t>.</w:t>
      </w:r>
    </w:p>
    <w:p w14:paraId="6DD4F57D" w14:textId="7F6858C6" w:rsidR="0074013C" w:rsidRPr="00F3451B" w:rsidRDefault="0074013C" w:rsidP="00F3451B">
      <w:pPr>
        <w:pStyle w:val="Testo2"/>
        <w:spacing w:before="120" w:after="120" w:line="240" w:lineRule="exact"/>
        <w:ind w:firstLine="0"/>
      </w:pPr>
      <w:r w:rsidRPr="00F3451B">
        <w:t xml:space="preserve">Per gli </w:t>
      </w:r>
      <w:r w:rsidRPr="00F3451B">
        <w:rPr>
          <w:u w:val="single"/>
        </w:rPr>
        <w:t>studenti che abbiano frequentato l’intero secondo modulo</w:t>
      </w:r>
      <w:r w:rsidRPr="00F3451B">
        <w:t>, l’esame verterà sugli appunti delle lezioni</w:t>
      </w:r>
      <w:r w:rsidR="00F25AB7" w:rsidRPr="00F3451B">
        <w:t>, le slide</w:t>
      </w:r>
      <w:r w:rsidRPr="00F3451B">
        <w:t xml:space="preserve"> e </w:t>
      </w:r>
      <w:r w:rsidR="00F25AB7" w:rsidRPr="00F3451B">
        <w:t>il</w:t>
      </w:r>
      <w:r w:rsidRPr="00F3451B">
        <w:t xml:space="preserve"> materiale indicato sopra</w:t>
      </w:r>
      <w:r w:rsidR="00F25AB7" w:rsidRPr="00F3451B">
        <w:t>.</w:t>
      </w:r>
    </w:p>
    <w:p w14:paraId="15C4EDBE" w14:textId="2E1BDB6D" w:rsidR="00F25AB7" w:rsidRPr="00F3451B" w:rsidRDefault="00F25AB7" w:rsidP="00F3451B">
      <w:pPr>
        <w:pStyle w:val="Testo2"/>
        <w:spacing w:before="120" w:after="120" w:line="240" w:lineRule="exact"/>
        <w:ind w:firstLine="0"/>
      </w:pPr>
      <w:r w:rsidRPr="00F3451B">
        <w:t xml:space="preserve">Per gli </w:t>
      </w:r>
      <w:r w:rsidRPr="00F3451B">
        <w:rPr>
          <w:u w:val="single"/>
        </w:rPr>
        <w:t>studenti non frequentanti</w:t>
      </w:r>
      <w:r w:rsidRPr="00F3451B">
        <w:t xml:space="preserve">, l’esame verterà sullo studio </w:t>
      </w:r>
      <w:r w:rsidR="00706565" w:rsidRPr="00F3451B">
        <w:t xml:space="preserve">del materiale messo a disposizione dal docente e </w:t>
      </w:r>
      <w:r w:rsidRPr="00F3451B">
        <w:t xml:space="preserve">del seguente testo: R. DOLZER, U. KRIEBAUM, C. SCHREUER, </w:t>
      </w:r>
      <w:r w:rsidRPr="00F3451B">
        <w:rPr>
          <w:i/>
          <w:iCs/>
        </w:rPr>
        <w:t>Principles of International Investment Law</w:t>
      </w:r>
      <w:r w:rsidRPr="00F3451B">
        <w:t xml:space="preserve">, 3 ed., 2022, Oxford University Press, limitatamente ai capitoli I, </w:t>
      </w:r>
      <w:r w:rsidR="00AF5FC4" w:rsidRPr="00F3451B">
        <w:t xml:space="preserve">II, </w:t>
      </w:r>
      <w:r w:rsidRPr="00F3451B">
        <w:t>III, IV, VII, VIII, XII</w:t>
      </w:r>
    </w:p>
    <w:p w14:paraId="1DDAB74C" w14:textId="47F3080D" w:rsidR="0074013C" w:rsidRPr="00F3451B" w:rsidRDefault="00AC2C7C" w:rsidP="00F3451B">
      <w:pPr>
        <w:pStyle w:val="Testo2"/>
        <w:spacing w:before="120" w:after="120" w:line="240" w:lineRule="exact"/>
        <w:ind w:firstLine="0"/>
      </w:pPr>
      <w:r w:rsidRPr="00F3451B">
        <w:t>Una ricognizione in lingua italiana di alcuni dei profili analizzati a lezione</w:t>
      </w:r>
      <w:r w:rsidR="0074013C" w:rsidRPr="00F3451B">
        <w:t xml:space="preserve"> è: </w:t>
      </w:r>
      <w:r w:rsidRPr="00F3451B">
        <w:t>Giuseppe Serranò</w:t>
      </w:r>
      <w:r w:rsidR="0074013C" w:rsidRPr="00F3451B">
        <w:t xml:space="preserve">, </w:t>
      </w:r>
      <w:r w:rsidRPr="00F3451B">
        <w:rPr>
          <w:i/>
          <w:iCs/>
        </w:rPr>
        <w:t>Il diritto degli investimenti dell’Unione europea nel contesto globale. Dai trattati bilaterali degli Stati membri ai trattati macroregionali in forma mista</w:t>
      </w:r>
      <w:r w:rsidR="0074013C" w:rsidRPr="00F3451B">
        <w:t xml:space="preserve">, </w:t>
      </w:r>
      <w:r w:rsidRPr="00F3451B">
        <w:t>G. Giappichelli, 202</w:t>
      </w:r>
      <w:r w:rsidR="0074013C" w:rsidRPr="00F3451B">
        <w:t>5</w:t>
      </w:r>
      <w:r w:rsidRPr="00F3451B">
        <w:t xml:space="preserve">. </w:t>
      </w:r>
      <w:r w:rsidR="00BB60EE">
        <w:t xml:space="preserve"> </w:t>
      </w:r>
      <w:bookmarkStart w:id="0" w:name="_Hlk170391661"/>
      <w:r w:rsidR="00BB60EE">
        <w:rPr>
          <w:rFonts w:ascii="Times New Roman" w:hAnsi="Times New Roman"/>
          <w:i/>
          <w:color w:val="0070C0"/>
          <w:szCs w:val="18"/>
        </w:rPr>
        <w:fldChar w:fldCharType="begin"/>
      </w:r>
      <w:r w:rsidR="00BB60EE">
        <w:rPr>
          <w:rFonts w:ascii="Times New Roman" w:hAnsi="Times New Roman"/>
          <w:i/>
          <w:color w:val="0070C0"/>
          <w:szCs w:val="18"/>
        </w:rPr>
        <w:instrText>HYPERLINK "https://librerie.unicatt.it/scheda-libro/giuseppe-serrano/il-diritto-degli-investimenti-dellunione-europea-nel-contesto-globale-dai-trattati-bilaterali-degli-stati-membri-ai-trattati-macroregionali-in-forma-mista-9791221112146-3944105.html"</w:instrText>
      </w:r>
      <w:r w:rsidR="00BB60EE">
        <w:rPr>
          <w:rFonts w:ascii="Times New Roman" w:hAnsi="Times New Roman"/>
          <w:i/>
          <w:color w:val="0070C0"/>
          <w:szCs w:val="18"/>
        </w:rPr>
      </w:r>
      <w:r w:rsidR="00BB60EE">
        <w:rPr>
          <w:rFonts w:ascii="Times New Roman" w:hAnsi="Times New Roman"/>
          <w:i/>
          <w:color w:val="0070C0"/>
          <w:szCs w:val="18"/>
        </w:rPr>
        <w:fldChar w:fldCharType="separate"/>
      </w:r>
      <w:r w:rsidR="00BB60EE" w:rsidRPr="00BB60EE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BB60EE">
        <w:rPr>
          <w:rFonts w:ascii="Times New Roman" w:hAnsi="Times New Roman"/>
          <w:i/>
          <w:color w:val="0070C0"/>
          <w:szCs w:val="18"/>
        </w:rPr>
        <w:fldChar w:fldCharType="end"/>
      </w:r>
      <w:r w:rsidR="00BB60EE" w:rsidRPr="00F3451B">
        <w:t xml:space="preserve"> </w:t>
      </w:r>
      <w:r w:rsidR="0074013C" w:rsidRPr="00F3451B">
        <w:t xml:space="preserve">Lo studio di questo testo </w:t>
      </w:r>
      <w:r w:rsidR="0074013C" w:rsidRPr="00F3451B">
        <w:rPr>
          <w:u w:val="single"/>
        </w:rPr>
        <w:t>non sostituisce</w:t>
      </w:r>
      <w:r w:rsidR="0074013C" w:rsidRPr="00F3451B">
        <w:t xml:space="preserve"> quello dei materiali di esame, ma il testo si segnala per chi voglia avvicinarsi alla materia gradualmente, usando un testo introduttivo in italiano.</w:t>
      </w:r>
    </w:p>
    <w:p w14:paraId="6AB68DE3" w14:textId="77777777" w:rsidR="0074013C" w:rsidRDefault="0074013C" w:rsidP="0074013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786E2EE7" w14:textId="0D5F2E6A" w:rsidR="0074013C" w:rsidRPr="008F5E79" w:rsidRDefault="0074013C" w:rsidP="0074013C">
      <w:pPr>
        <w:pStyle w:val="Testo2"/>
      </w:pPr>
      <w:r w:rsidRPr="008F5E79">
        <w:t xml:space="preserve">Lezioni </w:t>
      </w:r>
      <w:r w:rsidR="00553F27">
        <w:t>socratiche</w:t>
      </w:r>
      <w:r w:rsidR="00AC2C7C">
        <w:t xml:space="preserve"> in aula col supporto di slides</w:t>
      </w:r>
      <w:r w:rsidR="00553F27">
        <w:t xml:space="preserve"> e suggerimento di letture preliminari (da visionare prima della lezioni su Blackboard)</w:t>
      </w:r>
      <w:r w:rsidRPr="008F5E79">
        <w:t xml:space="preserve">, anche con </w:t>
      </w:r>
      <w:r w:rsidR="00AC2C7C">
        <w:t>attività guidate di gruppo (</w:t>
      </w:r>
      <w:r w:rsidRPr="008F5E79">
        <w:t>discussione di casi pratici sotto la guida del docente</w:t>
      </w:r>
      <w:r w:rsidR="00AC2C7C">
        <w:t>)</w:t>
      </w:r>
      <w:r w:rsidRPr="008F5E79">
        <w:t xml:space="preserve">. I materiali esaminati saranno </w:t>
      </w:r>
      <w:r w:rsidR="00E36884">
        <w:t>quasi esclusivamente</w:t>
      </w:r>
      <w:r w:rsidRPr="008F5E79">
        <w:t xml:space="preserve"> in lingua inglese.</w:t>
      </w:r>
    </w:p>
    <w:p w14:paraId="360A5445" w14:textId="77777777" w:rsidR="0074013C" w:rsidRDefault="0074013C" w:rsidP="0074013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4B853F6" w14:textId="3717C253" w:rsidR="00AC2C7C" w:rsidRPr="00AC2C7C" w:rsidRDefault="00422563" w:rsidP="0074013C">
      <w:pPr>
        <w:pStyle w:val="Testo2"/>
        <w:rPr>
          <w:b/>
        </w:rPr>
      </w:pPr>
      <w:r>
        <w:rPr>
          <w:b/>
        </w:rPr>
        <w:t xml:space="preserve">- </w:t>
      </w:r>
      <w:r w:rsidR="00AC2C7C" w:rsidRPr="00AC2C7C">
        <w:rPr>
          <w:b/>
        </w:rPr>
        <w:t>Metodo di valutazione</w:t>
      </w:r>
    </w:p>
    <w:p w14:paraId="454FBAC0" w14:textId="439560EB" w:rsidR="0074013C" w:rsidRDefault="00AF5FC4" w:rsidP="0074013C">
      <w:pPr>
        <w:pStyle w:val="Testo2"/>
      </w:pPr>
      <w:r>
        <w:t xml:space="preserve">Esame </w:t>
      </w:r>
      <w:r w:rsidR="00553F27">
        <w:t>scritto</w:t>
      </w:r>
      <w:r w:rsidR="0074013C" w:rsidRPr="008F5E79">
        <w:t xml:space="preserve"> </w:t>
      </w:r>
      <w:r w:rsidR="004F3821">
        <w:t xml:space="preserve">in modalità </w:t>
      </w:r>
      <w:r w:rsidR="004F3821" w:rsidRPr="004F3821">
        <w:rPr>
          <w:i/>
          <w:iCs/>
        </w:rPr>
        <w:t>open book</w:t>
      </w:r>
      <w:r w:rsidR="004F3821">
        <w:t xml:space="preserve"> </w:t>
      </w:r>
      <w:r w:rsidR="0074013C" w:rsidRPr="008F5E79">
        <w:t xml:space="preserve">sugli istituti giuridici fondamentali e i vari regimi giuridici applicabili </w:t>
      </w:r>
      <w:r w:rsidR="0074013C">
        <w:t>agli investimenti stranieri</w:t>
      </w:r>
      <w:r w:rsidR="0074013C" w:rsidRPr="008F5E79">
        <w:t>. Saranno valutate la completezza della trattazione e la correttezza dei contenuti delle risposte; l</w:t>
      </w:r>
      <w:r w:rsidR="0074013C">
        <w:t>’</w:t>
      </w:r>
      <w:r w:rsidR="0074013C" w:rsidRPr="008F5E79">
        <w:t xml:space="preserve">abilità di valutazione critica e di argomentazione giuridica; la capacità di indicare con precisione le fonti normative e giurisprudenziali; la capacità </w:t>
      </w:r>
      <w:r>
        <w:t xml:space="preserve">di </w:t>
      </w:r>
      <w:r w:rsidR="0074013C" w:rsidRPr="008F5E79">
        <w:t>inquadramento dei temi trattati e di collegamento tra i vari argomenti; l</w:t>
      </w:r>
      <w:r w:rsidR="0074013C">
        <w:t>’</w:t>
      </w:r>
      <w:r w:rsidR="0074013C" w:rsidRPr="008F5E79">
        <w:t>accuratezza della forma dell</w:t>
      </w:r>
      <w:r w:rsidR="0074013C">
        <w:t>’</w:t>
      </w:r>
      <w:r w:rsidR="0074013C" w:rsidRPr="008F5E79">
        <w:t>esposizione e l</w:t>
      </w:r>
      <w:r w:rsidR="0074013C">
        <w:t>’</w:t>
      </w:r>
      <w:r w:rsidR="0074013C" w:rsidRPr="008F5E79">
        <w:t>appropriatezza della terminologia giuridica utilizzata.</w:t>
      </w:r>
    </w:p>
    <w:p w14:paraId="2F802047" w14:textId="79E88E75" w:rsidR="00AC2C7C" w:rsidRDefault="004F3821" w:rsidP="0074013C">
      <w:pPr>
        <w:pStyle w:val="Testo2"/>
      </w:pPr>
      <w:r w:rsidRPr="004F3821">
        <w:t xml:space="preserve">Gli studenti che hanno frequentato il modulo di diritto degli investimenti tenuto dal prof. Silingardi negli anni accademici 2024/2025 e 2025/2026 potranno scegliere, fino alla fine dell’a.a. 2026/2027, se sostenere l’esame scritto in modalità </w:t>
      </w:r>
      <w:r w:rsidRPr="00B56BE4">
        <w:rPr>
          <w:i/>
          <w:iCs/>
        </w:rPr>
        <w:t>open book</w:t>
      </w:r>
      <w:r w:rsidRPr="004F3821">
        <w:t xml:space="preserve"> con la dott.ssa Colombo oppure l’esame orale con il prof. Silingardi.</w:t>
      </w:r>
    </w:p>
    <w:p w14:paraId="61631C48" w14:textId="2586C019" w:rsidR="00AC2C7C" w:rsidRPr="00AC2C7C" w:rsidRDefault="00422563" w:rsidP="0074013C">
      <w:pPr>
        <w:pStyle w:val="Testo2"/>
        <w:rPr>
          <w:b/>
        </w:rPr>
      </w:pPr>
      <w:r>
        <w:rPr>
          <w:b/>
        </w:rPr>
        <w:t xml:space="preserve">- </w:t>
      </w:r>
      <w:r w:rsidR="00AC2C7C" w:rsidRPr="00AC2C7C">
        <w:rPr>
          <w:b/>
        </w:rPr>
        <w:t>Criteri di valutazione</w:t>
      </w:r>
    </w:p>
    <w:p w14:paraId="1EBC2FDE" w14:textId="77777777" w:rsidR="0074013C" w:rsidRPr="008F5E79" w:rsidRDefault="0074013C" w:rsidP="0074013C">
      <w:pPr>
        <w:pStyle w:val="Testo2"/>
      </w:pPr>
      <w:r w:rsidRPr="008F5E79">
        <w:t>Alla luce dei suddetti criteri, voti di eccellenza e buoni saranno attribuiti a coloro che dimostreranno un livello di eccellenza o, rispettivamente, buono sotto tutti i profili sopra indicati.</w:t>
      </w:r>
    </w:p>
    <w:p w14:paraId="34852281" w14:textId="77777777" w:rsidR="0074013C" w:rsidRPr="008F5E79" w:rsidRDefault="0074013C" w:rsidP="0074013C">
      <w:pPr>
        <w:pStyle w:val="Testo2"/>
      </w:pPr>
      <w:r w:rsidRPr="008F5E79">
        <w:t>Valutazioni discrete saranno attribuite a coloro che dimostreranno la conoscenza del programma e delle fonti di riferimento senza lacune rilevanti, una discreta capacità di argomentazione, di inquadramento e di collegamento, e un linguaggio tecnico-giuridico adeguato.</w:t>
      </w:r>
    </w:p>
    <w:p w14:paraId="728973F2" w14:textId="77777777" w:rsidR="0074013C" w:rsidRPr="008F5E79" w:rsidRDefault="0074013C" w:rsidP="0074013C">
      <w:pPr>
        <w:pStyle w:val="Testo2"/>
      </w:pPr>
      <w:r w:rsidRPr="008F5E79">
        <w:t>Valutazioni sufficienti risulteranno dalla verifica del possesso delle sole conoscenze basilari e di lacune formative su parti non fondamentali del programma, di una capacità sufficiente di orientarsi tra i vari argomenti e di effettuare collegamenti, nonché dall</w:t>
      </w:r>
      <w:r>
        <w:t>’</w:t>
      </w:r>
      <w:r w:rsidRPr="008F5E79">
        <w:t>utilizzo di un linguaggio tecnico-giuridico solo parzialmente impreciso.</w:t>
      </w:r>
    </w:p>
    <w:p w14:paraId="4893A4A2" w14:textId="77777777" w:rsidR="00AF5FC4" w:rsidRDefault="0074013C" w:rsidP="00AF5FC4">
      <w:pPr>
        <w:pStyle w:val="Testo2"/>
      </w:pPr>
      <w:r w:rsidRPr="008F5E79">
        <w:t>L</w:t>
      </w:r>
      <w:r>
        <w:t>’</w:t>
      </w:r>
      <w:r w:rsidRPr="008F5E79">
        <w:t>esame non sarà superato in presenza di lacune formative su parti fondamentali del programma, di rilevanti difficoltà di inquadramento e orientamento in ordine alla materia, nonché di un linguaggio tecnico-giuridico fortemente inappropriato.</w:t>
      </w:r>
    </w:p>
    <w:p w14:paraId="7DD9328F" w14:textId="631FC6F9" w:rsidR="0074013C" w:rsidRDefault="0074013C" w:rsidP="00E240B3">
      <w:pPr>
        <w:pStyle w:val="Testo2"/>
        <w:spacing w:before="240" w:after="120"/>
        <w:ind w:firstLine="0"/>
        <w:rPr>
          <w:b/>
          <w:i/>
        </w:rPr>
      </w:pPr>
      <w:r>
        <w:rPr>
          <w:b/>
          <w:i/>
        </w:rPr>
        <w:t>AVVERTENZE E PREREQUISITI</w:t>
      </w:r>
    </w:p>
    <w:p w14:paraId="10759ED3" w14:textId="4251C38C" w:rsidR="0074013C" w:rsidRDefault="0074013C" w:rsidP="0074013C">
      <w:pPr>
        <w:pStyle w:val="Testo2"/>
      </w:pPr>
      <w:r w:rsidRPr="002C6A15">
        <w:rPr>
          <w:i/>
        </w:rPr>
        <w:t>Nota Bene</w:t>
      </w:r>
      <w:r>
        <w:t>: L’insegnamento è diviso in due moduli.</w:t>
      </w:r>
      <w:r w:rsidRPr="008F5E79">
        <w:t xml:space="preserve"> </w:t>
      </w:r>
      <w:r>
        <w:t>L’</w:t>
      </w:r>
      <w:r w:rsidRPr="008F5E79">
        <w:t xml:space="preserve">esame relativo al </w:t>
      </w:r>
      <w:r w:rsidR="00BC62A1">
        <w:t>primo</w:t>
      </w:r>
      <w:r w:rsidRPr="008F5E79">
        <w:t xml:space="preserve"> modulo del Corso va sostenuto co</w:t>
      </w:r>
      <w:r>
        <w:t xml:space="preserve">n il prof. </w:t>
      </w:r>
      <w:r w:rsidR="00AF5FC4">
        <w:t>Silingardi</w:t>
      </w:r>
      <w:r>
        <w:t xml:space="preserve"> nelle date degli appelli ufficiali segnalati negli avvisi sulla sua pagina docente e sulla pagina del corso Blackboard, con iscrizione tramite i-Catt.</w:t>
      </w:r>
    </w:p>
    <w:p w14:paraId="0B5AB655" w14:textId="4B3FDC78" w:rsidR="0074013C" w:rsidRDefault="0074013C" w:rsidP="0074013C">
      <w:pPr>
        <w:pStyle w:val="Testo2"/>
      </w:pPr>
      <w:r w:rsidRPr="008F5E79">
        <w:t xml:space="preserve">La verbalizzazione del voto sarà unica, una volta superati gli esami relativi ai due moduli del Corso, previa iscrizione formale in una delle date di appello del </w:t>
      </w:r>
      <w:r>
        <w:t>p</w:t>
      </w:r>
      <w:r w:rsidRPr="008F5E79">
        <w:t>rof.</w:t>
      </w:r>
      <w:r>
        <w:t xml:space="preserve"> </w:t>
      </w:r>
      <w:r w:rsidR="00AF5FC4">
        <w:t>Silingardi</w:t>
      </w:r>
      <w:r w:rsidRPr="008F5E79">
        <w:t>. Non è possibile sostenere l</w:t>
      </w:r>
      <w:r>
        <w:t>’</w:t>
      </w:r>
      <w:r w:rsidRPr="008F5E79">
        <w:t xml:space="preserve">esame relativo ai due moduli in un unico </w:t>
      </w:r>
      <w:r w:rsidR="005465B9">
        <w:t xml:space="preserve">appello con un unico docente, </w:t>
      </w:r>
      <w:r w:rsidR="005465B9">
        <w:lastRenderedPageBreak/>
        <w:t>ma è possibile sostenere entrambi i moduli in un unico appello coi due docenti.</w:t>
      </w:r>
      <w:r>
        <w:t xml:space="preserve"> È </w:t>
      </w:r>
      <w:r w:rsidRPr="008F5E79">
        <w:t>possibile sostenere l</w:t>
      </w:r>
      <w:r>
        <w:t>’</w:t>
      </w:r>
      <w:r w:rsidRPr="008F5E79">
        <w:t>esame del secondo modulo prima dell</w:t>
      </w:r>
      <w:r>
        <w:t>’</w:t>
      </w:r>
      <w:r w:rsidRPr="008F5E79">
        <w:t xml:space="preserve">esame del primo modulo; anche in questo caso, tuttavia, la verbalizzazione dovrà essere effettuata in una delle date di appello del prof. </w:t>
      </w:r>
      <w:r w:rsidR="00AF5FC4">
        <w:t>Silingardi</w:t>
      </w:r>
      <w:r w:rsidRPr="008F5E79">
        <w:t>, previa iscrizione formale all</w:t>
      </w:r>
      <w:r>
        <w:t>’</w:t>
      </w:r>
      <w:r w:rsidRPr="008F5E79">
        <w:t>appello stesso.</w:t>
      </w:r>
    </w:p>
    <w:p w14:paraId="32119EC4" w14:textId="3354273C" w:rsidR="0074013C" w:rsidRPr="008F5E79" w:rsidRDefault="0074013C" w:rsidP="0074013C">
      <w:pPr>
        <w:pStyle w:val="Testo2"/>
      </w:pPr>
      <w:r w:rsidRPr="008F5E79">
        <w:t>Alla luce del metodo didattico impiegato si consiglia</w:t>
      </w:r>
      <w:r>
        <w:t xml:space="preserve"> fortemente</w:t>
      </w:r>
      <w:r w:rsidRPr="008F5E79">
        <w:t xml:space="preserve"> la frequenza delle lezioni, in quanto il programma è affrontato con lezioni frontali</w:t>
      </w:r>
      <w:r>
        <w:t xml:space="preserve"> </w:t>
      </w:r>
      <w:r w:rsidRPr="008F5E79">
        <w:t>basate non tanto su</w:t>
      </w:r>
      <w:r>
        <w:t>i testi elencati in bibliografia</w:t>
      </w:r>
      <w:r w:rsidRPr="008F5E79">
        <w:t xml:space="preserve"> quanto sull</w:t>
      </w:r>
      <w:r>
        <w:t>’</w:t>
      </w:r>
      <w:r w:rsidRPr="008F5E79">
        <w:t xml:space="preserve">esame guidato di materiali di difficile reperimento e consultazione. </w:t>
      </w:r>
      <w:r w:rsidR="00B92B26" w:rsidRPr="008F5E79">
        <w:t xml:space="preserve">Anche in mancanza di frequenza, comunque, il volume </w:t>
      </w:r>
      <w:r w:rsidR="00B92B26">
        <w:t>scelto oggetto di studio - R. D</w:t>
      </w:r>
      <w:r w:rsidR="00B92B26" w:rsidRPr="00F25AB7">
        <w:rPr>
          <w:sz w:val="14"/>
          <w:szCs w:val="14"/>
        </w:rPr>
        <w:t>OLZER</w:t>
      </w:r>
      <w:r w:rsidR="00B92B26">
        <w:t>, U. K</w:t>
      </w:r>
      <w:r w:rsidR="00B92B26" w:rsidRPr="00F25AB7">
        <w:rPr>
          <w:sz w:val="14"/>
          <w:szCs w:val="14"/>
        </w:rPr>
        <w:t>RIEBAUM</w:t>
      </w:r>
      <w:r w:rsidR="00B92B26">
        <w:t>, C. S</w:t>
      </w:r>
      <w:r w:rsidR="00B92B26" w:rsidRPr="00F25AB7">
        <w:rPr>
          <w:sz w:val="14"/>
          <w:szCs w:val="14"/>
        </w:rPr>
        <w:t>CHREUER</w:t>
      </w:r>
      <w:r w:rsidR="00B92B26" w:rsidRPr="008F5E79">
        <w:t xml:space="preserve"> </w:t>
      </w:r>
      <w:r w:rsidR="00B92B26">
        <w:t xml:space="preserve">- </w:t>
      </w:r>
      <w:r w:rsidR="00B92B26" w:rsidRPr="008F5E79">
        <w:t xml:space="preserve">fornisce una trattazione completa </w:t>
      </w:r>
      <w:r w:rsidR="003B712A">
        <w:t xml:space="preserve">e articolata </w:t>
      </w:r>
      <w:r w:rsidR="00B92B26" w:rsidRPr="008F5E79">
        <w:t xml:space="preserve">della materia. </w:t>
      </w:r>
      <w:r w:rsidRPr="008F5E79">
        <w:t xml:space="preserve">I titolari e i collaboratori della cattedra sono a disposizione per eventuali chiarimenti per chi non </w:t>
      </w:r>
      <w:r>
        <w:t xml:space="preserve">possa </w:t>
      </w:r>
      <w:r w:rsidRPr="008F5E79">
        <w:t>frequentare</w:t>
      </w:r>
      <w:r>
        <w:t xml:space="preserve"> le lezioni</w:t>
      </w:r>
      <w:r w:rsidRPr="008F5E79">
        <w:t>.</w:t>
      </w:r>
    </w:p>
    <w:p w14:paraId="69048E68" w14:textId="77777777" w:rsidR="0074013C" w:rsidRDefault="0074013C" w:rsidP="0074013C">
      <w:pPr>
        <w:pStyle w:val="Testo2"/>
        <w:spacing w:before="120" w:after="120"/>
      </w:pPr>
      <w:r w:rsidRPr="008F5E79">
        <w:t xml:space="preserve">Si consiglia vivamente di affrontare lo studio della materia solo dopo aver </w:t>
      </w:r>
      <w:r>
        <w:t>superato un corso di diritto internazionale pubblico</w:t>
      </w:r>
      <w:r w:rsidRPr="008F5E79">
        <w:t xml:space="preserve">. I materiali consultati a lezione saranno in buona parte in lingua inglese, quindi per </w:t>
      </w:r>
      <w:r>
        <w:t xml:space="preserve">gli iscritti (frequentanti e non) </w:t>
      </w:r>
      <w:r w:rsidRPr="008F5E79">
        <w:t xml:space="preserve">è </w:t>
      </w:r>
      <w:r>
        <w:t>necessaria</w:t>
      </w:r>
      <w:r w:rsidRPr="008F5E79">
        <w:t xml:space="preserve"> un</w:t>
      </w:r>
      <w:r>
        <w:t>’</w:t>
      </w:r>
      <w:r w:rsidRPr="008F5E79">
        <w:t xml:space="preserve">adeguata capacità di comprensione di testi complessi in tale lingua; in ogni caso le spiegazioni </w:t>
      </w:r>
      <w:r>
        <w:t>durante le lezioni</w:t>
      </w:r>
      <w:r w:rsidRPr="008F5E79">
        <w:t xml:space="preserve"> </w:t>
      </w:r>
      <w:r>
        <w:t>e/</w:t>
      </w:r>
      <w:r w:rsidRPr="008F5E79">
        <w:t xml:space="preserve">o </w:t>
      </w:r>
      <w:r>
        <w:t xml:space="preserve">i </w:t>
      </w:r>
      <w:r w:rsidRPr="008F5E79">
        <w:t>chiarimenti al di fuori delle lezioni potranno supplire ad eventuali difficoltà di comprensione linguistica.</w:t>
      </w:r>
    </w:p>
    <w:p w14:paraId="6ED81760" w14:textId="77777777" w:rsidR="0074013C" w:rsidRPr="008F5E79" w:rsidRDefault="0074013C" w:rsidP="0074013C">
      <w:pPr>
        <w:pStyle w:val="Testo2"/>
        <w:spacing w:before="120"/>
        <w:rPr>
          <w:i/>
        </w:rPr>
      </w:pPr>
      <w:r w:rsidRPr="008F5E79">
        <w:rPr>
          <w:i/>
        </w:rPr>
        <w:t xml:space="preserve">Orario e luogo di ricevimento </w:t>
      </w:r>
    </w:p>
    <w:p w14:paraId="7305B7C8" w14:textId="3EE4AB47" w:rsidR="0074013C" w:rsidRDefault="00576CB2" w:rsidP="0074013C">
      <w:pPr>
        <w:pStyle w:val="Testo2"/>
      </w:pPr>
      <w:r>
        <w:t>La d.ssa Esmeralda Colombo</w:t>
      </w:r>
      <w:r w:rsidR="0074013C">
        <w:t xml:space="preserve"> </w:t>
      </w:r>
      <w:r w:rsidR="0074013C" w:rsidRPr="002C6A15">
        <w:t xml:space="preserve">riceve </w:t>
      </w:r>
      <w:r w:rsidR="0074013C">
        <w:t>dopo le lezioni o</w:t>
      </w:r>
      <w:r w:rsidR="0074013C" w:rsidRPr="002C6A15">
        <w:t xml:space="preserve"> dietro appuntamento via email</w:t>
      </w:r>
      <w:r w:rsidR="0074013C">
        <w:t xml:space="preserve"> (</w:t>
      </w:r>
      <w:hyperlink r:id="rId11" w:history="1">
        <w:r w:rsidRPr="00576CB2">
          <w:rPr>
            <w:rStyle w:val="Collegamentoipertestuale"/>
            <w:i/>
            <w:iCs/>
          </w:rPr>
          <w:t>esmeralda.colombo@unicatt.it</w:t>
        </w:r>
      </w:hyperlink>
      <w:r>
        <w:t>)</w:t>
      </w:r>
      <w:r w:rsidR="0074013C">
        <w:t xml:space="preserve">, a cui si possono </w:t>
      </w:r>
      <w:r w:rsidR="00AF5FC4">
        <w:t xml:space="preserve">anche </w:t>
      </w:r>
      <w:r w:rsidR="0074013C">
        <w:t xml:space="preserve">inoltrare </w:t>
      </w:r>
      <w:r w:rsidR="0074013C" w:rsidRPr="002C6A15">
        <w:t>richieste relative al programma d</w:t>
      </w:r>
      <w:r w:rsidR="0074013C">
        <w:t>’</w:t>
      </w:r>
      <w:r w:rsidR="00AF5FC4">
        <w:t xml:space="preserve">esame e alle </w:t>
      </w:r>
      <w:r w:rsidR="0074013C" w:rsidRPr="002C6A15">
        <w:t>tesi di laurea</w:t>
      </w:r>
      <w:r w:rsidR="00AF5FC4">
        <w:t>.</w:t>
      </w:r>
    </w:p>
    <w:p w14:paraId="48358B9B" w14:textId="395C38C7" w:rsidR="003D4BED" w:rsidRPr="002C6A15" w:rsidRDefault="003D4BED" w:rsidP="0074013C">
      <w:pPr>
        <w:pStyle w:val="Testo2"/>
      </w:pPr>
      <w:r w:rsidRPr="003D4BED">
        <w:t xml:space="preserve">Per le richieste di equipollenze di esami che si intendono sostenere </w:t>
      </w:r>
      <w:r w:rsidR="00C75623">
        <w:t>durante il periodo</w:t>
      </w:r>
      <w:r w:rsidRPr="003D4BED">
        <w:t xml:space="preserve"> Erasmus, inviare una mail al</w:t>
      </w:r>
      <w:r>
        <w:t>la</w:t>
      </w:r>
      <w:r w:rsidRPr="003D4BED">
        <w:t xml:space="preserve"> docente, mettendo in copia </w:t>
      </w:r>
      <w:hyperlink r:id="rId12" w:history="1">
        <w:r w:rsidRPr="003D4BED">
          <w:rPr>
            <w:rStyle w:val="Collegamentoipertestuale"/>
            <w:i/>
            <w:iCs/>
          </w:rPr>
          <w:t>ilaria.colombo1@unicatt.it</w:t>
        </w:r>
      </w:hyperlink>
      <w:r w:rsidRPr="003D4BED">
        <w:rPr>
          <w:i/>
          <w:iCs/>
        </w:rPr>
        <w:t>.</w:t>
      </w:r>
      <w:r>
        <w:t xml:space="preserve"> </w:t>
      </w:r>
    </w:p>
    <w:sectPr w:rsidR="003D4BED" w:rsidRPr="002C6A1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25A7E" w14:textId="77777777" w:rsidR="00482D7E" w:rsidRDefault="00482D7E" w:rsidP="0074013C">
      <w:pPr>
        <w:spacing w:line="240" w:lineRule="auto"/>
      </w:pPr>
      <w:r>
        <w:separator/>
      </w:r>
    </w:p>
  </w:endnote>
  <w:endnote w:type="continuationSeparator" w:id="0">
    <w:p w14:paraId="23BAA1D1" w14:textId="77777777" w:rsidR="00482D7E" w:rsidRDefault="00482D7E" w:rsidP="007401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vP4E77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5540D" w14:textId="77777777" w:rsidR="00482D7E" w:rsidRDefault="00482D7E" w:rsidP="0074013C">
      <w:pPr>
        <w:spacing w:line="240" w:lineRule="auto"/>
      </w:pPr>
      <w:r>
        <w:separator/>
      </w:r>
    </w:p>
  </w:footnote>
  <w:footnote w:type="continuationSeparator" w:id="0">
    <w:p w14:paraId="5145D388" w14:textId="77777777" w:rsidR="00482D7E" w:rsidRDefault="00482D7E" w:rsidP="0074013C">
      <w:pPr>
        <w:spacing w:line="240" w:lineRule="auto"/>
      </w:pPr>
      <w:r>
        <w:continuationSeparator/>
      </w:r>
    </w:p>
  </w:footnote>
  <w:footnote w:id="1">
    <w:p w14:paraId="716B5CAC" w14:textId="7CDF8C41" w:rsidR="00BB60EE" w:rsidRDefault="00BB60E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  <w:footnote w:id="2">
    <w:p w14:paraId="709931E7" w14:textId="0CD222EF" w:rsidR="00BB60EE" w:rsidRDefault="00BB60E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9593A"/>
    <w:multiLevelType w:val="multilevel"/>
    <w:tmpl w:val="C0C0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07AC0"/>
    <w:multiLevelType w:val="hybridMultilevel"/>
    <w:tmpl w:val="17E8681E"/>
    <w:lvl w:ilvl="0" w:tplc="FDB848BE">
      <w:start w:val="5"/>
      <w:numFmt w:val="decimal"/>
      <w:lvlText w:val="%1."/>
      <w:lvlJc w:val="left"/>
      <w:pPr>
        <w:ind w:left="720" w:hanging="360"/>
      </w:pPr>
      <w:rPr>
        <w:rFonts w:ascii="AdvP4E77" w:hAnsi="AdvP4E77" w:cs="AdvP4E77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9529E"/>
    <w:multiLevelType w:val="hybridMultilevel"/>
    <w:tmpl w:val="9D9862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43FFD"/>
    <w:multiLevelType w:val="hybridMultilevel"/>
    <w:tmpl w:val="5ACE029C"/>
    <w:lvl w:ilvl="0" w:tplc="5720EEA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lang w:val="it-I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46F31"/>
    <w:multiLevelType w:val="multilevel"/>
    <w:tmpl w:val="F07A3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B95A3E"/>
    <w:multiLevelType w:val="hybridMultilevel"/>
    <w:tmpl w:val="235CEFBA"/>
    <w:lvl w:ilvl="0" w:tplc="3D1CCAD6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90304"/>
    <w:multiLevelType w:val="hybridMultilevel"/>
    <w:tmpl w:val="762CF108"/>
    <w:lvl w:ilvl="0" w:tplc="14A66FDA">
      <w:start w:val="1"/>
      <w:numFmt w:val="decimal"/>
      <w:lvlText w:val="%1."/>
      <w:lvlJc w:val="left"/>
      <w:pPr>
        <w:ind w:left="720" w:hanging="360"/>
      </w:pPr>
      <w:rPr>
        <w:rFonts w:ascii="AdvP4E77" w:hAnsi="AdvP4E77" w:cs="AdvP4E77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A30BB"/>
    <w:multiLevelType w:val="multilevel"/>
    <w:tmpl w:val="781C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702EA"/>
    <w:multiLevelType w:val="hybridMultilevel"/>
    <w:tmpl w:val="D3BC7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43355"/>
    <w:multiLevelType w:val="hybridMultilevel"/>
    <w:tmpl w:val="05B8A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08447">
    <w:abstractNumId w:val="5"/>
  </w:num>
  <w:num w:numId="2" w16cid:durableId="521210625">
    <w:abstractNumId w:val="6"/>
  </w:num>
  <w:num w:numId="3" w16cid:durableId="1233080846">
    <w:abstractNumId w:val="1"/>
  </w:num>
  <w:num w:numId="4" w16cid:durableId="765422904">
    <w:abstractNumId w:val="3"/>
  </w:num>
  <w:num w:numId="5" w16cid:durableId="1317686180">
    <w:abstractNumId w:val="9"/>
  </w:num>
  <w:num w:numId="6" w16cid:durableId="826746994">
    <w:abstractNumId w:val="2"/>
  </w:num>
  <w:num w:numId="7" w16cid:durableId="1617372061">
    <w:abstractNumId w:val="8"/>
  </w:num>
  <w:num w:numId="8" w16cid:durableId="1788351610">
    <w:abstractNumId w:val="4"/>
  </w:num>
  <w:num w:numId="9" w16cid:durableId="205607679">
    <w:abstractNumId w:val="7"/>
  </w:num>
  <w:num w:numId="10" w16cid:durableId="5559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B9"/>
    <w:rsid w:val="00007DFF"/>
    <w:rsid w:val="00030E0B"/>
    <w:rsid w:val="00051840"/>
    <w:rsid w:val="00086CFE"/>
    <w:rsid w:val="000A0BC6"/>
    <w:rsid w:val="000C45FF"/>
    <w:rsid w:val="000D45B9"/>
    <w:rsid w:val="000F2BDB"/>
    <w:rsid w:val="00100073"/>
    <w:rsid w:val="00132D11"/>
    <w:rsid w:val="00177501"/>
    <w:rsid w:val="00180C4A"/>
    <w:rsid w:val="00187B99"/>
    <w:rsid w:val="001F571F"/>
    <w:rsid w:val="001F75D4"/>
    <w:rsid w:val="002014DD"/>
    <w:rsid w:val="00227145"/>
    <w:rsid w:val="0023379F"/>
    <w:rsid w:val="002B58DF"/>
    <w:rsid w:val="002D5E17"/>
    <w:rsid w:val="002F331A"/>
    <w:rsid w:val="002F66B4"/>
    <w:rsid w:val="003104A2"/>
    <w:rsid w:val="0032480F"/>
    <w:rsid w:val="003517F9"/>
    <w:rsid w:val="003B712A"/>
    <w:rsid w:val="003D4BED"/>
    <w:rsid w:val="003D5AF5"/>
    <w:rsid w:val="003D7814"/>
    <w:rsid w:val="0040295F"/>
    <w:rsid w:val="00413AE0"/>
    <w:rsid w:val="00422563"/>
    <w:rsid w:val="00423E82"/>
    <w:rsid w:val="00440352"/>
    <w:rsid w:val="00443920"/>
    <w:rsid w:val="00465675"/>
    <w:rsid w:val="00482D7E"/>
    <w:rsid w:val="00490B3E"/>
    <w:rsid w:val="004A144A"/>
    <w:rsid w:val="004C601E"/>
    <w:rsid w:val="004D1217"/>
    <w:rsid w:val="004D6008"/>
    <w:rsid w:val="004F3821"/>
    <w:rsid w:val="00500187"/>
    <w:rsid w:val="00511C25"/>
    <w:rsid w:val="00515356"/>
    <w:rsid w:val="005465B9"/>
    <w:rsid w:val="005476A1"/>
    <w:rsid w:val="00552EED"/>
    <w:rsid w:val="00553F27"/>
    <w:rsid w:val="00561D6B"/>
    <w:rsid w:val="00570295"/>
    <w:rsid w:val="00574E99"/>
    <w:rsid w:val="0057680D"/>
    <w:rsid w:val="00576CB2"/>
    <w:rsid w:val="005B5F83"/>
    <w:rsid w:val="005C0005"/>
    <w:rsid w:val="005D6C7D"/>
    <w:rsid w:val="00615919"/>
    <w:rsid w:val="0062183F"/>
    <w:rsid w:val="00640794"/>
    <w:rsid w:val="00640F53"/>
    <w:rsid w:val="006604C6"/>
    <w:rsid w:val="006765C4"/>
    <w:rsid w:val="00697138"/>
    <w:rsid w:val="006E38F7"/>
    <w:rsid w:val="006F0157"/>
    <w:rsid w:val="006F1772"/>
    <w:rsid w:val="00706565"/>
    <w:rsid w:val="00707BBD"/>
    <w:rsid w:val="00734158"/>
    <w:rsid w:val="0074013C"/>
    <w:rsid w:val="007414A5"/>
    <w:rsid w:val="00752982"/>
    <w:rsid w:val="007757AA"/>
    <w:rsid w:val="007A5294"/>
    <w:rsid w:val="007A7DA4"/>
    <w:rsid w:val="00807FF6"/>
    <w:rsid w:val="00844723"/>
    <w:rsid w:val="008715B8"/>
    <w:rsid w:val="008942E7"/>
    <w:rsid w:val="008A1204"/>
    <w:rsid w:val="008D6F5F"/>
    <w:rsid w:val="008F5E79"/>
    <w:rsid w:val="00900CCA"/>
    <w:rsid w:val="00902CB6"/>
    <w:rsid w:val="00916320"/>
    <w:rsid w:val="00924B77"/>
    <w:rsid w:val="00940DA2"/>
    <w:rsid w:val="009B2FCB"/>
    <w:rsid w:val="009E055C"/>
    <w:rsid w:val="009E0712"/>
    <w:rsid w:val="009E09E7"/>
    <w:rsid w:val="00A00E82"/>
    <w:rsid w:val="00A07719"/>
    <w:rsid w:val="00A1045A"/>
    <w:rsid w:val="00A252D7"/>
    <w:rsid w:val="00A266EC"/>
    <w:rsid w:val="00A62BED"/>
    <w:rsid w:val="00A74F6F"/>
    <w:rsid w:val="00A95382"/>
    <w:rsid w:val="00AA203C"/>
    <w:rsid w:val="00AA5213"/>
    <w:rsid w:val="00AA71B8"/>
    <w:rsid w:val="00AB1D3B"/>
    <w:rsid w:val="00AC2C7C"/>
    <w:rsid w:val="00AC3BA3"/>
    <w:rsid w:val="00AC6BC5"/>
    <w:rsid w:val="00AD7557"/>
    <w:rsid w:val="00AF5FC4"/>
    <w:rsid w:val="00B10449"/>
    <w:rsid w:val="00B20B4A"/>
    <w:rsid w:val="00B50C5D"/>
    <w:rsid w:val="00B51253"/>
    <w:rsid w:val="00B525CC"/>
    <w:rsid w:val="00B56BE4"/>
    <w:rsid w:val="00B818D0"/>
    <w:rsid w:val="00B92B26"/>
    <w:rsid w:val="00BA0D0D"/>
    <w:rsid w:val="00BB60EE"/>
    <w:rsid w:val="00BC2B94"/>
    <w:rsid w:val="00BC2CFA"/>
    <w:rsid w:val="00BC62A1"/>
    <w:rsid w:val="00BD0CB9"/>
    <w:rsid w:val="00BE1517"/>
    <w:rsid w:val="00BF6358"/>
    <w:rsid w:val="00C0704D"/>
    <w:rsid w:val="00C6197D"/>
    <w:rsid w:val="00C71E75"/>
    <w:rsid w:val="00C75623"/>
    <w:rsid w:val="00CF2130"/>
    <w:rsid w:val="00CF4A6E"/>
    <w:rsid w:val="00D404F2"/>
    <w:rsid w:val="00D61C1C"/>
    <w:rsid w:val="00D75DFA"/>
    <w:rsid w:val="00D85F2D"/>
    <w:rsid w:val="00D91ABA"/>
    <w:rsid w:val="00DB6600"/>
    <w:rsid w:val="00DD6064"/>
    <w:rsid w:val="00E008C1"/>
    <w:rsid w:val="00E11BC8"/>
    <w:rsid w:val="00E240B3"/>
    <w:rsid w:val="00E36884"/>
    <w:rsid w:val="00E5797F"/>
    <w:rsid w:val="00E607E6"/>
    <w:rsid w:val="00E7127D"/>
    <w:rsid w:val="00E759BA"/>
    <w:rsid w:val="00E90211"/>
    <w:rsid w:val="00ED67FF"/>
    <w:rsid w:val="00EE3B5D"/>
    <w:rsid w:val="00F07216"/>
    <w:rsid w:val="00F13CDE"/>
    <w:rsid w:val="00F25AB7"/>
    <w:rsid w:val="00F303F5"/>
    <w:rsid w:val="00F3451B"/>
    <w:rsid w:val="00F860B9"/>
    <w:rsid w:val="00F966B3"/>
    <w:rsid w:val="00FB0B39"/>
    <w:rsid w:val="00FD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A4642"/>
  <w15:docId w15:val="{EE565657-BB20-4CEB-A766-28DCD09F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F5E79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nhideWhenUsed/>
    <w:rsid w:val="008F5E79"/>
    <w:rPr>
      <w:color w:val="0563C1" w:themeColor="hyperlink"/>
      <w:u w:val="single"/>
    </w:rPr>
  </w:style>
  <w:style w:type="character" w:customStyle="1" w:styleId="Testo2Carattere">
    <w:name w:val="Testo 2 Carattere"/>
    <w:link w:val="Testo2"/>
    <w:locked/>
    <w:rsid w:val="008F5E79"/>
    <w:rPr>
      <w:rFonts w:ascii="Times" w:hAnsi="Times"/>
      <w:noProof/>
      <w:sz w:val="18"/>
    </w:rPr>
  </w:style>
  <w:style w:type="paragraph" w:styleId="NormaleWeb">
    <w:name w:val="Normal (Web)"/>
    <w:basedOn w:val="Normale"/>
    <w:uiPriority w:val="99"/>
    <w:unhideWhenUsed/>
    <w:rsid w:val="008F5E79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Paragrafoelenco">
    <w:name w:val="List Paragraph"/>
    <w:basedOn w:val="Normale"/>
    <w:uiPriority w:val="34"/>
    <w:qFormat/>
    <w:rsid w:val="008F5E79"/>
    <w:pPr>
      <w:ind w:left="720"/>
      <w:contextualSpacing/>
    </w:pPr>
  </w:style>
  <w:style w:type="paragraph" w:styleId="Revisione">
    <w:name w:val="Revision"/>
    <w:hidden/>
    <w:uiPriority w:val="99"/>
    <w:semiHidden/>
    <w:rsid w:val="00100073"/>
    <w:rPr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0007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100073"/>
    <w:rPr>
      <w:color w:val="954F72" w:themeColor="followedHyperlink"/>
      <w:u w:val="single"/>
    </w:rPr>
  </w:style>
  <w:style w:type="character" w:styleId="Rimandocommento">
    <w:name w:val="annotation reference"/>
    <w:basedOn w:val="Carpredefinitoparagrafo"/>
    <w:rsid w:val="003104A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3104A2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3104A2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3104A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3104A2"/>
    <w:rPr>
      <w:b/>
      <w:bCs/>
    </w:rPr>
  </w:style>
  <w:style w:type="paragraph" w:styleId="Testofumetto">
    <w:name w:val="Balloon Text"/>
    <w:basedOn w:val="Normale"/>
    <w:link w:val="TestofumettoCarattere"/>
    <w:semiHidden/>
    <w:unhideWhenUsed/>
    <w:rsid w:val="00CF21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F2130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74013C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4013C"/>
  </w:style>
  <w:style w:type="character" w:styleId="Rimandonotaapidipagina">
    <w:name w:val="footnote reference"/>
    <w:basedOn w:val="Carpredefinitoparagrafo"/>
    <w:rsid w:val="0074013C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0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8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98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0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2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30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751785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23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ano.silingardi@unicatt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laria.colombo1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smeralda.colombo@unicatt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aria.colombo1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efano.silingardi@unicatt.it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ano.paoluzz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CE465-E37C-A545-A170-14E62D4896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6</TotalTime>
  <Pages>7</Pages>
  <Words>2617</Words>
  <Characters>14923</Characters>
  <Application>Microsoft Office Word</Application>
  <DocSecurity>0</DocSecurity>
  <Lines>124</Lines>
  <Paragraphs>35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17505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2025-05-03T11:44:00Z</cp:lastPrinted>
  <dcterms:created xsi:type="dcterms:W3CDTF">2026-05-31T08:33:00Z</dcterms:created>
  <dcterms:modified xsi:type="dcterms:W3CDTF">2026-07-09T09:06:00Z</dcterms:modified>
</cp:coreProperties>
</file>