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A2850" w:rsidRDefault="003C6BE8" w:rsidP="003C6BE8">
      <w:pPr>
        <w:pStyle w:val="Titolo1"/>
      </w:pPr>
      <w:r>
        <w:t>Filosofia del diritto</w:t>
      </w:r>
    </w:p>
    <w:p w14:paraId="00000002" w14:textId="77777777" w:rsidR="002A2850" w:rsidRDefault="003C6BE8" w:rsidP="003C6BE8">
      <w:pPr>
        <w:pStyle w:val="Titolo2"/>
      </w:pPr>
      <w:r>
        <w:t>Gr. A-K: Prof. Vito Velluzzi</w:t>
      </w:r>
    </w:p>
    <w:p w14:paraId="00000003" w14:textId="77777777" w:rsidR="002A2850" w:rsidRDefault="003C6BE8" w:rsidP="003C6BE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OBIETTIVO DEL CORSO E RISULTATI DI APPRENDIMENTO ATTESI</w:t>
      </w:r>
    </w:p>
    <w:p w14:paraId="00000004" w14:textId="77777777" w:rsidR="002A2850" w:rsidRDefault="003C6BE8" w:rsidP="003C6BE8">
      <w:r>
        <w:t xml:space="preserve">L’obiettivo del corso è consentire allo studente di conoscere i temi, i concetti e le coordinate fondamentali che caratterizzano l’approccio filosofico al diritto, cogliendone la complessità anche alla luce dei corrispondenti sfondi storico-concettuali.  </w:t>
      </w:r>
    </w:p>
    <w:p w14:paraId="00000005" w14:textId="77777777" w:rsidR="002A2850" w:rsidRDefault="003C6BE8" w:rsidP="003C6BE8">
      <w:pPr>
        <w:rPr>
          <w:b/>
        </w:rPr>
      </w:pPr>
      <w:r>
        <w:t xml:space="preserve">Il risultato di apprendimento atteso è una conoscenza approfondita delle questioni filosofico-giuridiche, con riguardo sia al profilo teorico sia alle proiezioni sul piano dell’esperienza giuridica anche in rapporto al contesto odierno. Più precisamente, al termine dell’insegnamento lo studente avrà appreso le categorie </w:t>
      </w:r>
      <w:proofErr w:type="spellStart"/>
      <w:r>
        <w:t>gius</w:t>
      </w:r>
      <w:proofErr w:type="spellEnd"/>
      <w:r>
        <w:t xml:space="preserve">-filosofiche fondamentali e approfondito i principali modelli teorico-giuridici, sapendo riarticolare con maggiore competenza le nozioni e i materiali discussi a lezione. Stimolato a un costante confronto critico con orientamenti teorici differenti, lo studente avrà maturato la capacità di compiere in autonomia valutazioni in ordine a problemi di rilevanza filosofico-giuridica. Tale prospettiva, metodologicamente imperniata sul continuo rilievo conferito ai rapporti logico-sistematici sottesi ai temi discussi, favorirà altresì l’accrescimento delle abilità di apprendimento. Infine, l’acquisizione progressiva di un lessico appropriato e rigoroso, unitamente allo sviluppo della capacità di utilizzare correttamente i concetti giuridici, consentirà allo studente di migliorare le abilità comunicative </w:t>
      </w:r>
      <w:r>
        <w:rPr>
          <w:highlight w:val="white"/>
        </w:rPr>
        <w:t>e argomentative</w:t>
      </w:r>
      <w:r>
        <w:t>.</w:t>
      </w:r>
      <w:r>
        <w:rPr>
          <w:b/>
          <w:u w:val="single"/>
        </w:rPr>
        <w:t xml:space="preserve"> </w:t>
      </w:r>
    </w:p>
    <w:p w14:paraId="00000006" w14:textId="77777777" w:rsidR="002A2850" w:rsidRDefault="003C6BE8" w:rsidP="003C6BE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PROGRAMMA DEL CORSO</w:t>
      </w:r>
    </w:p>
    <w:p w14:paraId="00000007" w14:textId="77777777" w:rsidR="002A2850" w:rsidRDefault="003C6BE8" w:rsidP="003C6BE8">
      <w:pPr>
        <w:rPr>
          <w:highlight w:val="white"/>
        </w:rPr>
      </w:pPr>
      <w:r>
        <w:rPr>
          <w:highlight w:val="white"/>
        </w:rPr>
        <w:t xml:space="preserve">Il corso verterà su alcuni concetti giuridici fondamentali per la formazione del giurista, tra i quali: diritto soggettivo; obbligo; disposizione normativa; norma; validità; efficacia; principi del diritto; sistema e ordinamento giuridico; gerarchia normativa; ragionamento giuridico; interpretazione; stato costituzionale di diritto. </w:t>
      </w:r>
    </w:p>
    <w:p w14:paraId="00000008" w14:textId="77777777" w:rsidR="002A2850" w:rsidRDefault="003C6BE8" w:rsidP="003C6BE8">
      <w:pPr>
        <w:rPr>
          <w:highlight w:val="white"/>
        </w:rPr>
      </w:pPr>
      <w:r>
        <w:rPr>
          <w:highlight w:val="white"/>
        </w:rPr>
        <w:t xml:space="preserve">Questi (e altri) concetti saranno studiati sia nella loro dimensione teorica sia in relazione alla loro rilevanza per la dottrina e per la giurisprudenza di molteplici ambiti del diritto positivo. </w:t>
      </w:r>
    </w:p>
    <w:p w14:paraId="00000009" w14:textId="77777777" w:rsidR="002A2850" w:rsidRDefault="003C6BE8" w:rsidP="003C6BE8">
      <w:pPr>
        <w:rPr>
          <w:b/>
        </w:rPr>
      </w:pPr>
      <w:r>
        <w:rPr>
          <w:highlight w:val="white"/>
        </w:rPr>
        <w:t xml:space="preserve">Alcuni dei concetti giuridici fondamentali saranno esaminati anche attraverso le principali concezioni del diritto, in questo contesto particolare attenzione sarà rivolta al tema della validità (delle norme e del sistema giuridico). </w:t>
      </w:r>
    </w:p>
    <w:p w14:paraId="0000000A" w14:textId="77777777" w:rsidR="002A2850" w:rsidRDefault="003C6BE8" w:rsidP="003C6BE8">
      <w:r>
        <w:t xml:space="preserve">A partire dagli oggetti di indagine individuati il corso sarà articolato in due parti tra loro connesse. </w:t>
      </w:r>
    </w:p>
    <w:p w14:paraId="0000000B" w14:textId="77777777" w:rsidR="002A2850" w:rsidRDefault="003C6BE8" w:rsidP="003C6BE8">
      <w:r>
        <w:lastRenderedPageBreak/>
        <w:t>Nella prima parte i concetti giuridici fondamentali verranno presentati nella loro complessità filosofico giuridica, approfondendone le relazioni reciproche, le ricadute nella formazione e nel metodo di lavoro del giurista. Il percorso di analisi sarà scandito considerando, in prima battuta, il diritto come strumento di regolazione rivolto a soddisfare taluni bisogni dei consociati e caratterizzato da tratti istituzionali, linguistici, autoritativi.</w:t>
      </w:r>
    </w:p>
    <w:p w14:paraId="0000000C" w14:textId="77777777" w:rsidR="002A2850" w:rsidRDefault="003C6BE8" w:rsidP="003C6BE8">
      <w:r>
        <w:t xml:space="preserve">Nella seconda parte alcuni concetti giuridici fondamentali saranno riletti alla luce delle principali concezioni del diritto; il punto privilegiato di osservazione e di studio sarà costituito dalla validità delle norme e del sistema giuridico, con particolare riferimento alla tesi della “pretesa di correttezza” avanzata dal diritto. </w:t>
      </w:r>
    </w:p>
    <w:p w14:paraId="0000000D" w14:textId="2031EFF9" w:rsidR="002A2850" w:rsidRDefault="003C6BE8" w:rsidP="003C6BE8">
      <w:pPr>
        <w:keepNext/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BIBLIOGRAFIA</w:t>
      </w:r>
      <w:r w:rsidR="00D32C92">
        <w:rPr>
          <w:rStyle w:val="Rimandonotaapidipagina"/>
          <w:b/>
          <w:i/>
          <w:sz w:val="18"/>
          <w:szCs w:val="18"/>
        </w:rPr>
        <w:footnoteReference w:id="1"/>
      </w:r>
    </w:p>
    <w:p w14:paraId="0000000E" w14:textId="77777777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Per gli studenti </w:t>
      </w:r>
      <w:r>
        <w:rPr>
          <w:rFonts w:ascii="Times" w:eastAsia="Times" w:hAnsi="Times" w:cs="Times"/>
          <w:i/>
          <w:color w:val="000000"/>
          <w:sz w:val="18"/>
          <w:szCs w:val="18"/>
        </w:rPr>
        <w:t>frequentanti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e </w:t>
      </w:r>
      <w:r>
        <w:rPr>
          <w:rFonts w:ascii="Times" w:eastAsia="Times" w:hAnsi="Times" w:cs="Times"/>
          <w:i/>
          <w:color w:val="000000"/>
          <w:sz w:val="18"/>
          <w:szCs w:val="18"/>
        </w:rPr>
        <w:t>non frequentanti</w:t>
      </w:r>
      <w:r>
        <w:rPr>
          <w:rFonts w:ascii="Times" w:eastAsia="Times" w:hAnsi="Times" w:cs="Times"/>
          <w:color w:val="000000"/>
          <w:sz w:val="18"/>
          <w:szCs w:val="18"/>
        </w:rPr>
        <w:t>:</w:t>
      </w:r>
    </w:p>
    <w:p w14:paraId="0000000F" w14:textId="10D68B14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>-</w:t>
      </w:r>
      <w:r>
        <w:rPr>
          <w:rFonts w:ascii="Times" w:eastAsia="Times" w:hAnsi="Times" w:cs="Times"/>
          <w:color w:val="000000"/>
          <w:sz w:val="18"/>
          <w:szCs w:val="18"/>
        </w:rPr>
        <w:tab/>
      </w:r>
      <w:r>
        <w:rPr>
          <w:rFonts w:ascii="Times" w:eastAsia="Times" w:hAnsi="Times" w:cs="Times"/>
          <w:smallCaps/>
          <w:color w:val="000000"/>
          <w:sz w:val="16"/>
          <w:szCs w:val="16"/>
        </w:rPr>
        <w:t>R. Guastini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, </w:t>
      </w:r>
      <w:r>
        <w:rPr>
          <w:rFonts w:ascii="Times" w:eastAsia="Times" w:hAnsi="Times" w:cs="Times"/>
          <w:i/>
          <w:color w:val="000000"/>
          <w:sz w:val="18"/>
          <w:szCs w:val="18"/>
        </w:rPr>
        <w:t>Filosofia del diritto positivo. Lezioni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, a cura di V. Velluzzi, Torino, Giappichelli, 2017, del libro vanno escluse (non </w:t>
      </w:r>
      <w:r>
        <w:rPr>
          <w:rFonts w:ascii="Times" w:eastAsia="Times" w:hAnsi="Times" w:cs="Times"/>
          <w:sz w:val="18"/>
          <w:szCs w:val="18"/>
        </w:rPr>
        <w:t>costituiscono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oggetto d’esame) le pp. da 105 a 126; da 175 a 193; da 269 a 283; da 287 a 306; da 369 a 381. </w:t>
      </w:r>
      <w:r w:rsidR="00D32C92"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bookmarkStart w:id="0" w:name="_Hlk170391661"/>
      <w:r w:rsidR="00D32C92">
        <w:rPr>
          <w:i/>
          <w:color w:val="0070C0"/>
          <w:sz w:val="18"/>
          <w:szCs w:val="18"/>
        </w:rPr>
        <w:fldChar w:fldCharType="begin"/>
      </w:r>
      <w:r w:rsidR="00D32C92">
        <w:rPr>
          <w:i/>
          <w:color w:val="0070C0"/>
          <w:sz w:val="18"/>
          <w:szCs w:val="18"/>
        </w:rPr>
        <w:instrText>HYPERLINK "https://librerie.unicatt.it/scheda-libro/riccardo-guastini/filosofia-del-diritto-positivo-lezioni-9788892110144-254790.html"</w:instrText>
      </w:r>
      <w:r w:rsidR="00D32C92">
        <w:rPr>
          <w:i/>
          <w:color w:val="0070C0"/>
          <w:sz w:val="18"/>
          <w:szCs w:val="18"/>
        </w:rPr>
      </w:r>
      <w:r w:rsidR="00D32C92">
        <w:rPr>
          <w:i/>
          <w:color w:val="0070C0"/>
          <w:sz w:val="18"/>
          <w:szCs w:val="18"/>
        </w:rPr>
        <w:fldChar w:fldCharType="separate"/>
      </w:r>
      <w:r w:rsidR="00D32C92" w:rsidRPr="00D32C92">
        <w:rPr>
          <w:rStyle w:val="Collegamentoipertestuale"/>
          <w:i/>
          <w:sz w:val="18"/>
          <w:szCs w:val="18"/>
        </w:rPr>
        <w:t>Acquista da VP</w:t>
      </w:r>
      <w:bookmarkEnd w:id="0"/>
      <w:r w:rsidR="00D32C92">
        <w:rPr>
          <w:i/>
          <w:color w:val="0070C0"/>
          <w:sz w:val="18"/>
          <w:szCs w:val="18"/>
        </w:rPr>
        <w:fldChar w:fldCharType="end"/>
      </w:r>
    </w:p>
    <w:p w14:paraId="00000010" w14:textId="224AF8CB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>-</w:t>
      </w:r>
      <w:r>
        <w:rPr>
          <w:rFonts w:ascii="Times" w:eastAsia="Times" w:hAnsi="Times" w:cs="Times"/>
          <w:color w:val="000000"/>
          <w:sz w:val="18"/>
          <w:szCs w:val="18"/>
        </w:rPr>
        <w:tab/>
      </w:r>
      <w:r>
        <w:rPr>
          <w:rFonts w:ascii="Times" w:eastAsia="Times" w:hAnsi="Times" w:cs="Times"/>
          <w:smallCaps/>
          <w:color w:val="000000"/>
          <w:sz w:val="16"/>
          <w:szCs w:val="16"/>
        </w:rPr>
        <w:t>R. Alexy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, </w:t>
      </w:r>
      <w:r>
        <w:rPr>
          <w:rFonts w:ascii="Times" w:eastAsia="Times" w:hAnsi="Times" w:cs="Times"/>
          <w:i/>
          <w:color w:val="000000"/>
          <w:sz w:val="18"/>
          <w:szCs w:val="18"/>
        </w:rPr>
        <w:t>Concetto e validità del diritto</w:t>
      </w:r>
      <w:r>
        <w:rPr>
          <w:rFonts w:ascii="Times" w:eastAsia="Times" w:hAnsi="Times" w:cs="Times"/>
          <w:color w:val="000000"/>
          <w:sz w:val="18"/>
          <w:szCs w:val="18"/>
        </w:rPr>
        <w:t>, Roma, Carocci, 2022, debbono essere studiate (costituiscono oggetto d’esame) le pp. da 27 a 138; per una migliore comprensione del testo può risultare utile, pur se facoltativa, la lettura della Presentazione di Massimo La Torre e dell’appendice di Robert Alexy, La duplice natura del diritto.</w:t>
      </w:r>
      <w:r w:rsidR="00D32C92">
        <w:rPr>
          <w:rFonts w:ascii="Times" w:eastAsia="Times" w:hAnsi="Times" w:cs="Times"/>
          <w:color w:val="000000"/>
          <w:sz w:val="18"/>
          <w:szCs w:val="18"/>
        </w:rPr>
        <w:t xml:space="preserve"> </w:t>
      </w:r>
      <w:hyperlink r:id="rId7" w:history="1">
        <w:r w:rsidR="00D32C92" w:rsidRPr="00D32C92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00000011" w14:textId="77777777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N.B. Gli studenti di altre Facoltà sono invitati a contattare il docente per definire il programma. </w:t>
      </w:r>
    </w:p>
    <w:p w14:paraId="00000012" w14:textId="77777777" w:rsidR="002A2850" w:rsidRDefault="003C6BE8" w:rsidP="003C6BE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DIDATTICA DEL CORSO</w:t>
      </w:r>
    </w:p>
    <w:p w14:paraId="00000013" w14:textId="77777777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Il corso prevede lezioni in aula con la partecipazione e il coinvolgimento degli studenti. Durante le lezioni verranno proposti materiali di approfondimento resi disponibili anche sulla piattaforma </w:t>
      </w:r>
      <w:proofErr w:type="spellStart"/>
      <w:r>
        <w:rPr>
          <w:rFonts w:ascii="Times" w:eastAsia="Times" w:hAnsi="Times" w:cs="Times"/>
          <w:color w:val="000000"/>
          <w:sz w:val="18"/>
          <w:szCs w:val="18"/>
        </w:rPr>
        <w:t>blackboard</w:t>
      </w:r>
      <w:proofErr w:type="spellEnd"/>
      <w:r>
        <w:rPr>
          <w:rFonts w:ascii="Times" w:eastAsia="Times" w:hAnsi="Times" w:cs="Times"/>
          <w:color w:val="000000"/>
          <w:sz w:val="18"/>
          <w:szCs w:val="18"/>
        </w:rPr>
        <w:t xml:space="preserve">.  Pur se il programma d’esame è il medesimo per gli studenti frequentanti e non frequentanti, l’assidua e attiva partecipazione alle lezioni e ai seminari sarà considerata ai fini della valutazione. </w:t>
      </w:r>
    </w:p>
    <w:p w14:paraId="00000014" w14:textId="0F89A034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>Il corso sarà integrato da seminari la cui articolazione verrà comunicata a lezione.</w:t>
      </w:r>
    </w:p>
    <w:p w14:paraId="00000015" w14:textId="77777777" w:rsidR="002A2850" w:rsidRDefault="003C6BE8" w:rsidP="003C6BE8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METODO E CRITERI DI VALUTAZIONE</w:t>
      </w:r>
    </w:p>
    <w:p w14:paraId="00000016" w14:textId="77777777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La preparazione dello studente verrà valutata al termine del corso attraverso un esame orale che verterà sugli argomenti e sulla bibliografia indicati nel programma. La valutazione sarà graduata sulla scala dei trentesimi, con l’eventuale attribuzione della distinzione della </w:t>
      </w:r>
      <w:r>
        <w:rPr>
          <w:rFonts w:ascii="Times" w:eastAsia="Times" w:hAnsi="Times" w:cs="Times"/>
          <w:color w:val="000000"/>
          <w:sz w:val="18"/>
          <w:szCs w:val="18"/>
        </w:rPr>
        <w:lastRenderedPageBreak/>
        <w:t>“lode”, in ragione dei contenuti delle risposte del candidato nonché della sua capacità critico-argomentativa e della precisione terminologica.</w:t>
      </w:r>
    </w:p>
    <w:p w14:paraId="00000017" w14:textId="77777777" w:rsidR="002A2850" w:rsidRPr="003C6BE8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La comprensione del quadro complessivo delle questioni affrontate nel corso e dei relativi nessi logico-tematici, unitamente alla completa padronanza del metodo e del lessico filosofico-giuridici nonché alla capacità di rielaborare in termini critici i temi affrontati, consentirà allo studente di approdare a valutazioni </w:t>
      </w:r>
      <w:r w:rsidRPr="003C6BE8">
        <w:rPr>
          <w:rFonts w:ascii="Times" w:eastAsia="Times" w:hAnsi="Times" w:cs="Times"/>
          <w:color w:val="000000"/>
          <w:sz w:val="18"/>
          <w:szCs w:val="18"/>
        </w:rPr>
        <w:t>di livello eccellente.</w:t>
      </w:r>
    </w:p>
    <w:p w14:paraId="00000018" w14:textId="1D3BC96D" w:rsidR="002A2850" w:rsidRPr="003C6BE8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3C6BE8">
        <w:rPr>
          <w:rFonts w:ascii="Times" w:eastAsia="Times" w:hAnsi="Times" w:cs="Times"/>
          <w:color w:val="000000"/>
          <w:sz w:val="18"/>
          <w:szCs w:val="18"/>
        </w:rPr>
        <w:t xml:space="preserve">La conoscenza senza lacune dei punti strutturali del corso, sorretta da un approccio metodologico e da una capacità logico-argomentativa e linguistica apprezzabili sebbene incompleti e parzialmente imprecisi, </w:t>
      </w:r>
      <w:r w:rsidR="002D550B" w:rsidRPr="003C6BE8">
        <w:rPr>
          <w:rFonts w:ascii="Times" w:eastAsia="Times" w:hAnsi="Times" w:cs="Times"/>
          <w:color w:val="000000"/>
          <w:sz w:val="18"/>
          <w:szCs w:val="18"/>
        </w:rPr>
        <w:t xml:space="preserve">determinerà </w:t>
      </w:r>
      <w:r w:rsidRPr="003C6BE8">
        <w:rPr>
          <w:rFonts w:ascii="Times" w:eastAsia="Times" w:hAnsi="Times" w:cs="Times"/>
          <w:color w:val="000000"/>
          <w:sz w:val="18"/>
          <w:szCs w:val="18"/>
        </w:rPr>
        <w:t>una valutazione di livello discreto.</w:t>
      </w:r>
    </w:p>
    <w:p w14:paraId="00000019" w14:textId="77777777" w:rsidR="002A2850" w:rsidRPr="003C6BE8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3C6BE8">
        <w:rPr>
          <w:rFonts w:ascii="Times" w:eastAsia="Times" w:hAnsi="Times" w:cs="Times"/>
          <w:color w:val="000000"/>
          <w:sz w:val="18"/>
          <w:szCs w:val="18"/>
        </w:rPr>
        <w:t xml:space="preserve">L’apprendimento da parte dello studente degli elementi minimali e </w:t>
      </w:r>
      <w:r w:rsidRPr="003C6BE8">
        <w:rPr>
          <w:rFonts w:ascii="Times" w:eastAsia="Times" w:hAnsi="Times" w:cs="Times"/>
          <w:sz w:val="18"/>
          <w:szCs w:val="18"/>
        </w:rPr>
        <w:t>irrinunciabili</w:t>
      </w:r>
      <w:r w:rsidRPr="003C6BE8">
        <w:rPr>
          <w:rFonts w:ascii="Times" w:eastAsia="Times" w:hAnsi="Times" w:cs="Times"/>
          <w:color w:val="000000"/>
          <w:sz w:val="18"/>
          <w:szCs w:val="18"/>
        </w:rPr>
        <w:t xml:space="preserve"> del corso, ancorché in presenza di lacune relative a parti delimitate del programma e sul piano della capacità critica e linguistico-argomentativa, verrà valutato a livello sufficiente.</w:t>
      </w:r>
    </w:p>
    <w:p w14:paraId="0000001A" w14:textId="77777777" w:rsidR="002A2850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3C6BE8">
        <w:rPr>
          <w:rFonts w:ascii="Times" w:eastAsia="Times" w:hAnsi="Times" w:cs="Times"/>
          <w:color w:val="000000"/>
          <w:sz w:val="18"/>
          <w:szCs w:val="18"/>
        </w:rPr>
        <w:t>Ove lo studente mostri una preparazione fortemente deficitaria, con riguardo ai contenuti fondamentali del corso e alle relative questioni critico-metodologiche nonché sul piano dell’utilizzo del linguaggio filosofico-giuridico, la valutazione risulterà insufficiente.</w:t>
      </w:r>
    </w:p>
    <w:p w14:paraId="637E6FE4" w14:textId="77777777" w:rsidR="00690FD1" w:rsidRPr="003C6BE8" w:rsidRDefault="00690FD1" w:rsidP="00690FD1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6B0A25">
        <w:rPr>
          <w:rFonts w:ascii="Times" w:eastAsia="Times" w:hAnsi="Times" w:cs="Times"/>
          <w:color w:val="000000"/>
          <w:sz w:val="18"/>
          <w:szCs w:val="18"/>
        </w:rPr>
        <w:t>Nel mese di gennaio verrà proposto un progress test che verterà sui temi trattati nelle lezioni svolte a partire dall'inizio del corso; il test è opzionale e ha il fine di verificare la preparazione su una parte del programma in vista dell'esame finale.</w:t>
      </w:r>
    </w:p>
    <w:p w14:paraId="0000001B" w14:textId="77777777" w:rsidR="002A2850" w:rsidRPr="003C6BE8" w:rsidRDefault="003C6BE8" w:rsidP="003C6BE8">
      <w:pPr>
        <w:spacing w:before="240" w:after="120"/>
        <w:rPr>
          <w:b/>
          <w:i/>
          <w:sz w:val="18"/>
          <w:szCs w:val="18"/>
        </w:rPr>
      </w:pPr>
      <w:r w:rsidRPr="003C6BE8">
        <w:rPr>
          <w:b/>
          <w:i/>
          <w:sz w:val="18"/>
          <w:szCs w:val="18"/>
        </w:rPr>
        <w:t>AVVERTENZE E PREREQUISITI</w:t>
      </w:r>
    </w:p>
    <w:p w14:paraId="0000001C" w14:textId="77777777" w:rsidR="002A2850" w:rsidRPr="003C6BE8" w:rsidRDefault="003C6BE8" w:rsidP="003C6BE8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Times" w:eastAsia="Times" w:hAnsi="Times" w:cs="Times"/>
          <w:color w:val="000000"/>
          <w:sz w:val="18"/>
          <w:szCs w:val="18"/>
        </w:rPr>
      </w:pPr>
      <w:r w:rsidRPr="003C6BE8">
        <w:rPr>
          <w:rFonts w:ascii="Times" w:eastAsia="Times" w:hAnsi="Times" w:cs="Times"/>
          <w:color w:val="000000"/>
          <w:sz w:val="18"/>
          <w:szCs w:val="18"/>
        </w:rPr>
        <w:t xml:space="preserve">L’insegnamento ha carattere introduttivo e non necessita di prerequisiti specifici. </w:t>
      </w:r>
    </w:p>
    <w:p w14:paraId="0000001D" w14:textId="77777777" w:rsidR="002A2850" w:rsidRPr="003C6BE8" w:rsidRDefault="003C6BE8" w:rsidP="003C6BE8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284"/>
        <w:rPr>
          <w:rFonts w:ascii="Times" w:eastAsia="Times" w:hAnsi="Times" w:cs="Times"/>
          <w:i/>
          <w:color w:val="000000"/>
          <w:sz w:val="18"/>
          <w:szCs w:val="18"/>
        </w:rPr>
      </w:pPr>
      <w:r w:rsidRPr="003C6BE8">
        <w:rPr>
          <w:rFonts w:ascii="Times" w:eastAsia="Times" w:hAnsi="Times" w:cs="Times"/>
          <w:i/>
          <w:color w:val="000000"/>
          <w:sz w:val="18"/>
          <w:szCs w:val="18"/>
        </w:rPr>
        <w:t xml:space="preserve">Orario e luogo di ricevimento </w:t>
      </w:r>
    </w:p>
    <w:p w14:paraId="5A7D01F3" w14:textId="612DC99B" w:rsidR="002D550B" w:rsidRPr="003C6BE8" w:rsidRDefault="002D550B" w:rsidP="003C6BE8">
      <w:pPr>
        <w:pStyle w:val="Testo2"/>
        <w:rPr>
          <w:rFonts w:eastAsia="Times" w:cs="Times"/>
        </w:rPr>
      </w:pPr>
      <w:r w:rsidRPr="003C6BE8">
        <w:t>Il docente riceverà in presenza (Gregorianum, quarto piano, stanza 404) secondo il calendario che sarà comunicato a lezione (</w:t>
      </w:r>
      <w:r w:rsidRPr="003C6BE8">
        <w:rPr>
          <w:rFonts w:eastAsia="Times" w:cs="Times"/>
        </w:rPr>
        <w:t xml:space="preserve">tali indicazioni verranno pubblicate anche sulla pagina personale e sulla piattaforma </w:t>
      </w:r>
      <w:r w:rsidR="003C6BE8">
        <w:rPr>
          <w:rFonts w:eastAsia="Times" w:cs="Times"/>
        </w:rPr>
        <w:t>Bl</w:t>
      </w:r>
      <w:r w:rsidRPr="003C6BE8">
        <w:rPr>
          <w:rFonts w:eastAsia="Times" w:cs="Times"/>
        </w:rPr>
        <w:t>ackboard).</w:t>
      </w:r>
    </w:p>
    <w:p w14:paraId="08C0BF64" w14:textId="77777777" w:rsidR="002D550B" w:rsidRPr="002D550B" w:rsidRDefault="002D550B" w:rsidP="003C6BE8">
      <w:pPr>
        <w:pStyle w:val="Testo2"/>
      </w:pPr>
      <w:r w:rsidRPr="003C6BE8">
        <w:t>Il docente è disponibile a fornire chiarimenti, spiegazioni e informazioni via email (</w:t>
      </w:r>
      <w:hyperlink r:id="rId8">
        <w:r w:rsidRPr="003C6BE8">
          <w:rPr>
            <w:color w:val="1155CC"/>
            <w:u w:val="single"/>
          </w:rPr>
          <w:t>vito.velluzzi@unicatt.it</w:t>
        </w:r>
      </w:hyperlink>
      <w:r w:rsidRPr="003C6BE8">
        <w:t>) o effettuando il ricevimento da remoto sulla piattaforma Teams in giorni e orari da concordare.</w:t>
      </w:r>
      <w:r w:rsidRPr="002D550B">
        <w:t xml:space="preserve"> </w:t>
      </w:r>
    </w:p>
    <w:sectPr w:rsidR="002D550B" w:rsidRPr="002D550B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621C8" w14:textId="77777777" w:rsidR="00B30404" w:rsidRDefault="00B30404">
      <w:pPr>
        <w:spacing w:line="240" w:lineRule="auto"/>
      </w:pPr>
      <w:r>
        <w:separator/>
      </w:r>
    </w:p>
  </w:endnote>
  <w:endnote w:type="continuationSeparator" w:id="0">
    <w:p w14:paraId="20F127B6" w14:textId="77777777" w:rsidR="00B30404" w:rsidRDefault="00B30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E436" w14:textId="77777777" w:rsidR="00B30404" w:rsidRDefault="00B30404">
      <w:pPr>
        <w:spacing w:line="240" w:lineRule="auto"/>
      </w:pPr>
      <w:r>
        <w:separator/>
      </w:r>
    </w:p>
  </w:footnote>
  <w:footnote w:type="continuationSeparator" w:id="0">
    <w:p w14:paraId="29856AB7" w14:textId="77777777" w:rsidR="00B30404" w:rsidRDefault="00B30404">
      <w:pPr>
        <w:spacing w:line="240" w:lineRule="auto"/>
      </w:pPr>
      <w:r>
        <w:continuationSeparator/>
      </w:r>
    </w:p>
  </w:footnote>
  <w:footnote w:id="1">
    <w:p w14:paraId="36CFEA6A" w14:textId="7837ACC1" w:rsidR="00D32C92" w:rsidRDefault="00D32C9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850"/>
    <w:rsid w:val="000F2BDB"/>
    <w:rsid w:val="00156528"/>
    <w:rsid w:val="002A2850"/>
    <w:rsid w:val="002D550B"/>
    <w:rsid w:val="003A7B00"/>
    <w:rsid w:val="003C6BE8"/>
    <w:rsid w:val="003F4C4C"/>
    <w:rsid w:val="00690FD1"/>
    <w:rsid w:val="007352BD"/>
    <w:rsid w:val="00853DDA"/>
    <w:rsid w:val="00A16630"/>
    <w:rsid w:val="00A4749B"/>
    <w:rsid w:val="00B150ED"/>
    <w:rsid w:val="00B30404"/>
    <w:rsid w:val="00CB65D2"/>
    <w:rsid w:val="00CC2E62"/>
    <w:rsid w:val="00D32C92"/>
    <w:rsid w:val="00E7509E"/>
    <w:rsid w:val="00F04C52"/>
    <w:rsid w:val="00FE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EE47"/>
  <w15:docId w15:val="{1C33B4D4-BFF2-46C8-9389-AB8BFFD1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101F"/>
    <w:pPr>
      <w:spacing w:line="240" w:lineRule="exact"/>
    </w:pPr>
    <w:rPr>
      <w:szCs w:val="24"/>
    </w:rPr>
  </w:style>
  <w:style w:type="paragraph" w:styleId="Titolo1">
    <w:name w:val="heading 1"/>
    <w:next w:val="Titolo2"/>
    <w:link w:val="Titolo1Carattere"/>
    <w:uiPriority w:val="9"/>
    <w:qFormat/>
    <w:rsid w:val="00E607E6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uiPriority w:val="9"/>
    <w:unhideWhenUsed/>
    <w:qFormat/>
    <w:rsid w:val="00E607E6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uiPriority w:val="9"/>
    <w:semiHidden/>
    <w:unhideWhenUsed/>
    <w:qFormat/>
    <w:rsid w:val="00A74F6F"/>
    <w:pPr>
      <w:spacing w:before="240" w:after="120" w:line="240" w:lineRule="exact"/>
      <w:ind w:left="284" w:hanging="284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spacing w:line="220" w:lineRule="exact"/>
      <w:ind w:firstLine="284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F977E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977EA"/>
  </w:style>
  <w:style w:type="character" w:styleId="Rimandonotaapidipagina">
    <w:name w:val="footnote reference"/>
    <w:basedOn w:val="Carpredefinitoparagrafo"/>
    <w:rsid w:val="00F977EA"/>
    <w:rPr>
      <w:vertAlign w:val="superscript"/>
    </w:rPr>
  </w:style>
  <w:style w:type="character" w:styleId="Collegamentoipertestuale">
    <w:name w:val="Hyperlink"/>
    <w:basedOn w:val="Carpredefinitoparagrafo"/>
    <w:rsid w:val="00F977E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77EA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o.velluzzi@unicat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robert-alexy/concetto-e-validita-del-diritto-9788829019267-71721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YxKccdysLVJEG3dyBO8zgDQKDA==">CgMxLjA4AHIhMTU0S1hVdzlLSndpV1hETjVLZl9tMGFQWm00OS1EdFZ1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Grassi Monica Barbara</cp:lastModifiedBy>
  <cp:revision>5</cp:revision>
  <dcterms:created xsi:type="dcterms:W3CDTF">2026-06-16T08:12:00Z</dcterms:created>
  <dcterms:modified xsi:type="dcterms:W3CDTF">2026-07-30T06:34:00Z</dcterms:modified>
</cp:coreProperties>
</file>