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DDB1" w14:textId="77777777" w:rsidR="003932F6" w:rsidRDefault="00E84B0C">
      <w:pPr>
        <w:pStyle w:val="Titolo1"/>
      </w:pPr>
      <w:r>
        <w:t>Metodi matematici per l’economia</w:t>
      </w:r>
    </w:p>
    <w:p w14:paraId="1BD997FC" w14:textId="50E5D70C" w:rsidR="003932F6" w:rsidRDefault="00E84B0C">
      <w:pPr>
        <w:pStyle w:val="Titolo2"/>
      </w:pPr>
      <w:r>
        <w:t xml:space="preserve">Prof. Gianandrea Ubiali; Prof. </w:t>
      </w:r>
      <w:r w:rsidR="005F69F9">
        <w:t>Francesco</w:t>
      </w:r>
      <w:r w:rsidR="000F31EE">
        <w:t xml:space="preserve"> </w:t>
      </w:r>
      <w:r w:rsidR="005F69F9">
        <w:t>Brega</w:t>
      </w:r>
    </w:p>
    <w:p w14:paraId="05A8595F" w14:textId="77777777" w:rsidR="003932F6" w:rsidRDefault="00E84B0C">
      <w:pPr>
        <w:spacing w:before="240" w:after="120" w:line="240" w:lineRule="exact"/>
        <w:rPr>
          <w:b/>
          <w:bCs/>
          <w:sz w:val="18"/>
          <w:szCs w:val="18"/>
        </w:rPr>
      </w:pPr>
      <w:r>
        <w:rPr>
          <w:b/>
          <w:bCs/>
          <w:i/>
          <w:iCs/>
          <w:sz w:val="18"/>
          <w:szCs w:val="18"/>
        </w:rPr>
        <w:t>OBIETTIVO DEL CORSO E RISULTATI DI APPRENDIMENTO ATTESI</w:t>
      </w:r>
    </w:p>
    <w:p w14:paraId="2679352E" w14:textId="77777777" w:rsidR="003932F6" w:rsidRDefault="00E84B0C">
      <w:pPr>
        <w:pStyle w:val="NormaleWeb"/>
        <w:spacing w:before="0" w:after="120" w:line="240" w:lineRule="exact"/>
        <w:rPr>
          <w:sz w:val="20"/>
          <w:szCs w:val="20"/>
        </w:rPr>
      </w:pPr>
      <w:r>
        <w:rPr>
          <w:sz w:val="20"/>
          <w:szCs w:val="20"/>
        </w:rPr>
        <w:t>L'obiettivo prioritario del corso è quello di sviluppare l'attitudine ad esaminare criticamente i concetti matematici incontrati dallo studente nel suo percorso didattico-formativo e stimolare le capacità di utilizzare, nelle discipline a contenuto economico, statistico e finanziario che lo studente affronterà nel seguito, metodi, strumenti e modelli matematici. L’insegnamento si propone di fornire le basi del calcolo differenziale e integrale, dell'ottimizzazione, dell'algebra lineare e dei principali concetti della matematica finanziaria che costituiscono un efficace strumento di analisi di fenomeni economico-aziendali. Le lezioni di natura più teorica saranno affiancate da esercitazioni svolte in aula e da indicazioni per guidare gli studenti nello svolgimento autonomo di esercizi.</w:t>
      </w:r>
    </w:p>
    <w:p w14:paraId="12F9EADF" w14:textId="77777777" w:rsidR="003932F6" w:rsidRDefault="00E84B0C">
      <w:pPr>
        <w:pStyle w:val="NormaleWeb"/>
        <w:spacing w:before="0" w:after="0" w:line="240" w:lineRule="exact"/>
        <w:rPr>
          <w:sz w:val="20"/>
          <w:szCs w:val="20"/>
        </w:rPr>
      </w:pPr>
      <w:r>
        <w:rPr>
          <w:sz w:val="20"/>
          <w:szCs w:val="20"/>
        </w:rPr>
        <w:t>Al termine del corso gli studenti devono:</w:t>
      </w:r>
    </w:p>
    <w:p w14:paraId="18B43997" w14:textId="77777777" w:rsidR="003932F6" w:rsidRDefault="00E84B0C">
      <w:pPr>
        <w:pStyle w:val="NormaleWeb"/>
        <w:numPr>
          <w:ilvl w:val="0"/>
          <w:numId w:val="2"/>
        </w:numPr>
        <w:spacing w:before="0" w:after="0" w:line="240" w:lineRule="exact"/>
        <w:rPr>
          <w:sz w:val="20"/>
          <w:szCs w:val="20"/>
        </w:rPr>
      </w:pPr>
      <w:r>
        <w:rPr>
          <w:sz w:val="20"/>
          <w:szCs w:val="20"/>
        </w:rPr>
        <w:t>aver acquisito la conoscenza e la capacità di comprensione delle principali parti del programma ed essere in grado di applicare i metodi matematici descritti nel programma alla risoluzione di problemi ed esercizi;</w:t>
      </w:r>
    </w:p>
    <w:p w14:paraId="551221C2" w14:textId="77777777" w:rsidR="003932F6" w:rsidRDefault="00E84B0C">
      <w:pPr>
        <w:pStyle w:val="NormaleWeb"/>
        <w:numPr>
          <w:ilvl w:val="0"/>
          <w:numId w:val="2"/>
        </w:numPr>
        <w:spacing w:before="0" w:after="0" w:line="240" w:lineRule="exact"/>
        <w:rPr>
          <w:sz w:val="20"/>
          <w:szCs w:val="20"/>
        </w:rPr>
      </w:pPr>
      <w:r>
        <w:rPr>
          <w:sz w:val="20"/>
          <w:szCs w:val="20"/>
        </w:rPr>
        <w:t>essere in grado di tradurre nei simboli e nel formalismo della matematica situazioni del mondo reale, specialmente in campo economico, finanziario e sociale;</w:t>
      </w:r>
    </w:p>
    <w:p w14:paraId="33A5E964" w14:textId="77777777" w:rsidR="003932F6" w:rsidRDefault="00E84B0C">
      <w:pPr>
        <w:pStyle w:val="NormaleWeb"/>
        <w:numPr>
          <w:ilvl w:val="0"/>
          <w:numId w:val="2"/>
        </w:numPr>
        <w:spacing w:before="0" w:after="0" w:line="240" w:lineRule="exact"/>
        <w:rPr>
          <w:sz w:val="20"/>
          <w:szCs w:val="20"/>
        </w:rPr>
      </w:pPr>
      <w:r>
        <w:rPr>
          <w:sz w:val="20"/>
          <w:szCs w:val="20"/>
        </w:rPr>
        <w:t>sapersi confrontare con problematiche complesse mediante gli strumenti logici e formali messi a disposizione dalla matematica;</w:t>
      </w:r>
    </w:p>
    <w:p w14:paraId="7EF779F7" w14:textId="77777777" w:rsidR="003932F6" w:rsidRDefault="00E84B0C">
      <w:pPr>
        <w:pStyle w:val="NormaleWeb"/>
        <w:numPr>
          <w:ilvl w:val="0"/>
          <w:numId w:val="2"/>
        </w:numPr>
        <w:spacing w:before="0" w:after="0" w:line="240" w:lineRule="exact"/>
        <w:rPr>
          <w:sz w:val="20"/>
          <w:szCs w:val="20"/>
        </w:rPr>
      </w:pPr>
      <w:r>
        <w:rPr>
          <w:sz w:val="20"/>
          <w:szCs w:val="20"/>
        </w:rPr>
        <w:t>aver acquisito un linguaggio rigoroso ed essenziale che consenta loro di comunicare con chiarezza ed efficacia le conoscenze acquisite;</w:t>
      </w:r>
    </w:p>
    <w:p w14:paraId="770EF45C" w14:textId="77777777" w:rsidR="003932F6" w:rsidRDefault="00E84B0C">
      <w:pPr>
        <w:pStyle w:val="NormaleWeb"/>
        <w:numPr>
          <w:ilvl w:val="0"/>
          <w:numId w:val="2"/>
        </w:numPr>
        <w:spacing w:before="0" w:after="0" w:line="240" w:lineRule="exact"/>
        <w:rPr>
          <w:sz w:val="20"/>
          <w:szCs w:val="20"/>
        </w:rPr>
      </w:pPr>
      <w:r>
        <w:rPr>
          <w:sz w:val="20"/>
          <w:szCs w:val="20"/>
        </w:rPr>
        <w:t>avere sviluppato buone capacità di apprendimento che permettano di intraprendere con maggiore autonomia studi successivi più avanzati.</w:t>
      </w:r>
    </w:p>
    <w:p w14:paraId="13C1628A" w14:textId="77777777" w:rsidR="003932F6" w:rsidRDefault="00E84B0C">
      <w:pPr>
        <w:spacing w:before="240" w:after="120" w:line="240" w:lineRule="exact"/>
        <w:rPr>
          <w:b/>
          <w:bCs/>
          <w:sz w:val="18"/>
          <w:szCs w:val="18"/>
        </w:rPr>
      </w:pPr>
      <w:r>
        <w:rPr>
          <w:b/>
          <w:bCs/>
          <w:i/>
          <w:iCs/>
          <w:sz w:val="18"/>
          <w:szCs w:val="18"/>
        </w:rPr>
        <w:t>PROGRAMMA DEL CORSO</w:t>
      </w:r>
    </w:p>
    <w:p w14:paraId="7CEDF802" w14:textId="77777777" w:rsidR="003932F6" w:rsidRDefault="00E84B0C">
      <w:pPr>
        <w:spacing w:line="240" w:lineRule="exact"/>
      </w:pPr>
      <w:r>
        <w:t>Il corso è articolato in quattro parti fondamentali:</w:t>
      </w:r>
    </w:p>
    <w:p w14:paraId="5050678D" w14:textId="77777777" w:rsidR="003932F6" w:rsidRDefault="00E84B0C">
      <w:r>
        <w:rPr>
          <w:i/>
          <w:iCs/>
        </w:rPr>
        <w:t>Elementi di Algebra Lineare</w:t>
      </w:r>
      <w:r>
        <w:t xml:space="preserve">. Lo spazio vettoriale </w:t>
      </w:r>
      <w:proofErr w:type="spellStart"/>
      <w:r>
        <w:t>R</w:t>
      </w:r>
      <w:r>
        <w:rPr>
          <w:vertAlign w:val="superscript"/>
        </w:rPr>
        <w:t>n</w:t>
      </w:r>
      <w:proofErr w:type="spellEnd"/>
      <w:r>
        <w:t xml:space="preserve">. Combinazioni lineari, dipendenza e indipendenza lineare di vettori. Matrici e relative operazioni. Determinante. Matrice inversa. Rango di una matrice. Sistemi lineari di m equazioni in n incognite omogenei e non omogenei. Teorema di </w:t>
      </w:r>
      <w:proofErr w:type="spellStart"/>
      <w:r>
        <w:t>Rouchè</w:t>
      </w:r>
      <w:proofErr w:type="spellEnd"/>
      <w:r>
        <w:t>-Capelli, Teorema di Cramer.</w:t>
      </w:r>
    </w:p>
    <w:p w14:paraId="37A16BC2" w14:textId="77777777" w:rsidR="003932F6" w:rsidRDefault="00E84B0C">
      <w:pPr>
        <w:spacing w:before="120" w:line="240" w:lineRule="exact"/>
      </w:pPr>
      <w:r>
        <w:rPr>
          <w:i/>
          <w:iCs/>
        </w:rPr>
        <w:t>Funzioni reali di una variabile reale.</w:t>
      </w:r>
      <w:r>
        <w:t xml:space="preserve"> L’insieme dei numeri reali R. Elementi di topologia in R. Dominio. Massimo, minimo, estremo superiore ed inferiore. </w:t>
      </w:r>
      <w:r>
        <w:lastRenderedPageBreak/>
        <w:t>Funzioni limitate, funzioni monotone, funzioni composte, funzioni invertibili. Funzioni concave e convesse.</w:t>
      </w:r>
    </w:p>
    <w:p w14:paraId="46AFBBA8" w14:textId="77777777" w:rsidR="003932F6" w:rsidRDefault="00E84B0C">
      <w:r>
        <w:t>Limiti e teoremi relativi. Operazioni sui limiti e forme di indecisione. Funzioni continue e teoremi relativi. Asintoti orizzontali, verticali e obliqui.</w:t>
      </w:r>
    </w:p>
    <w:p w14:paraId="5EBEEF20" w14:textId="77777777" w:rsidR="003932F6" w:rsidRPr="00034975" w:rsidRDefault="00E84B0C">
      <w:pPr>
        <w:rPr>
          <w:color w:val="auto"/>
        </w:rPr>
      </w:pPr>
      <w:r>
        <w:t>Rapporto incrementale e derivata. Funzioni differenziabili. Operazioni sulle derivate. Derivata delle funzioni composte. Teoremi del calcolo differenziale. Punti di massimo e minimo assoluti e relativi. Punti di flesso. Condizi</w:t>
      </w:r>
      <w:r w:rsidR="00034975">
        <w:t xml:space="preserve">oni necessaria e </w:t>
      </w:r>
      <w:r>
        <w:t xml:space="preserve">sufficiente per l’esistenza di punti di massimo/minimo relativo. Concavità/convessità </w:t>
      </w:r>
      <w:r w:rsidRPr="00034975">
        <w:rPr>
          <w:color w:val="auto"/>
        </w:rPr>
        <w:t>di una funzione.</w:t>
      </w:r>
    </w:p>
    <w:p w14:paraId="5DE88952" w14:textId="77777777" w:rsidR="003932F6" w:rsidRDefault="00E84B0C">
      <w:r>
        <w:t>Primitive ed integrale indefinito. Integrale secondo Riemann in un intervallo limitato [</w:t>
      </w:r>
      <w:proofErr w:type="spellStart"/>
      <w:proofErr w:type="gramStart"/>
      <w:r>
        <w:t>a,b</w:t>
      </w:r>
      <w:proofErr w:type="spellEnd"/>
      <w:proofErr w:type="gramEnd"/>
      <w:r>
        <w:t xml:space="preserve">] e teoremi relativi. Alcuni metodi di integrazione. </w:t>
      </w:r>
    </w:p>
    <w:p w14:paraId="3CE901CE" w14:textId="77777777" w:rsidR="00034975" w:rsidRDefault="00E84B0C">
      <w:pPr>
        <w:spacing w:before="120" w:line="240" w:lineRule="exact"/>
      </w:pPr>
      <w:r>
        <w:rPr>
          <w:i/>
          <w:iCs/>
        </w:rPr>
        <w:t>Funzioni reali di due variabili reali</w:t>
      </w:r>
      <w:r>
        <w:t>. Lo spazio euclideo R</w:t>
      </w:r>
      <w:r>
        <w:rPr>
          <w:vertAlign w:val="superscript"/>
        </w:rPr>
        <w:t>2</w:t>
      </w:r>
      <w:r>
        <w:t>. Elementi di topologia in R</w:t>
      </w:r>
      <w:r>
        <w:rPr>
          <w:vertAlign w:val="superscript"/>
        </w:rPr>
        <w:t>2</w:t>
      </w:r>
      <w:r>
        <w:t>. Dominio. Curve di livello. Punti di massimo e minimo assoluti e relativi. Punti di sella. Continuità. Derivate parziali prime e seconde, vettore gradiente e matrice Hessiana. Funzioni omogenee, Funzioni concave e convesse Ottimizzazione libera: condizione necessaria del primo ordine e condizione sufficiente del secondo ordine. Ottimizzazione vincolata: a) vincoli di uguaglianza: il metodo delle curve di livello, il metodo di sostituzione, il metodo dei moltiplicatori di Lagrange (condizione necessaria del primo ordine e condizione sufficiente del secondo ordine, interpretazione del moltiplicatore di Lagrange</w:t>
      </w:r>
      <w:r w:rsidR="00034975">
        <w:t>.</w:t>
      </w:r>
    </w:p>
    <w:p w14:paraId="51F70EB5" w14:textId="77777777" w:rsidR="003932F6" w:rsidRDefault="00034975">
      <w:pPr>
        <w:spacing w:before="120" w:line="240" w:lineRule="exact"/>
      </w:pPr>
      <w:r>
        <w:rPr>
          <w:i/>
          <w:iCs/>
          <w:color w:val="auto"/>
        </w:rPr>
        <w:t>Elementi</w:t>
      </w:r>
      <w:r w:rsidR="00E84B0C" w:rsidRPr="00034975">
        <w:rPr>
          <w:i/>
          <w:iCs/>
          <w:color w:val="auto"/>
        </w:rPr>
        <w:t xml:space="preserve"> </w:t>
      </w:r>
      <w:r w:rsidR="00E84B0C">
        <w:rPr>
          <w:i/>
          <w:iCs/>
        </w:rPr>
        <w:t xml:space="preserve">di Matematica Finanziaria. </w:t>
      </w:r>
      <w:r w:rsidR="00E84B0C">
        <w:t>Regimi finanziari di capitalizzazione e di attualizzazione. Regime a interesse semplice e a interesse composto. Rendite: definizione, classificazione e valutazione.</w:t>
      </w:r>
    </w:p>
    <w:p w14:paraId="0DFC0B8D" w14:textId="26CD966D" w:rsidR="003932F6" w:rsidRPr="00355F1C" w:rsidRDefault="00E84B0C" w:rsidP="00355F1C">
      <w:pPr>
        <w:spacing w:before="240" w:after="120"/>
        <w:rPr>
          <w:b/>
          <w:bCs/>
          <w:i/>
          <w:iCs/>
          <w:sz w:val="18"/>
          <w:szCs w:val="18"/>
        </w:rPr>
      </w:pPr>
      <w:r>
        <w:rPr>
          <w:b/>
          <w:bCs/>
          <w:i/>
          <w:iCs/>
          <w:sz w:val="18"/>
          <w:szCs w:val="18"/>
        </w:rPr>
        <w:t>BIBLIOGRAFIA</w:t>
      </w:r>
      <w:r w:rsidR="00CA73A1">
        <w:rPr>
          <w:rStyle w:val="Rimandonotaapidipagina"/>
          <w:b/>
          <w:bCs/>
          <w:i/>
          <w:iCs/>
          <w:sz w:val="18"/>
          <w:szCs w:val="18"/>
        </w:rPr>
        <w:footnoteReference w:id="1"/>
      </w:r>
    </w:p>
    <w:p w14:paraId="1953D2E0" w14:textId="7016E0C1" w:rsidR="003932F6" w:rsidRDefault="00E84B0C">
      <w:pPr>
        <w:pStyle w:val="Testo1"/>
        <w:numPr>
          <w:ilvl w:val="0"/>
          <w:numId w:val="4"/>
        </w:numPr>
        <w:spacing w:before="0" w:line="240" w:lineRule="atLeast"/>
        <w:rPr>
          <w:sz w:val="16"/>
          <w:szCs w:val="16"/>
        </w:rPr>
      </w:pPr>
      <w:r>
        <w:rPr>
          <w:smallCaps/>
          <w:spacing w:val="-5"/>
          <w:sz w:val="16"/>
          <w:szCs w:val="16"/>
        </w:rPr>
        <w:t>M. Bianchi- G. Messineo-E. Miglierina-S. Vassallo,</w:t>
      </w:r>
      <w:r>
        <w:rPr>
          <w:i/>
          <w:iCs/>
          <w:smallCaps/>
          <w:spacing w:val="-5"/>
          <w:sz w:val="16"/>
          <w:szCs w:val="16"/>
        </w:rPr>
        <w:t xml:space="preserve"> Note di Matematica</w:t>
      </w:r>
      <w:r>
        <w:rPr>
          <w:smallCaps/>
          <w:spacing w:val="-5"/>
          <w:sz w:val="16"/>
          <w:szCs w:val="16"/>
        </w:rPr>
        <w:t xml:space="preserve">, Giappichelli, 2022 </w:t>
      </w:r>
      <w:hyperlink r:id="rId8" w:history="1">
        <w:r w:rsidR="00CA73A1" w:rsidRPr="00CA73A1">
          <w:rPr>
            <w:rStyle w:val="Collegamentoipertestuale"/>
            <w:smallCaps/>
            <w:color w:val="0070C0"/>
            <w:spacing w:val="-5"/>
            <w:sz w:val="16"/>
            <w:szCs w:val="16"/>
          </w:rPr>
          <w:t>Acquista da VP</w:t>
        </w:r>
      </w:hyperlink>
    </w:p>
    <w:p w14:paraId="50775E9E" w14:textId="7896AA4E" w:rsidR="003932F6" w:rsidRDefault="00E84B0C">
      <w:pPr>
        <w:pStyle w:val="Testo1"/>
        <w:numPr>
          <w:ilvl w:val="0"/>
          <w:numId w:val="4"/>
        </w:numPr>
        <w:spacing w:before="0" w:line="240" w:lineRule="atLeast"/>
        <w:rPr>
          <w:sz w:val="16"/>
          <w:szCs w:val="16"/>
        </w:rPr>
      </w:pPr>
      <w:r>
        <w:rPr>
          <w:smallCaps/>
          <w:spacing w:val="-5"/>
          <w:sz w:val="16"/>
          <w:szCs w:val="16"/>
        </w:rPr>
        <w:t>F. Brega-G. Messineo,</w:t>
      </w:r>
      <w:r>
        <w:rPr>
          <w:i/>
          <w:iCs/>
        </w:rPr>
        <w:t xml:space="preserve"> </w:t>
      </w:r>
      <w:r w:rsidR="002A7978">
        <w:rPr>
          <w:i/>
          <w:iCs/>
          <w:smallCaps/>
          <w:spacing w:val="-5"/>
          <w:sz w:val="16"/>
          <w:szCs w:val="16"/>
        </w:rPr>
        <w:t xml:space="preserve">Note di Matematica </w:t>
      </w:r>
      <w:r w:rsidR="00DB47F7">
        <w:rPr>
          <w:i/>
          <w:iCs/>
          <w:smallCaps/>
          <w:spacing w:val="-5"/>
          <w:sz w:val="16"/>
          <w:szCs w:val="16"/>
        </w:rPr>
        <w:t xml:space="preserve">- </w:t>
      </w:r>
      <w:r w:rsidR="002A7978">
        <w:rPr>
          <w:i/>
          <w:iCs/>
          <w:smallCaps/>
          <w:spacing w:val="-5"/>
          <w:sz w:val="16"/>
          <w:szCs w:val="16"/>
        </w:rPr>
        <w:t>Esercizi</w:t>
      </w:r>
      <w:r w:rsidR="002A7978">
        <w:rPr>
          <w:smallCaps/>
          <w:spacing w:val="-5"/>
          <w:sz w:val="16"/>
          <w:szCs w:val="16"/>
        </w:rPr>
        <w:t>, Giappichelli, 202</w:t>
      </w:r>
      <w:r w:rsidR="00CE0B30">
        <w:rPr>
          <w:smallCaps/>
          <w:spacing w:val="-5"/>
          <w:sz w:val="16"/>
          <w:szCs w:val="16"/>
        </w:rPr>
        <w:t>4</w:t>
      </w:r>
      <w:r w:rsidR="00CA73A1" w:rsidRPr="00CA73A1">
        <w:t xml:space="preserve"> </w:t>
      </w:r>
      <w:hyperlink r:id="rId9" w:history="1">
        <w:r w:rsidR="00CA73A1" w:rsidRPr="00CA73A1">
          <w:rPr>
            <w:rStyle w:val="Collegamentoipertestuale"/>
            <w:smallCaps/>
            <w:color w:val="0070C0"/>
            <w:spacing w:val="-5"/>
            <w:sz w:val="16"/>
            <w:szCs w:val="16"/>
          </w:rPr>
          <w:t>Acquista da VP</w:t>
        </w:r>
      </w:hyperlink>
    </w:p>
    <w:p w14:paraId="46B5C148" w14:textId="6FAB5A6D" w:rsidR="000F31EE" w:rsidRPr="000F31EE" w:rsidRDefault="000F31EE">
      <w:pPr>
        <w:pStyle w:val="Testo1"/>
        <w:numPr>
          <w:ilvl w:val="0"/>
          <w:numId w:val="4"/>
        </w:numPr>
        <w:spacing w:before="0" w:line="240" w:lineRule="atLeast"/>
        <w:rPr>
          <w:sz w:val="16"/>
          <w:szCs w:val="16"/>
        </w:rPr>
      </w:pPr>
      <w:r>
        <w:rPr>
          <w:smallCaps/>
          <w:spacing w:val="-5"/>
          <w:sz w:val="16"/>
          <w:szCs w:val="16"/>
        </w:rPr>
        <w:t xml:space="preserve">A. Ballerio, F. Braggion, M. Dettoni, P. Gazzaniga </w:t>
      </w:r>
      <w:proofErr w:type="gramStart"/>
      <w:r>
        <w:rPr>
          <w:smallCaps/>
          <w:spacing w:val="-5"/>
          <w:sz w:val="16"/>
          <w:szCs w:val="16"/>
        </w:rPr>
        <w:t>Agradi</w:t>
      </w:r>
      <w:r w:rsidR="00E84B0C">
        <w:rPr>
          <w:smallCaps/>
          <w:spacing w:val="-5"/>
          <w:sz w:val="16"/>
          <w:szCs w:val="16"/>
        </w:rPr>
        <w:t>,</w:t>
      </w:r>
      <w:r>
        <w:rPr>
          <w:smallCaps/>
          <w:spacing w:val="-5"/>
          <w:sz w:val="16"/>
          <w:szCs w:val="16"/>
        </w:rPr>
        <w:t xml:space="preserve"> </w:t>
      </w:r>
      <w:r w:rsidR="001435EB">
        <w:rPr>
          <w:smallCaps/>
          <w:spacing w:val="-5"/>
          <w:sz w:val="16"/>
          <w:szCs w:val="16"/>
        </w:rPr>
        <w:t xml:space="preserve"> </w:t>
      </w:r>
      <w:r>
        <w:rPr>
          <w:smallCaps/>
          <w:spacing w:val="-5"/>
          <w:sz w:val="16"/>
          <w:szCs w:val="16"/>
        </w:rPr>
        <w:t>G.</w:t>
      </w:r>
      <w:proofErr w:type="gramEnd"/>
      <w:r>
        <w:rPr>
          <w:smallCaps/>
          <w:spacing w:val="-5"/>
          <w:sz w:val="16"/>
          <w:szCs w:val="16"/>
        </w:rPr>
        <w:t xml:space="preserve"> Messineo, </w:t>
      </w:r>
      <w:r w:rsidR="00F63C64">
        <w:rPr>
          <w:smallCaps/>
          <w:spacing w:val="-5"/>
          <w:sz w:val="16"/>
          <w:szCs w:val="16"/>
        </w:rPr>
        <w:t>G. Ubiali</w:t>
      </w:r>
      <w:r w:rsidR="00F63C64">
        <w:rPr>
          <w:i/>
          <w:iCs/>
        </w:rPr>
        <w:t xml:space="preserve">, </w:t>
      </w:r>
      <w:r>
        <w:rPr>
          <w:smallCaps/>
          <w:spacing w:val="-5"/>
          <w:sz w:val="16"/>
          <w:szCs w:val="16"/>
        </w:rPr>
        <w:t xml:space="preserve">S. Vassallo </w:t>
      </w:r>
      <w:r>
        <w:rPr>
          <w:i/>
          <w:iCs/>
          <w:smallCaps/>
          <w:spacing w:val="-5"/>
          <w:sz w:val="16"/>
          <w:szCs w:val="16"/>
        </w:rPr>
        <w:t>Note di Matematica -Argomenti di base</w:t>
      </w:r>
      <w:r>
        <w:rPr>
          <w:smallCaps/>
          <w:spacing w:val="-5"/>
          <w:sz w:val="16"/>
          <w:szCs w:val="16"/>
        </w:rPr>
        <w:t>, Giappichelli, 2025</w:t>
      </w:r>
      <w:r w:rsidR="00CA73A1" w:rsidRPr="00CA73A1">
        <w:t xml:space="preserve"> </w:t>
      </w:r>
      <w:hyperlink r:id="rId10" w:history="1">
        <w:r w:rsidR="00CA73A1" w:rsidRPr="00CA73A1">
          <w:rPr>
            <w:rStyle w:val="Collegamentoipertestuale"/>
            <w:smallCaps/>
            <w:color w:val="0070C0"/>
            <w:spacing w:val="-5"/>
            <w:sz w:val="16"/>
            <w:szCs w:val="16"/>
          </w:rPr>
          <w:t>Acquista da VP</w:t>
        </w:r>
      </w:hyperlink>
    </w:p>
    <w:p w14:paraId="1B1DD738" w14:textId="77777777" w:rsidR="00CA73A1" w:rsidRPr="00CA73A1" w:rsidRDefault="00E84B0C" w:rsidP="000F31EE">
      <w:pPr>
        <w:pStyle w:val="Testo1"/>
        <w:numPr>
          <w:ilvl w:val="0"/>
          <w:numId w:val="4"/>
        </w:numPr>
        <w:spacing w:before="0" w:line="240" w:lineRule="atLeast"/>
        <w:rPr>
          <w:sz w:val="16"/>
          <w:szCs w:val="16"/>
        </w:rPr>
      </w:pPr>
      <w:r>
        <w:t xml:space="preserve"> </w:t>
      </w:r>
      <w:r w:rsidR="000F31EE">
        <w:rPr>
          <w:smallCaps/>
          <w:spacing w:val="-5"/>
          <w:sz w:val="16"/>
          <w:szCs w:val="16"/>
        </w:rPr>
        <w:t>G. Ceccarossi</w:t>
      </w:r>
      <w:r w:rsidR="00DB47F7">
        <w:rPr>
          <w:smallCaps/>
          <w:spacing w:val="-5"/>
          <w:sz w:val="16"/>
          <w:szCs w:val="16"/>
        </w:rPr>
        <w:t xml:space="preserve"> </w:t>
      </w:r>
      <w:r w:rsidR="000F31EE">
        <w:rPr>
          <w:smallCaps/>
          <w:spacing w:val="-5"/>
          <w:sz w:val="16"/>
          <w:szCs w:val="16"/>
        </w:rPr>
        <w:t xml:space="preserve">- </w:t>
      </w:r>
      <w:r w:rsidR="00DB47F7">
        <w:rPr>
          <w:smallCaps/>
          <w:spacing w:val="-5"/>
          <w:sz w:val="16"/>
          <w:szCs w:val="16"/>
        </w:rPr>
        <w:t>F. Tramontana</w:t>
      </w:r>
      <w:r w:rsidR="000F31EE">
        <w:rPr>
          <w:i/>
          <w:iCs/>
          <w:smallCaps/>
          <w:spacing w:val="-5"/>
          <w:sz w:val="16"/>
          <w:szCs w:val="16"/>
        </w:rPr>
        <w:t xml:space="preserve"> </w:t>
      </w:r>
      <w:r w:rsidR="00DB47F7">
        <w:rPr>
          <w:i/>
          <w:iCs/>
          <w:smallCaps/>
          <w:spacing w:val="-5"/>
          <w:sz w:val="16"/>
          <w:szCs w:val="16"/>
        </w:rPr>
        <w:t>Matematica Finanziaria</w:t>
      </w:r>
      <w:r w:rsidR="000F31EE">
        <w:rPr>
          <w:smallCaps/>
          <w:spacing w:val="-5"/>
          <w:sz w:val="16"/>
          <w:szCs w:val="16"/>
        </w:rPr>
        <w:t>, Giappichelli, 202</w:t>
      </w:r>
      <w:r w:rsidR="00DB47F7">
        <w:rPr>
          <w:smallCaps/>
          <w:spacing w:val="-5"/>
          <w:sz w:val="16"/>
          <w:szCs w:val="16"/>
        </w:rPr>
        <w:t>5</w:t>
      </w:r>
      <w:r w:rsidR="000F31EE">
        <w:rPr>
          <w:smallCaps/>
          <w:spacing w:val="-5"/>
          <w:sz w:val="16"/>
          <w:szCs w:val="16"/>
        </w:rPr>
        <w:t xml:space="preserve"> </w:t>
      </w:r>
      <w:r w:rsidR="00CE0B30">
        <w:rPr>
          <w:smallCaps/>
          <w:spacing w:val="-5"/>
          <w:sz w:val="16"/>
          <w:szCs w:val="16"/>
        </w:rPr>
        <w:t>(</w:t>
      </w:r>
      <w:r w:rsidR="007E7909">
        <w:rPr>
          <w:smallCaps/>
          <w:spacing w:val="-5"/>
          <w:sz w:val="16"/>
          <w:szCs w:val="16"/>
        </w:rPr>
        <w:t>proposto</w:t>
      </w:r>
      <w:r w:rsidR="00CE0B30">
        <w:rPr>
          <w:smallCaps/>
          <w:spacing w:val="-5"/>
          <w:sz w:val="16"/>
          <w:szCs w:val="16"/>
        </w:rPr>
        <w:t>)</w:t>
      </w:r>
      <w:r w:rsidR="00CA73A1" w:rsidRPr="00CA73A1">
        <w:t xml:space="preserve"> </w:t>
      </w:r>
    </w:p>
    <w:p w14:paraId="28C116A5" w14:textId="2D757778" w:rsidR="000F31EE" w:rsidRDefault="00CA73A1" w:rsidP="00CA73A1">
      <w:pPr>
        <w:pStyle w:val="Testo1"/>
        <w:spacing w:before="0" w:line="240" w:lineRule="atLeast"/>
        <w:ind w:firstLine="0"/>
        <w:rPr>
          <w:sz w:val="16"/>
          <w:szCs w:val="16"/>
        </w:rPr>
      </w:pPr>
      <w:r>
        <w:t xml:space="preserve"> </w:t>
      </w:r>
      <w:hyperlink r:id="rId11" w:history="1">
        <w:r w:rsidRPr="00CA73A1">
          <w:rPr>
            <w:rStyle w:val="Collegamentoipertestuale"/>
            <w:smallCaps/>
            <w:color w:val="0070C0"/>
            <w:spacing w:val="-5"/>
            <w:sz w:val="16"/>
            <w:szCs w:val="16"/>
          </w:rPr>
          <w:t>Acquista da VP</w:t>
        </w:r>
      </w:hyperlink>
    </w:p>
    <w:p w14:paraId="171EE308" w14:textId="0155D426" w:rsidR="003932F6" w:rsidRPr="00A565BB" w:rsidRDefault="00E84B0C" w:rsidP="00A565BB">
      <w:pPr>
        <w:pStyle w:val="Testo1"/>
        <w:tabs>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184"/>
          <w:tab w:val="left" w:pos="6184"/>
        </w:tabs>
        <w:rPr>
          <w:rFonts w:ascii="Times New Roman" w:eastAsia="Times New Roman" w:hAnsi="Times New Roman" w:cs="Times New Roman"/>
          <w:i/>
          <w:iCs/>
        </w:rPr>
      </w:pPr>
      <w:r>
        <w:t>È previsto materiale di supporto reperibile in Blackboard.</w:t>
      </w:r>
    </w:p>
    <w:p w14:paraId="16F859F0" w14:textId="2D104528" w:rsidR="003932F6" w:rsidRDefault="00E84B0C">
      <w:pPr>
        <w:spacing w:before="240" w:after="120"/>
        <w:rPr>
          <w:b/>
          <w:bCs/>
          <w:i/>
          <w:iCs/>
          <w:sz w:val="18"/>
          <w:szCs w:val="18"/>
        </w:rPr>
      </w:pPr>
      <w:r>
        <w:rPr>
          <w:b/>
          <w:bCs/>
          <w:i/>
          <w:iCs/>
          <w:sz w:val="18"/>
          <w:szCs w:val="18"/>
        </w:rPr>
        <w:t>DIDATTICA DEL</w:t>
      </w:r>
      <w:r w:rsidR="000F31EE">
        <w:rPr>
          <w:b/>
          <w:bCs/>
          <w:i/>
          <w:iCs/>
          <w:sz w:val="18"/>
          <w:szCs w:val="18"/>
        </w:rPr>
        <w:t xml:space="preserve"> </w:t>
      </w:r>
      <w:r>
        <w:rPr>
          <w:b/>
          <w:bCs/>
          <w:i/>
          <w:iCs/>
          <w:sz w:val="18"/>
          <w:szCs w:val="18"/>
        </w:rPr>
        <w:t>CORSO</w:t>
      </w:r>
    </w:p>
    <w:p w14:paraId="509F1039" w14:textId="77777777" w:rsidR="003932F6" w:rsidRDefault="00E84B0C">
      <w:pPr>
        <w:pStyle w:val="Testo2"/>
        <w:ind w:firstLine="0"/>
        <w:rPr>
          <w:rFonts w:ascii="Times New Roman" w:eastAsia="Times New Roman" w:hAnsi="Times New Roman" w:cs="Times New Roman"/>
        </w:rPr>
      </w:pPr>
      <w:r>
        <w:rPr>
          <w:rFonts w:ascii="Times New Roman" w:hAnsi="Times New Roman"/>
        </w:rPr>
        <w:lastRenderedPageBreak/>
        <w:t>Lezioni, esercitazioni e precorsi (</w:t>
      </w:r>
      <w:r>
        <w:t>consultare Blackboard per approfondimenti).</w:t>
      </w:r>
    </w:p>
    <w:p w14:paraId="013E31DA" w14:textId="77777777" w:rsidR="003932F6" w:rsidRDefault="00E84B0C">
      <w:pPr>
        <w:spacing w:before="240" w:after="120"/>
        <w:rPr>
          <w:b/>
          <w:bCs/>
          <w:i/>
          <w:iCs/>
          <w:sz w:val="18"/>
          <w:szCs w:val="18"/>
        </w:rPr>
      </w:pPr>
      <w:r>
        <w:rPr>
          <w:b/>
          <w:bCs/>
          <w:i/>
          <w:iCs/>
          <w:sz w:val="18"/>
          <w:szCs w:val="18"/>
        </w:rPr>
        <w:t>METODO E CRITERI DI VALUTAZIONE</w:t>
      </w:r>
    </w:p>
    <w:p w14:paraId="4A0B3530" w14:textId="77777777" w:rsidR="003932F6" w:rsidRDefault="00E84B0C">
      <w:pPr>
        <w:pStyle w:val="Testo2"/>
      </w:pPr>
      <w:r>
        <w:t xml:space="preserve">La valutazione delle conoscenze avviene in </w:t>
      </w:r>
      <w:proofErr w:type="spellStart"/>
      <w:r>
        <w:t>modalit</w:t>
      </w:r>
      <w:proofErr w:type="spellEnd"/>
      <w:r>
        <w:rPr>
          <w:lang w:val="fr-FR"/>
        </w:rPr>
        <w:t xml:space="preserve">à </w:t>
      </w:r>
      <w:r>
        <w:t>scritta e comprende:</w:t>
      </w:r>
    </w:p>
    <w:p w14:paraId="2B0446BC" w14:textId="77777777" w:rsidR="003932F6" w:rsidRDefault="00E84B0C">
      <w:pPr>
        <w:pStyle w:val="Testo2"/>
      </w:pPr>
      <w:r>
        <w:t xml:space="preserve">un </w:t>
      </w:r>
      <w:r>
        <w:rPr>
          <w:i/>
          <w:iCs/>
        </w:rPr>
        <w:t>test preliminare</w:t>
      </w:r>
      <w:r>
        <w:t xml:space="preserve"> (assolvimento obbligo formativo additivo) volto ad accertare il possesso delle conoscenze di base. Il superamento del test è condizione indispensabile per sostenere la successiva prova scritta; sono esonerati dal test gli studenti del I anno che, nel test di accesso alla </w:t>
      </w:r>
      <w:proofErr w:type="spellStart"/>
      <w:r>
        <w:t>Facolt</w:t>
      </w:r>
      <w:proofErr w:type="spellEnd"/>
      <w:r>
        <w:rPr>
          <w:lang w:val="fr-FR"/>
        </w:rPr>
        <w:t xml:space="preserve">à </w:t>
      </w:r>
      <w:r>
        <w:t>di Economia, hanno risposto correttamente ad almeno 8 quesiti della Sezione di Matematica. Il superamento del test preliminare (Test OFA) garantisce il recupero dei debiti formativi e non deve più essere ripetuto;</w:t>
      </w:r>
    </w:p>
    <w:p w14:paraId="5E1A667F" w14:textId="77777777" w:rsidR="003932F6" w:rsidRDefault="00E84B0C">
      <w:pPr>
        <w:pStyle w:val="Testo2"/>
      </w:pPr>
      <w:r>
        <w:t xml:space="preserve">una </w:t>
      </w:r>
      <w:r>
        <w:rPr>
          <w:i/>
          <w:iCs/>
        </w:rPr>
        <w:t>prova scritta</w:t>
      </w:r>
      <w:r>
        <w:t xml:space="preserve"> comprendente sia domande teoriche sia esercizi, entrambi con risposte aperte e/o chiuse, sull’intero programma del corso.</w:t>
      </w:r>
    </w:p>
    <w:p w14:paraId="35DB0BED" w14:textId="77777777" w:rsidR="003932F6" w:rsidRDefault="00E84B0C">
      <w:pPr>
        <w:pStyle w:val="Testo2"/>
      </w:pPr>
      <w:r>
        <w:t xml:space="preserve">La prova scritta può anche essere sostituita da due </w:t>
      </w:r>
      <w:r>
        <w:rPr>
          <w:i/>
          <w:iCs/>
        </w:rPr>
        <w:t>prove parziali</w:t>
      </w:r>
      <w:r>
        <w:t xml:space="preserve"> - prima prova intermedia durante il corso e seconda prova intermedia a gennaio </w:t>
      </w:r>
      <w:r w:rsidRPr="00034975">
        <w:rPr>
          <w:color w:val="auto"/>
        </w:rPr>
        <w:t>2025</w:t>
      </w:r>
      <w:r w:rsidRPr="00034975">
        <w:rPr>
          <w:color w:val="auto"/>
          <w:u w:color="ED7D31"/>
        </w:rPr>
        <w:t xml:space="preserve"> -</w:t>
      </w:r>
      <w:r w:rsidRPr="00034975">
        <w:rPr>
          <w:color w:val="auto"/>
        </w:rPr>
        <w:t xml:space="preserve"> </w:t>
      </w:r>
      <w:r>
        <w:t>alle quali possono partecipare tutti gli studenti, anche di anni precedenti.</w:t>
      </w:r>
    </w:p>
    <w:p w14:paraId="2F654B41" w14:textId="77777777" w:rsidR="003932F6" w:rsidRDefault="00E84B0C">
      <w:pPr>
        <w:pStyle w:val="Testo2"/>
      </w:pPr>
      <w:r>
        <w:t xml:space="preserve">Indicazioni dettagliate riguardo alle </w:t>
      </w:r>
      <w:proofErr w:type="spellStart"/>
      <w:r>
        <w:t>modalit</w:t>
      </w:r>
      <w:proofErr w:type="spellEnd"/>
      <w:r>
        <w:rPr>
          <w:lang w:val="fr-FR"/>
        </w:rPr>
        <w:t xml:space="preserve">à </w:t>
      </w:r>
      <w:r>
        <w:t xml:space="preserve">dell’esame e delle prove parziali saranno rese disponibili in </w:t>
      </w:r>
      <w:proofErr w:type="spellStart"/>
      <w:r w:rsidRPr="00034975">
        <w:rPr>
          <w:i/>
          <w:iCs/>
        </w:rPr>
        <w:t>Blackboard</w:t>
      </w:r>
      <w:proofErr w:type="spellEnd"/>
      <w:r>
        <w:t>.</w:t>
      </w:r>
    </w:p>
    <w:p w14:paraId="5C04D361" w14:textId="77777777" w:rsidR="003932F6" w:rsidRDefault="00E84B0C">
      <w:pPr>
        <w:spacing w:before="240" w:after="120" w:line="240" w:lineRule="exact"/>
        <w:rPr>
          <w:b/>
          <w:bCs/>
          <w:i/>
          <w:iCs/>
          <w:sz w:val="18"/>
          <w:szCs w:val="18"/>
        </w:rPr>
      </w:pPr>
      <w:r>
        <w:rPr>
          <w:b/>
          <w:bCs/>
          <w:i/>
          <w:iCs/>
          <w:sz w:val="18"/>
          <w:szCs w:val="18"/>
        </w:rPr>
        <w:t>AVVERTENZE E PREREQUISITI</w:t>
      </w:r>
    </w:p>
    <w:p w14:paraId="402E171D" w14:textId="77777777" w:rsidR="003932F6" w:rsidRPr="00034975" w:rsidRDefault="00E84B0C">
      <w:pPr>
        <w:pStyle w:val="Testo2"/>
        <w:rPr>
          <w:rFonts w:ascii="Times New Roman" w:eastAsia="Times New Roman" w:hAnsi="Times New Roman" w:cs="Times New Roman"/>
          <w:i/>
          <w:iCs/>
        </w:rPr>
      </w:pPr>
      <w:r w:rsidRPr="00034975">
        <w:rPr>
          <w:rFonts w:ascii="Times New Roman" w:hAnsi="Times New Roman"/>
          <w:i/>
          <w:iCs/>
        </w:rPr>
        <w:t>Prerequisiti</w:t>
      </w:r>
    </w:p>
    <w:p w14:paraId="43399C6F" w14:textId="77777777" w:rsidR="003932F6" w:rsidRPr="00A565BB" w:rsidRDefault="00E84B0C">
      <w:pPr>
        <w:pStyle w:val="Testo2"/>
        <w:spacing w:after="120"/>
        <w:rPr>
          <w:rFonts w:ascii="Times New Roman" w:eastAsia="Times New Roman" w:hAnsi="Times New Roman" w:cs="Times New Roman"/>
        </w:rPr>
      </w:pPr>
      <w:r w:rsidRPr="00A565BB">
        <w:rPr>
          <w:rFonts w:ascii="Times New Roman" w:hAnsi="Times New Roman"/>
        </w:rPr>
        <w:t>Insiemi numerici. Calcolo algebrico. Potenze, logaritmi, esponenziali. Equazioni e disequazioni algebriche (intere e fratte), irrazionali, logaritmiche ed esponenziali. Sistemi di equazioni e disequazioni. Geometria analitica piana. Cenni di goniometria.</w:t>
      </w:r>
    </w:p>
    <w:p w14:paraId="1433338E" w14:textId="77777777" w:rsidR="003932F6" w:rsidRDefault="00E84B0C">
      <w:pPr>
        <w:pStyle w:val="Testo2"/>
        <w:rPr>
          <w:rFonts w:ascii="Times New Roman" w:eastAsia="Times New Roman" w:hAnsi="Times New Roman" w:cs="Times New Roman"/>
        </w:rPr>
      </w:pPr>
      <w:r>
        <w:rPr>
          <w:rFonts w:ascii="Times New Roman" w:hAnsi="Times New Roman"/>
        </w:rPr>
        <w:t xml:space="preserve">I prerequisiti costituiscono parte integrante del programma d’esame e sono conoscenze indispensabili per il superamento del test preliminare. I prerequisiti vengono trattati in corsi di tutorato dedicati (Corso OFA) attivati durante l’anno accademico. Il calendario dei Corsi OFA le date in cui </w:t>
      </w:r>
      <w:proofErr w:type="spellStart"/>
      <w:r>
        <w:rPr>
          <w:rFonts w:ascii="Times New Roman" w:hAnsi="Times New Roman"/>
        </w:rPr>
        <w:t>sar</w:t>
      </w:r>
      <w:proofErr w:type="spellEnd"/>
      <w:r>
        <w:rPr>
          <w:rFonts w:ascii="Times New Roman" w:hAnsi="Times New Roman"/>
          <w:lang w:val="fr-FR"/>
        </w:rPr>
        <w:t xml:space="preserve">à </w:t>
      </w:r>
      <w:r>
        <w:rPr>
          <w:rFonts w:ascii="Times New Roman" w:hAnsi="Times New Roman"/>
        </w:rPr>
        <w:t xml:space="preserve">possibile sostenere il test saranno comunicati in </w:t>
      </w:r>
      <w:proofErr w:type="spellStart"/>
      <w:r>
        <w:rPr>
          <w:rFonts w:ascii="Times New Roman" w:hAnsi="Times New Roman"/>
        </w:rPr>
        <w:t>Blackboard</w:t>
      </w:r>
      <w:proofErr w:type="spellEnd"/>
      <w:r>
        <w:rPr>
          <w:rFonts w:ascii="Times New Roman" w:hAnsi="Times New Roman"/>
        </w:rPr>
        <w:t>.</w:t>
      </w:r>
    </w:p>
    <w:p w14:paraId="3DCAC7E7" w14:textId="081B1FE3" w:rsidR="001435EB" w:rsidRDefault="00E84B0C" w:rsidP="001435EB">
      <w:pPr>
        <w:pStyle w:val="Testo2"/>
        <w:rPr>
          <w:rFonts w:ascii="Times New Roman" w:hAnsi="Times New Roman"/>
        </w:rPr>
      </w:pPr>
      <w:r>
        <w:rPr>
          <w:rFonts w:ascii="Times New Roman" w:hAnsi="Times New Roman"/>
        </w:rPr>
        <w:t>Il primo Corso OFA si svolger</w:t>
      </w:r>
      <w:r>
        <w:rPr>
          <w:rFonts w:ascii="Times New Roman" w:hAnsi="Times New Roman"/>
          <w:lang w:val="fr-FR"/>
        </w:rPr>
        <w:t xml:space="preserve">à </w:t>
      </w:r>
      <w:r>
        <w:rPr>
          <w:rFonts w:ascii="Times New Roman" w:hAnsi="Times New Roman"/>
        </w:rPr>
        <w:t xml:space="preserve">nella settimana precedente l’inizio delle lezioni e </w:t>
      </w:r>
      <w:proofErr w:type="spellStart"/>
      <w:r>
        <w:rPr>
          <w:rFonts w:ascii="Times New Roman" w:hAnsi="Times New Roman"/>
        </w:rPr>
        <w:t>sar</w:t>
      </w:r>
      <w:proofErr w:type="spellEnd"/>
      <w:r>
        <w:rPr>
          <w:rFonts w:ascii="Times New Roman" w:hAnsi="Times New Roman"/>
          <w:lang w:val="fr-FR"/>
        </w:rPr>
        <w:t xml:space="preserve">à </w:t>
      </w:r>
      <w:r>
        <w:rPr>
          <w:rFonts w:ascii="Times New Roman" w:hAnsi="Times New Roman"/>
        </w:rPr>
        <w:t>possibile sostenere il test preliminare nella prima settimana di lezione. Sebbene principalmente dedicato agli studenti che non sono esonerati dal test preliminare, si consiglia vivamente a tutte le matricole la frequenza a tale precorso sia per rafforzare la propria preparazione che per colmare eventuali lacune.</w:t>
      </w:r>
    </w:p>
    <w:p w14:paraId="7A97B6A1" w14:textId="77777777" w:rsidR="005A078D" w:rsidRPr="001435EB" w:rsidRDefault="005A078D" w:rsidP="005A078D">
      <w:pPr>
        <w:pStyle w:val="Testo2"/>
        <w:rPr>
          <w:i/>
          <w:iCs/>
        </w:rPr>
      </w:pPr>
      <w:r w:rsidRPr="001435EB">
        <w:rPr>
          <w:i/>
          <w:iCs/>
        </w:rPr>
        <w:t xml:space="preserve">Prove finali </w:t>
      </w:r>
    </w:p>
    <w:p w14:paraId="29464570" w14:textId="77777777" w:rsidR="005A078D" w:rsidRPr="009C47F1" w:rsidRDefault="005A078D" w:rsidP="005A078D">
      <w:pPr>
        <w:pStyle w:val="Testo2"/>
      </w:pPr>
      <w:r w:rsidRPr="001435EB">
        <w:t>Per lo svolgimento della tesi triennale, i docenti di matematica non richiedono competenze particolari, se non una buona predisposizione verso la materia ed un interesse per il ragionamento formale. La tesi, infatti, consiste generalmente nell’approfondimento teorico degli argomenti trattati durante il corso e nella loro applicazione in ambito economico e finanziario.</w:t>
      </w:r>
    </w:p>
    <w:p w14:paraId="6467A6C6" w14:textId="77777777" w:rsidR="001435EB" w:rsidRPr="00F47B66" w:rsidRDefault="001435EB" w:rsidP="001435EB">
      <w:pPr>
        <w:pStyle w:val="Testo2"/>
        <w:spacing w:before="120"/>
        <w:rPr>
          <w:bCs/>
          <w:i/>
          <w:iCs/>
        </w:rPr>
      </w:pPr>
      <w:r>
        <w:rPr>
          <w:bCs/>
          <w:i/>
          <w:iCs/>
        </w:rPr>
        <w:t>O</w:t>
      </w:r>
      <w:r w:rsidRPr="00F47B66">
        <w:rPr>
          <w:bCs/>
          <w:i/>
          <w:iCs/>
        </w:rPr>
        <w:t>rari di ricevimento</w:t>
      </w:r>
    </w:p>
    <w:p w14:paraId="7775F230" w14:textId="0B3799FF" w:rsidR="001435EB" w:rsidRPr="00365440" w:rsidRDefault="001435EB" w:rsidP="001435EB">
      <w:pPr>
        <w:pStyle w:val="Titolo2"/>
        <w:rPr>
          <w:smallCaps w:val="0"/>
        </w:rPr>
      </w:pPr>
      <w:r w:rsidRPr="00E40E6C">
        <w:t xml:space="preserve">Prof. </w:t>
      </w:r>
      <w:r w:rsidRPr="00365440">
        <w:t xml:space="preserve">Gianandrea Ubiali: </w:t>
      </w:r>
      <w:r w:rsidRPr="00E40E6C">
        <w:rPr>
          <w:smallCaps w:val="0"/>
        </w:rPr>
        <w:t>il ricevimento si terrà su appuntamento da fissare via e-m</w:t>
      </w:r>
      <w:r w:rsidRPr="00365440">
        <w:rPr>
          <w:smallCaps w:val="0"/>
        </w:rPr>
        <w:t>ail (gianandrea.ubiali@unicatt.it).</w:t>
      </w:r>
    </w:p>
    <w:p w14:paraId="02D909BC" w14:textId="097A5527" w:rsidR="001435EB" w:rsidRPr="00E40E6C" w:rsidRDefault="001435EB" w:rsidP="001435EB">
      <w:pPr>
        <w:pStyle w:val="Titolo2"/>
        <w:rPr>
          <w:smallCaps w:val="0"/>
        </w:rPr>
      </w:pPr>
      <w:r w:rsidRPr="00E40E6C">
        <w:lastRenderedPageBreak/>
        <w:t xml:space="preserve">Prof. </w:t>
      </w:r>
      <w:r>
        <w:t>Francesco</w:t>
      </w:r>
      <w:r w:rsidRPr="00E40E6C">
        <w:t xml:space="preserve"> </w:t>
      </w:r>
      <w:r>
        <w:t>Brega</w:t>
      </w:r>
      <w:r w:rsidRPr="00E40E6C">
        <w:t xml:space="preserve">: </w:t>
      </w:r>
      <w:r w:rsidRPr="00E40E6C">
        <w:rPr>
          <w:smallCaps w:val="0"/>
        </w:rPr>
        <w:t>il ricevimento si terrà su appuntamento da fissare via e-mail (</w:t>
      </w:r>
      <w:r>
        <w:rPr>
          <w:smallCaps w:val="0"/>
        </w:rPr>
        <w:t>francesco</w:t>
      </w:r>
      <w:r w:rsidRPr="00E40E6C">
        <w:rPr>
          <w:smallCaps w:val="0"/>
        </w:rPr>
        <w:t>.</w:t>
      </w:r>
      <w:r>
        <w:rPr>
          <w:smallCaps w:val="0"/>
        </w:rPr>
        <w:t>brega</w:t>
      </w:r>
      <w:r w:rsidRPr="00E40E6C">
        <w:rPr>
          <w:smallCaps w:val="0"/>
        </w:rPr>
        <w:t>@unicatt.it)</w:t>
      </w:r>
      <w:r>
        <w:rPr>
          <w:smallCaps w:val="0"/>
        </w:rPr>
        <w:t>.</w:t>
      </w:r>
    </w:p>
    <w:sectPr w:rsidR="001435EB" w:rsidRPr="00E40E6C">
      <w:headerReference w:type="default" r:id="rId12"/>
      <w:footerReference w:type="default" r:id="rId13"/>
      <w:pgSz w:w="11900" w:h="16840"/>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72E50" w14:textId="77777777" w:rsidR="0010654F" w:rsidRDefault="0010654F">
      <w:pPr>
        <w:spacing w:line="240" w:lineRule="auto"/>
      </w:pPr>
      <w:r>
        <w:separator/>
      </w:r>
    </w:p>
  </w:endnote>
  <w:endnote w:type="continuationSeparator" w:id="0">
    <w:p w14:paraId="16A02E91" w14:textId="77777777" w:rsidR="0010654F" w:rsidRDefault="001065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7B1F" w14:textId="77777777" w:rsidR="003932F6" w:rsidRDefault="003932F6">
    <w:pPr>
      <w:pStyle w:val="Intestazioneep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686BD" w14:textId="77777777" w:rsidR="0010654F" w:rsidRDefault="0010654F">
      <w:pPr>
        <w:spacing w:line="240" w:lineRule="auto"/>
      </w:pPr>
      <w:r>
        <w:separator/>
      </w:r>
    </w:p>
  </w:footnote>
  <w:footnote w:type="continuationSeparator" w:id="0">
    <w:p w14:paraId="25C67EE7" w14:textId="77777777" w:rsidR="0010654F" w:rsidRDefault="0010654F">
      <w:pPr>
        <w:spacing w:line="240" w:lineRule="auto"/>
      </w:pPr>
      <w:r>
        <w:continuationSeparator/>
      </w:r>
    </w:p>
  </w:footnote>
  <w:footnote w:id="1">
    <w:p w14:paraId="23EE63E4" w14:textId="77777777" w:rsidR="00CA73A1" w:rsidRDefault="00CA73A1" w:rsidP="00CA73A1">
      <w:pPr>
        <w:rPr>
          <w:rFonts w:cs="Times New Roman"/>
          <w:sz w:val="16"/>
          <w:szCs w:val="16"/>
        </w:rPr>
      </w:pPr>
      <w:r>
        <w:rPr>
          <w:rStyle w:val="Rimandonotaapidipagina"/>
        </w:rPr>
        <w:footnoteRef/>
      </w:r>
      <w:r>
        <w:t xml:space="preserve"> </w:t>
      </w:r>
      <w:bookmarkStart w:id="0" w:name="_Hlk138420671"/>
      <w:bookmarkStart w:id="1" w:name="_Hlk138413471"/>
      <w:r w:rsidRPr="001D7759">
        <w:rPr>
          <w:rFonts w:cs="Times New Roman"/>
          <w:sz w:val="16"/>
          <w:szCs w:val="16"/>
        </w:rPr>
        <w:t xml:space="preserve">I testi indicati nella bibliografia sono acquistabili presso le librerie di Ateneo; è possibile acquistarli </w:t>
      </w:r>
      <w:r>
        <w:rPr>
          <w:rFonts w:cs="Times New Roman"/>
          <w:sz w:val="16"/>
          <w:szCs w:val="16"/>
        </w:rPr>
        <w:t>anche presso altri rivenditori.</w:t>
      </w:r>
      <w:r w:rsidRPr="001D7759">
        <w:rPr>
          <w:rFonts w:cs="Times New Roman"/>
          <w:sz w:val="16"/>
          <w:szCs w:val="16"/>
        </w:rPr>
        <w:t xml:space="preserve"> </w:t>
      </w:r>
      <w:bookmarkEnd w:id="0"/>
    </w:p>
    <w:bookmarkEnd w:id="1"/>
    <w:p w14:paraId="38108C8B" w14:textId="0B7ADD8D" w:rsidR="00CA73A1" w:rsidRDefault="00CA73A1">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67A5" w14:textId="77777777" w:rsidR="003932F6" w:rsidRDefault="003932F6">
    <w:pPr>
      <w:pStyle w:val="Intestazioneep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D7E"/>
    <w:multiLevelType w:val="hybridMultilevel"/>
    <w:tmpl w:val="BF06ED28"/>
    <w:numStyleLink w:val="Stileimportato1"/>
  </w:abstractNum>
  <w:abstractNum w:abstractNumId="1" w15:restartNumberingAfterBreak="0">
    <w:nsid w:val="28A920DF"/>
    <w:multiLevelType w:val="hybridMultilevel"/>
    <w:tmpl w:val="9CECA0A6"/>
    <w:numStyleLink w:val="Stileimportato2"/>
  </w:abstractNum>
  <w:abstractNum w:abstractNumId="2" w15:restartNumberingAfterBreak="0">
    <w:nsid w:val="305D14B6"/>
    <w:multiLevelType w:val="hybridMultilevel"/>
    <w:tmpl w:val="9CECA0A6"/>
    <w:styleLink w:val="Stileimportato2"/>
    <w:lvl w:ilvl="0" w:tplc="87FC773C">
      <w:start w:val="1"/>
      <w:numFmt w:val="decimal"/>
      <w:lvlText w:val="%1."/>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C03676">
      <w:start w:val="1"/>
      <w:numFmt w:val="lowerLetter"/>
      <w:lvlText w:val="%2."/>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45C1FAA">
      <w:start w:val="1"/>
      <w:numFmt w:val="lowerRoman"/>
      <w:lvlText w:val="%3."/>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0860CC">
      <w:start w:val="1"/>
      <w:numFmt w:val="decimal"/>
      <w:lvlText w:val="%4."/>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F8714E">
      <w:start w:val="1"/>
      <w:numFmt w:val="lowerLetter"/>
      <w:lvlText w:val="%5."/>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C2E5B2">
      <w:start w:val="1"/>
      <w:numFmt w:val="lowerRoman"/>
      <w:lvlText w:val="%6."/>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92FCD2">
      <w:start w:val="1"/>
      <w:numFmt w:val="decimal"/>
      <w:lvlText w:val="%7."/>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06388A">
      <w:start w:val="1"/>
      <w:numFmt w:val="lowerLetter"/>
      <w:lvlText w:val="%8."/>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6A16C2">
      <w:start w:val="1"/>
      <w:numFmt w:val="lowerRoman"/>
      <w:lvlText w:val="%9."/>
      <w:lvlJc w:val="left"/>
      <w:pPr>
        <w:ind w:left="284" w:hanging="284"/>
      </w:pPr>
      <w:rPr>
        <w:rFonts w:hAnsi="Arial Unicode MS"/>
        <w:caps w:val="0"/>
        <w:smallCaps w:val="0"/>
        <w:strike w:val="0"/>
        <w:dstrike w:val="0"/>
        <w:color w:val="00000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E2D54F7"/>
    <w:multiLevelType w:val="hybridMultilevel"/>
    <w:tmpl w:val="BF06ED28"/>
    <w:styleLink w:val="Stileimportato1"/>
    <w:lvl w:ilvl="0" w:tplc="A1664572">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FAD3F6">
      <w:start w:val="1"/>
      <w:numFmt w:val="lowerLetter"/>
      <w:lvlText w:val="%2."/>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141298">
      <w:start w:val="1"/>
      <w:numFmt w:val="lowerRoman"/>
      <w:lvlText w:val="%3."/>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7A4D1C">
      <w:start w:val="1"/>
      <w:numFmt w:val="decimal"/>
      <w:lvlText w:val="%4."/>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7E97F8">
      <w:start w:val="1"/>
      <w:numFmt w:val="lowerLetter"/>
      <w:lvlText w:val="%5."/>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A5932">
      <w:start w:val="1"/>
      <w:numFmt w:val="lowerRoman"/>
      <w:lvlText w:val="%6."/>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4F560">
      <w:start w:val="1"/>
      <w:numFmt w:val="decimal"/>
      <w:lvlText w:val="%7."/>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E6EBCA">
      <w:start w:val="1"/>
      <w:numFmt w:val="lowerLetter"/>
      <w:lvlText w:val="%8."/>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F8941A">
      <w:start w:val="1"/>
      <w:numFmt w:val="lowerRoman"/>
      <w:lvlText w:val="%9."/>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13865896">
    <w:abstractNumId w:val="3"/>
  </w:num>
  <w:num w:numId="2" w16cid:durableId="2039231833">
    <w:abstractNumId w:val="0"/>
  </w:num>
  <w:num w:numId="3" w16cid:durableId="2040736749">
    <w:abstractNumId w:val="2"/>
  </w:num>
  <w:num w:numId="4" w16cid:durableId="106911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2F6"/>
    <w:rsid w:val="00034975"/>
    <w:rsid w:val="000B638C"/>
    <w:rsid w:val="000F31EE"/>
    <w:rsid w:val="0010654F"/>
    <w:rsid w:val="001435EB"/>
    <w:rsid w:val="00263B73"/>
    <w:rsid w:val="002A7978"/>
    <w:rsid w:val="00355F1C"/>
    <w:rsid w:val="00365440"/>
    <w:rsid w:val="003932F6"/>
    <w:rsid w:val="004C54C5"/>
    <w:rsid w:val="005427E3"/>
    <w:rsid w:val="005A078D"/>
    <w:rsid w:val="005F69F9"/>
    <w:rsid w:val="0062153D"/>
    <w:rsid w:val="007E7909"/>
    <w:rsid w:val="0080461B"/>
    <w:rsid w:val="008B09A6"/>
    <w:rsid w:val="00916481"/>
    <w:rsid w:val="00944C84"/>
    <w:rsid w:val="009918FC"/>
    <w:rsid w:val="009B5DCE"/>
    <w:rsid w:val="00A160E2"/>
    <w:rsid w:val="00A565BB"/>
    <w:rsid w:val="00AE3A4A"/>
    <w:rsid w:val="00B326EB"/>
    <w:rsid w:val="00B34E7E"/>
    <w:rsid w:val="00B6626E"/>
    <w:rsid w:val="00B92203"/>
    <w:rsid w:val="00CA587E"/>
    <w:rsid w:val="00CA73A1"/>
    <w:rsid w:val="00CE0B30"/>
    <w:rsid w:val="00D612F7"/>
    <w:rsid w:val="00DB47F7"/>
    <w:rsid w:val="00DE1C07"/>
    <w:rsid w:val="00DE7F7A"/>
    <w:rsid w:val="00E007CE"/>
    <w:rsid w:val="00E84B0C"/>
    <w:rsid w:val="00E94C65"/>
    <w:rsid w:val="00EA413E"/>
    <w:rsid w:val="00EE768A"/>
    <w:rsid w:val="00F63C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313A"/>
  <w15:docId w15:val="{13065560-20AF-4BB4-A5B1-20A13E3E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tabs>
        <w:tab w:val="left" w:pos="284"/>
      </w:tabs>
      <w:spacing w:line="220" w:lineRule="exact"/>
      <w:jc w:val="both"/>
    </w:pPr>
    <w:rPr>
      <w:rFonts w:cs="Arial Unicode MS"/>
      <w:color w:val="000000"/>
      <w:u w:color="000000"/>
    </w:rPr>
  </w:style>
  <w:style w:type="paragraph" w:styleId="Titolo1">
    <w:name w:val="heading 1"/>
    <w:next w:val="Titolo2"/>
    <w:pPr>
      <w:tabs>
        <w:tab w:val="left" w:pos="284"/>
      </w:tabs>
      <w:spacing w:before="480" w:line="240" w:lineRule="exact"/>
      <w:ind w:left="284" w:hanging="284"/>
      <w:jc w:val="both"/>
      <w:outlineLvl w:val="0"/>
    </w:pPr>
    <w:rPr>
      <w:rFonts w:ascii="Times" w:hAnsi="Times" w:cs="Arial Unicode MS"/>
      <w:b/>
      <w:bCs/>
      <w:color w:val="000000"/>
      <w:u w:color="000000"/>
    </w:rPr>
  </w:style>
  <w:style w:type="paragraph" w:styleId="Titolo2">
    <w:name w:val="heading 2"/>
    <w:next w:val="Titolo3"/>
    <w:pPr>
      <w:tabs>
        <w:tab w:val="left" w:pos="284"/>
      </w:tabs>
      <w:spacing w:line="240" w:lineRule="exact"/>
      <w:jc w:val="both"/>
      <w:outlineLvl w:val="1"/>
    </w:pPr>
    <w:rPr>
      <w:rFonts w:ascii="Times" w:hAnsi="Times" w:cs="Arial Unicode MS"/>
      <w:smallCaps/>
      <w:color w:val="000000"/>
      <w:sz w:val="18"/>
      <w:szCs w:val="18"/>
      <w:u w:color="000000"/>
    </w:rPr>
  </w:style>
  <w:style w:type="paragraph" w:styleId="Titolo3">
    <w:name w:val="heading 3"/>
    <w:next w:val="Normale"/>
    <w:pPr>
      <w:tabs>
        <w:tab w:val="left" w:pos="284"/>
      </w:tabs>
      <w:spacing w:before="240" w:after="120" w:line="240" w:lineRule="exact"/>
      <w:ind w:left="284" w:hanging="284"/>
      <w:jc w:val="both"/>
      <w:outlineLvl w:val="2"/>
    </w:pPr>
    <w:rPr>
      <w:rFonts w:ascii="Times" w:hAnsi="Times" w:cs="Arial Unicode MS"/>
      <w:i/>
      <w:iCs/>
      <w:caps/>
      <w:color w:val="000000"/>
      <w:sz w:val="18"/>
      <w:szCs w:val="18"/>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pagina">
    <w:name w:val="Intestazione e piè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eWeb">
    <w:name w:val="Normal (Web)"/>
    <w:pPr>
      <w:tabs>
        <w:tab w:val="left" w:pos="284"/>
      </w:tabs>
      <w:spacing w:before="100" w:after="100" w:line="220" w:lineRule="exact"/>
      <w:jc w:val="both"/>
    </w:pPr>
    <w:rPr>
      <w:rFonts w:cs="Arial Unicode MS"/>
      <w:color w:val="000000"/>
      <w:sz w:val="24"/>
      <w:szCs w:val="24"/>
      <w:u w:color="000000"/>
    </w:rPr>
  </w:style>
  <w:style w:type="numbering" w:customStyle="1" w:styleId="Stileimportato1">
    <w:name w:val="Stile importato 1"/>
    <w:pPr>
      <w:numPr>
        <w:numId w:val="1"/>
      </w:numPr>
    </w:pPr>
  </w:style>
  <w:style w:type="paragraph" w:customStyle="1" w:styleId="Testo1">
    <w:name w:val="Testo 1"/>
    <w:pPr>
      <w:tabs>
        <w:tab w:val="left" w:pos="284"/>
      </w:tabs>
      <w:spacing w:before="120" w:line="220" w:lineRule="exact"/>
      <w:ind w:left="284" w:hanging="284"/>
      <w:jc w:val="both"/>
    </w:pPr>
    <w:rPr>
      <w:rFonts w:ascii="Times" w:hAnsi="Times" w:cs="Arial Unicode MS"/>
      <w:color w:val="000000"/>
      <w:sz w:val="18"/>
      <w:szCs w:val="18"/>
      <w:u w:color="000000"/>
    </w:rPr>
  </w:style>
  <w:style w:type="numbering" w:customStyle="1" w:styleId="Stileimportato2">
    <w:name w:val="Stile importato 2"/>
    <w:pPr>
      <w:numPr>
        <w:numId w:val="3"/>
      </w:numPr>
    </w:pPr>
  </w:style>
  <w:style w:type="paragraph" w:customStyle="1" w:styleId="Testo2">
    <w:name w:val="Testo 2"/>
    <w:qFormat/>
    <w:pPr>
      <w:tabs>
        <w:tab w:val="left" w:pos="284"/>
      </w:tabs>
      <w:spacing w:line="220" w:lineRule="exact"/>
      <w:ind w:firstLine="284"/>
      <w:jc w:val="both"/>
    </w:pPr>
    <w:rPr>
      <w:rFonts w:ascii="Times" w:hAnsi="Times" w:cs="Arial Unicode MS"/>
      <w:color w:val="000000"/>
      <w:sz w:val="18"/>
      <w:szCs w:val="18"/>
      <w:u w:color="000000"/>
    </w:rPr>
  </w:style>
  <w:style w:type="paragraph" w:styleId="Testonotaapidipagina">
    <w:name w:val="footnote text"/>
    <w:basedOn w:val="Normale"/>
    <w:link w:val="TestonotaapidipaginaCarattere"/>
    <w:uiPriority w:val="99"/>
    <w:semiHidden/>
    <w:unhideWhenUsed/>
    <w:rsid w:val="00CA73A1"/>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CA73A1"/>
    <w:rPr>
      <w:rFonts w:cs="Arial Unicode MS"/>
      <w:color w:val="000000"/>
      <w:u w:color="000000"/>
    </w:rPr>
  </w:style>
  <w:style w:type="character" w:styleId="Rimandonotaapidipagina">
    <w:name w:val="footnote reference"/>
    <w:basedOn w:val="Carpredefinitoparagrafo"/>
    <w:uiPriority w:val="99"/>
    <w:semiHidden/>
    <w:unhideWhenUsed/>
    <w:rsid w:val="00CA73A1"/>
    <w:rPr>
      <w:vertAlign w:val="superscript"/>
    </w:rPr>
  </w:style>
  <w:style w:type="character" w:styleId="Menzionenonrisolta">
    <w:name w:val="Unresolved Mention"/>
    <w:basedOn w:val="Carpredefinitoparagrafo"/>
    <w:uiPriority w:val="99"/>
    <w:semiHidden/>
    <w:unhideWhenUsed/>
    <w:rsid w:val="00CA73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onica-bianchi-enrico-miglierina-grazia-caterina-messineo/note-di-matematica-9791221116243-3945691.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fabio-tramontana-guido-ceccarossi/matematica-finanziaria-9791221107630-3944898.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brerie.unicatt.it/scheda-libro/grazia-caterina-messineo-salvatore-flavio-vassallo-augusto-ballerio/note-di-matematica-argomenti-di-base-9791221116083-3945831.html" TargetMode="External"/><Relationship Id="rId4" Type="http://schemas.openxmlformats.org/officeDocument/2006/relationships/settings" Target="settings.xml"/><Relationship Id="rId9" Type="http://schemas.openxmlformats.org/officeDocument/2006/relationships/hyperlink" Target="https://librerie.unicatt.it/scheda-libro/francesco-brega-grazia-caterina-messineo/note-di-matematica-esercizi-9791221104301-725903.html"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765BA-BB67-40FE-A011-E4F768E1F4E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1200</Words>
  <Characters>6841</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Universita' Cattolica - Milano</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Dallavalle Ornella (ornella.dallavalle)</dc:creator>
  <cp:lastModifiedBy>Locci Amedeo</cp:lastModifiedBy>
  <cp:revision>4</cp:revision>
  <dcterms:created xsi:type="dcterms:W3CDTF">2026-06-18T10:27:00Z</dcterms:created>
  <dcterms:modified xsi:type="dcterms:W3CDTF">2026-07-09T09:15:00Z</dcterms:modified>
</cp:coreProperties>
</file>