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E079" w14:textId="77777777" w:rsidR="002C73B8" w:rsidRDefault="002C73B8" w:rsidP="002C73B8">
      <w:pPr>
        <w:pStyle w:val="Titolo1"/>
      </w:pPr>
      <w:r w:rsidRPr="009F131D">
        <w:t>Legislazione dei beni culturali</w:t>
      </w:r>
    </w:p>
    <w:p w14:paraId="0803483E" w14:textId="63BA58E8" w:rsidR="002C73B8" w:rsidRDefault="004910C2" w:rsidP="002C73B8">
      <w:pPr>
        <w:pStyle w:val="Titolo2"/>
      </w:pPr>
      <w:r>
        <w:t>Prof. Michele Massa</w:t>
      </w:r>
      <w:r w:rsidR="000E1AE3">
        <w:t xml:space="preserve">; </w:t>
      </w:r>
      <w:r w:rsidR="006B2F1B">
        <w:t>Docente da nominare</w:t>
      </w:r>
    </w:p>
    <w:p w14:paraId="00F7348A" w14:textId="77777777" w:rsidR="00544F84" w:rsidRDefault="00544F84" w:rsidP="00544F84">
      <w:pPr>
        <w:spacing w:before="240" w:after="120" w:line="240" w:lineRule="atLeast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b/>
          <w:bCs/>
          <w:i/>
          <w:iCs/>
          <w:color w:val="000000"/>
          <w:sz w:val="18"/>
          <w:szCs w:val="18"/>
          <w:lang w:eastAsia="it-IT"/>
        </w:rPr>
        <w:t>OBIETTIVI DEL CORSO E RISULTATI DI APPRENDIMENTO ATTESI</w:t>
      </w:r>
    </w:p>
    <w:p w14:paraId="238933EC" w14:textId="6E502A78" w:rsidR="0087446B" w:rsidRDefault="005D1A89" w:rsidP="005D1A89">
      <w:pPr>
        <w:spacing w:line="240" w:lineRule="exact"/>
      </w:pPr>
      <w:r>
        <w:t xml:space="preserve">È fondamentale per chiunque voglia avvicinarsi al mondo dell’economia e della gestione della cultura conoscere </w:t>
      </w:r>
      <w:r w:rsidR="000E1AE3">
        <w:t>le norme, le istituzioni e le attività relative alla tutela e alla valorizzazione de</w:t>
      </w:r>
      <w:r>
        <w:t>l patrimonio culturale.</w:t>
      </w:r>
      <w:r w:rsidR="000E1AE3">
        <w:t xml:space="preserve"> A questo scopo, p</w:t>
      </w:r>
      <w:r>
        <w:t xml:space="preserve">oiché gran parte di questo patrimonio è di titolarità pubblica e, anche quando appartiene a privati, </w:t>
      </w:r>
      <w:r w:rsidR="00E274FD">
        <w:t>è</w:t>
      </w:r>
      <w:r>
        <w:t xml:space="preserve"> soggetto a </w:t>
      </w:r>
      <w:r w:rsidR="00E274FD">
        <w:t xml:space="preserve">penetranti </w:t>
      </w:r>
      <w:r>
        <w:t xml:space="preserve">regole pubblicistiche, </w:t>
      </w:r>
      <w:r w:rsidR="000E1AE3">
        <w:t>occorrono anche alcune nozioni basilari di diritto pubblico</w:t>
      </w:r>
      <w:r w:rsidR="00606839">
        <w:t>, avendo come riferimento l’ordinamento italiano</w:t>
      </w:r>
      <w:r w:rsidR="0087446B">
        <w:t>, integrato in quello internazionale ed europeo.</w:t>
      </w:r>
    </w:p>
    <w:p w14:paraId="26A74696" w14:textId="7D7007D6" w:rsidR="00A97409" w:rsidRDefault="000E1AE3" w:rsidP="000E1AE3">
      <w:pPr>
        <w:spacing w:line="240" w:lineRule="exact"/>
      </w:pPr>
      <w:r>
        <w:t>Il corso è articolato in due moduli. Il primo ha come obiettivo introdurre</w:t>
      </w:r>
      <w:r w:rsidR="00E274FD">
        <w:t xml:space="preserve"> alcuni temi istituzionali del diritto pubblico, </w:t>
      </w:r>
      <w:r w:rsidR="00DA3D7E">
        <w:t xml:space="preserve">basilari </w:t>
      </w:r>
      <w:r>
        <w:t>per</w:t>
      </w:r>
      <w:r w:rsidR="00E274FD">
        <w:t xml:space="preserve"> </w:t>
      </w:r>
      <w:r w:rsidR="005D1A89">
        <w:t>la comprensione dei diversi atti e istituti riguardanti la tutela e la valorizzazione del patrimonio culturale.</w:t>
      </w:r>
      <w:r>
        <w:t xml:space="preserve"> Il secondo modulo è dedicato specificamente allo studio della</w:t>
      </w:r>
      <w:r w:rsidR="005D1A89">
        <w:t xml:space="preserve"> legislazione italiana</w:t>
      </w:r>
      <w:r>
        <w:t xml:space="preserve"> in questo settore:</w:t>
      </w:r>
      <w:r w:rsidR="005D1A89">
        <w:t xml:space="preserve"> </w:t>
      </w:r>
      <w:r w:rsidR="00A97409">
        <w:t>in particolare</w:t>
      </w:r>
      <w:r>
        <w:t>, de</w:t>
      </w:r>
      <w:r w:rsidR="00A97409">
        <w:t xml:space="preserve">l Codice dei </w:t>
      </w:r>
      <w:r w:rsidR="005D1A89">
        <w:t>b</w:t>
      </w:r>
      <w:r w:rsidR="00A97409">
        <w:t xml:space="preserve">eni </w:t>
      </w:r>
      <w:r w:rsidR="005D1A89">
        <w:t>c</w:t>
      </w:r>
      <w:r w:rsidR="00A97409">
        <w:t xml:space="preserve">ulturali e del </w:t>
      </w:r>
      <w:r w:rsidR="005D1A89">
        <w:t>p</w:t>
      </w:r>
      <w:r w:rsidR="00A97409">
        <w:t>aesaggio</w:t>
      </w:r>
      <w:r w:rsidR="005D1A89">
        <w:t xml:space="preserve"> (decreto legislativo n. 42 del 2004) e</w:t>
      </w:r>
      <w:r>
        <w:t xml:space="preserve"> delle</w:t>
      </w:r>
      <w:r w:rsidR="005D1A89">
        <w:t xml:space="preserve"> ulteriori normative integrative e collaterali</w:t>
      </w:r>
      <w:r w:rsidR="00A97409">
        <w:t>.</w:t>
      </w:r>
    </w:p>
    <w:p w14:paraId="4285CC70" w14:textId="7C3B954D" w:rsidR="00A97409" w:rsidRDefault="00A97409" w:rsidP="00A97409">
      <w:pPr>
        <w:spacing w:line="240" w:lineRule="exact"/>
      </w:pPr>
      <w:r>
        <w:t>Al termine lo studente:</w:t>
      </w:r>
    </w:p>
    <w:p w14:paraId="2200C679" w14:textId="572FACA0" w:rsidR="00A97409" w:rsidRDefault="00A97409" w:rsidP="00A97409">
      <w:pPr>
        <w:spacing w:line="240" w:lineRule="exact"/>
        <w:ind w:left="284" w:hanging="284"/>
      </w:pPr>
      <w:r>
        <w:t>1.</w:t>
      </w:r>
      <w:r>
        <w:tab/>
      </w:r>
      <w:r w:rsidR="003C469C" w:rsidRPr="003C469C">
        <w:t xml:space="preserve">conoscerà i principi fondamentali della legislazione </w:t>
      </w:r>
      <w:r w:rsidR="006B2CA7">
        <w:t>sul patrimonio culturale</w:t>
      </w:r>
      <w:r w:rsidR="00D15172">
        <w:t>, il profilo delle principali amministrazioni</w:t>
      </w:r>
      <w:r w:rsidR="006B2CA7">
        <w:t xml:space="preserve"> operanti nel settore</w:t>
      </w:r>
      <w:r w:rsidR="003C469C" w:rsidRPr="003C469C">
        <w:t xml:space="preserve"> e i principali istituti disciplinati dal Codice dei beni culturali e del paesaggio</w:t>
      </w:r>
      <w:r w:rsidR="00D15172">
        <w:t>;</w:t>
      </w:r>
    </w:p>
    <w:p w14:paraId="2FD39ED5" w14:textId="1065B249" w:rsidR="004E6247" w:rsidRDefault="00A97409" w:rsidP="00A97409">
      <w:pPr>
        <w:spacing w:line="240" w:lineRule="exact"/>
        <w:ind w:left="284" w:hanging="284"/>
      </w:pPr>
      <w:r>
        <w:t>2.</w:t>
      </w:r>
      <w:r>
        <w:tab/>
      </w:r>
      <w:r w:rsidR="00D15172" w:rsidRPr="00D15172">
        <w:t xml:space="preserve">saprà applicare le nozioni apprese all’analisi delle fonti normative e delle principali problematiche relative alla tutela e </w:t>
      </w:r>
      <w:r w:rsidR="00A03BE8">
        <w:t xml:space="preserve">alla </w:t>
      </w:r>
      <w:r w:rsidR="00D15172" w:rsidRPr="00D15172">
        <w:t>valorizzazione dei beni culturali</w:t>
      </w:r>
      <w:r w:rsidR="00D15172">
        <w:t>;</w:t>
      </w:r>
    </w:p>
    <w:p w14:paraId="07F4A849" w14:textId="120FF2BA" w:rsidR="00A97409" w:rsidRDefault="00A97409" w:rsidP="00A97409">
      <w:pPr>
        <w:spacing w:line="240" w:lineRule="exact"/>
        <w:ind w:left="284" w:hanging="284"/>
      </w:pPr>
      <w:r>
        <w:t>3.</w:t>
      </w:r>
      <w:r>
        <w:tab/>
      </w:r>
      <w:r w:rsidR="006B2CA7" w:rsidRPr="006B2CA7">
        <w:t xml:space="preserve">sarà capace di interpretare criticamente le disposizioni normative e formulare valutazioni autonome sui temi </w:t>
      </w:r>
      <w:r w:rsidR="006B2CA7">
        <w:t xml:space="preserve">e sui casi </w:t>
      </w:r>
      <w:r w:rsidR="006B2CA7" w:rsidRPr="006B2CA7">
        <w:t>affrontati nel corso</w:t>
      </w:r>
      <w:r>
        <w:t>;</w:t>
      </w:r>
    </w:p>
    <w:p w14:paraId="4FE8A1BB" w14:textId="3321D706" w:rsidR="00A97409" w:rsidRDefault="00A97409" w:rsidP="00A97409">
      <w:pPr>
        <w:spacing w:line="240" w:lineRule="exact"/>
        <w:ind w:left="284" w:hanging="284"/>
      </w:pPr>
      <w:r>
        <w:t>4.</w:t>
      </w:r>
      <w:r>
        <w:tab/>
      </w:r>
      <w:r w:rsidR="00EC1E9E" w:rsidRPr="00EC1E9E">
        <w:t>saprà esporre con chiarezza i principali istituti della disciplina, utilizzando correttamente il lessico giuridico di base</w:t>
      </w:r>
      <w:r w:rsidR="00EC1E9E">
        <w:t>;</w:t>
      </w:r>
    </w:p>
    <w:p w14:paraId="2A915907" w14:textId="1B47A351" w:rsidR="002C73B8" w:rsidRPr="00A97409" w:rsidRDefault="00A97409" w:rsidP="00A97409">
      <w:pPr>
        <w:spacing w:line="240" w:lineRule="exact"/>
        <w:ind w:left="284" w:hanging="284"/>
        <w:rPr>
          <w:b/>
          <w:i/>
          <w:sz w:val="18"/>
        </w:rPr>
      </w:pPr>
      <w:r>
        <w:t>5.</w:t>
      </w:r>
      <w:r>
        <w:tab/>
      </w:r>
      <w:r w:rsidR="00322E09" w:rsidRPr="00322E09">
        <w:t>sarà capace di approfondire autonomamente lo studio delle discipline giuridiche connesse alla gestione dei beni culturali</w:t>
      </w:r>
      <w:r w:rsidR="00322E09">
        <w:t>, nonché di avanzare negli studi di economia dell’arte, della cultura e della creatività con</w:t>
      </w:r>
      <w:r>
        <w:t xml:space="preserve"> una maggiore consapevolezza </w:t>
      </w:r>
      <w:r w:rsidR="00322E09">
        <w:t xml:space="preserve">degli aspetti </w:t>
      </w:r>
      <w:r w:rsidR="00FA4604">
        <w:t>legali e amministrativi di ambito pubblicistico</w:t>
      </w:r>
      <w:r w:rsidR="002C73B8" w:rsidRPr="009F131D">
        <w:t>.</w:t>
      </w:r>
    </w:p>
    <w:p w14:paraId="7B850FCB" w14:textId="5EC5C5DE" w:rsidR="005D1A89" w:rsidRDefault="002C73B8" w:rsidP="005D1A89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</w:t>
      </w:r>
      <w:r w:rsidR="005D1A89">
        <w:rPr>
          <w:b/>
          <w:i/>
          <w:sz w:val="18"/>
        </w:rPr>
        <w:t>O</w:t>
      </w:r>
    </w:p>
    <w:p w14:paraId="7AE99587" w14:textId="51499A97" w:rsidR="006F3883" w:rsidRDefault="005D1A89" w:rsidP="005D1A89">
      <w:pPr>
        <w:spacing w:line="240" w:lineRule="exact"/>
        <w:ind w:left="284" w:hanging="284"/>
      </w:pPr>
      <w:r>
        <w:t>Modulo istituzionale</w:t>
      </w:r>
      <w:r w:rsidR="00D41207">
        <w:t xml:space="preserve"> (prof. Michele Massa)</w:t>
      </w:r>
    </w:p>
    <w:p w14:paraId="011F16C9" w14:textId="48E1F3CC" w:rsidR="005D1A89" w:rsidRDefault="000E1AE3" w:rsidP="005D1A89">
      <w:pPr>
        <w:pStyle w:val="Paragrafoelenco"/>
        <w:numPr>
          <w:ilvl w:val="0"/>
          <w:numId w:val="4"/>
        </w:numPr>
        <w:spacing w:line="240" w:lineRule="exact"/>
      </w:pPr>
      <w:r>
        <w:t>Principi della costituzione culturale</w:t>
      </w:r>
      <w:r w:rsidR="006F3883">
        <w:t xml:space="preserve"> (in particolare, artt. 7-9</w:t>
      </w:r>
      <w:r>
        <w:t>, 33 e 42 Cost.)</w:t>
      </w:r>
    </w:p>
    <w:p w14:paraId="1E599D1F" w14:textId="23868E73" w:rsidR="005D1A89" w:rsidRDefault="00D41207" w:rsidP="005D1A89">
      <w:pPr>
        <w:pStyle w:val="Paragrafoelenco"/>
        <w:numPr>
          <w:ilvl w:val="0"/>
          <w:numId w:val="4"/>
        </w:numPr>
        <w:spacing w:line="240" w:lineRule="exact"/>
      </w:pPr>
      <w:r>
        <w:t>O</w:t>
      </w:r>
      <w:r w:rsidR="005D1A89">
        <w:t>rdinamento internazionale</w:t>
      </w:r>
      <w:r>
        <w:t xml:space="preserve"> e sovranazionale</w:t>
      </w:r>
    </w:p>
    <w:p w14:paraId="33C70072" w14:textId="64DA1D73" w:rsidR="005D1A89" w:rsidRDefault="005D1A89" w:rsidP="005D1A89">
      <w:pPr>
        <w:pStyle w:val="Paragrafoelenco"/>
        <w:numPr>
          <w:ilvl w:val="0"/>
          <w:numId w:val="4"/>
        </w:numPr>
        <w:spacing w:line="240" w:lineRule="exact"/>
      </w:pPr>
      <w:r>
        <w:lastRenderedPageBreak/>
        <w:t>Stato e Regioni</w:t>
      </w:r>
      <w:r w:rsidR="000E1AE3">
        <w:t xml:space="preserve"> (artt. 114-118 Cost.)</w:t>
      </w:r>
    </w:p>
    <w:p w14:paraId="272F0FC4" w14:textId="7468DB78" w:rsidR="006F3883" w:rsidRDefault="00C01CA9" w:rsidP="005D1A89">
      <w:pPr>
        <w:pStyle w:val="Paragrafoelenco"/>
        <w:numPr>
          <w:ilvl w:val="0"/>
          <w:numId w:val="4"/>
        </w:numPr>
        <w:spacing w:line="240" w:lineRule="exact"/>
      </w:pPr>
      <w:r>
        <w:t>Fonti del diritto</w:t>
      </w:r>
    </w:p>
    <w:p w14:paraId="537CAAC4" w14:textId="24948826" w:rsidR="006F3883" w:rsidRDefault="00C01CA9" w:rsidP="005D1A89">
      <w:pPr>
        <w:pStyle w:val="Paragrafoelenco"/>
        <w:numPr>
          <w:ilvl w:val="0"/>
          <w:numId w:val="4"/>
        </w:numPr>
        <w:spacing w:line="240" w:lineRule="exact"/>
      </w:pPr>
      <w:r>
        <w:t xml:space="preserve">Organizzazione amministrativa e </w:t>
      </w:r>
      <w:r w:rsidR="00D41207">
        <w:t>ministeriale</w:t>
      </w:r>
    </w:p>
    <w:p w14:paraId="654DE5BF" w14:textId="74E9F5D0" w:rsidR="00C01CA9" w:rsidRDefault="00C01CA9" w:rsidP="00D41207">
      <w:pPr>
        <w:pStyle w:val="Paragrafoelenco"/>
        <w:numPr>
          <w:ilvl w:val="0"/>
          <w:numId w:val="4"/>
        </w:numPr>
        <w:spacing w:line="240" w:lineRule="exact"/>
        <w:jc w:val="left"/>
      </w:pPr>
      <w:r>
        <w:t xml:space="preserve">Attività </w:t>
      </w:r>
      <w:r w:rsidR="00D41207">
        <w:t xml:space="preserve">e giustizia </w:t>
      </w:r>
      <w:r>
        <w:t>amministrativa</w:t>
      </w:r>
    </w:p>
    <w:p w14:paraId="490DD191" w14:textId="1BF5EA66" w:rsidR="005D1A89" w:rsidRDefault="005D1A89" w:rsidP="00436C3F">
      <w:pPr>
        <w:spacing w:before="120" w:line="240" w:lineRule="exact"/>
      </w:pPr>
      <w:r>
        <w:t>Modulo specialistico</w:t>
      </w:r>
      <w:r w:rsidR="00D41207">
        <w:t xml:space="preserve"> (prof. Francesco Florian)</w:t>
      </w:r>
    </w:p>
    <w:p w14:paraId="236E1D7F" w14:textId="0DB0FA9A" w:rsidR="00A97409" w:rsidRPr="005D1A89" w:rsidRDefault="006F3883" w:rsidP="005D1A89">
      <w:pPr>
        <w:pStyle w:val="Paragrafoelenco"/>
        <w:numPr>
          <w:ilvl w:val="0"/>
          <w:numId w:val="6"/>
        </w:numPr>
        <w:spacing w:line="240" w:lineRule="exact"/>
      </w:pPr>
      <w:r w:rsidRPr="005D1A89">
        <w:t>Il Codice dei beni culturali e del paesaggio</w:t>
      </w:r>
    </w:p>
    <w:p w14:paraId="357192CE" w14:textId="6F8EDFC8" w:rsidR="005D1A89" w:rsidRPr="005D1A89" w:rsidRDefault="005D1A89" w:rsidP="005D1A89">
      <w:pPr>
        <w:pStyle w:val="Paragrafoelenco"/>
        <w:numPr>
          <w:ilvl w:val="0"/>
          <w:numId w:val="6"/>
        </w:numPr>
        <w:spacing w:line="240" w:lineRule="exact"/>
      </w:pPr>
      <w:r w:rsidRPr="005D1A89">
        <w:t>Beni culturali</w:t>
      </w:r>
    </w:p>
    <w:p w14:paraId="167B996A" w14:textId="3F5C24B2" w:rsidR="006E3CD8" w:rsidRPr="005D1A89" w:rsidRDefault="006E3CD8" w:rsidP="005D1A89">
      <w:pPr>
        <w:pStyle w:val="Paragrafoelenco"/>
        <w:numPr>
          <w:ilvl w:val="1"/>
          <w:numId w:val="6"/>
        </w:numPr>
        <w:spacing w:line="240" w:lineRule="exact"/>
      </w:pPr>
      <w:r w:rsidRPr="005D1A89">
        <w:t>Individuazione del bene culturale (verifica e dichiarazione)</w:t>
      </w:r>
    </w:p>
    <w:p w14:paraId="526E4B0E" w14:textId="4CF888D2" w:rsidR="00A97409" w:rsidRPr="005D1A89" w:rsidRDefault="006E3CD8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t>C</w:t>
      </w:r>
      <w:r w:rsidR="00A97409" w:rsidRPr="005D1A89">
        <w:t>ircolazione in ambito nazionale</w:t>
      </w:r>
      <w:r w:rsidRPr="005D1A89">
        <w:t xml:space="preserve"> (</w:t>
      </w:r>
      <w:r w:rsidRPr="005D1A89">
        <w:rPr>
          <w:szCs w:val="20"/>
        </w:rPr>
        <w:t>demanio culturale, denuncia di trasferimento, prelazione, espropriazione)</w:t>
      </w:r>
    </w:p>
    <w:p w14:paraId="44DAE7BE" w14:textId="75A5B70E" w:rsidR="00A97409" w:rsidRPr="005D1A89" w:rsidRDefault="006E3CD8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C</w:t>
      </w:r>
      <w:r w:rsidR="00A97409" w:rsidRPr="005D1A89">
        <w:rPr>
          <w:szCs w:val="20"/>
        </w:rPr>
        <w:t>ircolazione in ambito internazionale</w:t>
      </w:r>
    </w:p>
    <w:p w14:paraId="68B3A0B3" w14:textId="716C7AF6" w:rsidR="006A75D4" w:rsidRPr="005D1A89" w:rsidRDefault="006A75D4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Fruizione e valorizzazione.</w:t>
      </w:r>
    </w:p>
    <w:p w14:paraId="6E2D2910" w14:textId="6E50879B" w:rsidR="00A97409" w:rsidRPr="005D1A89" w:rsidRDefault="006A75D4" w:rsidP="005D1A89">
      <w:pPr>
        <w:pStyle w:val="Paragrafoelenco"/>
        <w:numPr>
          <w:ilvl w:val="0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Paesaggio</w:t>
      </w:r>
    </w:p>
    <w:p w14:paraId="558D300A" w14:textId="09D0ADE1" w:rsidR="00A97409" w:rsidRPr="005D1A89" w:rsidRDefault="00A97409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Tutela e valorizzazione: disposizioni generali.</w:t>
      </w:r>
    </w:p>
    <w:p w14:paraId="2478D8C2" w14:textId="25AB5646" w:rsidR="00A97409" w:rsidRPr="005D1A89" w:rsidRDefault="006E3CD8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Dichiarazione di notevole interesse pubblico e pianificazione paesaggistica</w:t>
      </w:r>
    </w:p>
    <w:p w14:paraId="4B205E3F" w14:textId="3919847C" w:rsidR="00A97409" w:rsidRPr="005D1A89" w:rsidRDefault="00A97409" w:rsidP="005D1A89">
      <w:pPr>
        <w:pStyle w:val="Paragrafoelenco"/>
        <w:numPr>
          <w:ilvl w:val="0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Sanzioni</w:t>
      </w:r>
    </w:p>
    <w:p w14:paraId="33CC7393" w14:textId="22FC66B6" w:rsidR="00A97409" w:rsidRPr="005D1A89" w:rsidRDefault="00A97409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>Sanzioni amministrative</w:t>
      </w:r>
    </w:p>
    <w:p w14:paraId="457A9C54" w14:textId="533DDB94" w:rsidR="00A97409" w:rsidRDefault="00A97409" w:rsidP="005D1A89">
      <w:pPr>
        <w:pStyle w:val="Paragrafoelenco"/>
        <w:numPr>
          <w:ilvl w:val="1"/>
          <w:numId w:val="6"/>
        </w:numPr>
        <w:spacing w:line="240" w:lineRule="exact"/>
        <w:rPr>
          <w:szCs w:val="20"/>
        </w:rPr>
      </w:pPr>
      <w:r w:rsidRPr="005D1A89">
        <w:rPr>
          <w:szCs w:val="20"/>
        </w:rPr>
        <w:t xml:space="preserve">Sanzioni penali </w:t>
      </w:r>
      <w:r w:rsidR="006E3CD8" w:rsidRPr="005D1A89">
        <w:rPr>
          <w:szCs w:val="20"/>
        </w:rPr>
        <w:t>(</w:t>
      </w:r>
      <w:r w:rsidR="005D1A89" w:rsidRPr="005D1A89">
        <w:rPr>
          <w:szCs w:val="20"/>
        </w:rPr>
        <w:t>l</w:t>
      </w:r>
      <w:r w:rsidR="006E3CD8" w:rsidRPr="005D1A89">
        <w:rPr>
          <w:szCs w:val="20"/>
        </w:rPr>
        <w:t xml:space="preserve">egge </w:t>
      </w:r>
      <w:r w:rsidR="005D1A89" w:rsidRPr="005D1A89">
        <w:rPr>
          <w:szCs w:val="20"/>
        </w:rPr>
        <w:t xml:space="preserve">n. </w:t>
      </w:r>
      <w:r w:rsidR="006E3CD8" w:rsidRPr="005D1A89">
        <w:rPr>
          <w:szCs w:val="20"/>
        </w:rPr>
        <w:t>22</w:t>
      </w:r>
      <w:r w:rsidR="005D1A89" w:rsidRPr="005D1A89">
        <w:rPr>
          <w:szCs w:val="20"/>
        </w:rPr>
        <w:t xml:space="preserve"> del </w:t>
      </w:r>
      <w:r w:rsidR="006E3CD8" w:rsidRPr="005D1A89">
        <w:rPr>
          <w:szCs w:val="20"/>
        </w:rPr>
        <w:t>2022)</w:t>
      </w:r>
    </w:p>
    <w:p w14:paraId="083C2C7A" w14:textId="77777777" w:rsidR="003446F6" w:rsidRDefault="003446F6" w:rsidP="003446F6">
      <w:pPr>
        <w:spacing w:line="240" w:lineRule="exact"/>
        <w:rPr>
          <w:szCs w:val="20"/>
        </w:rPr>
      </w:pPr>
    </w:p>
    <w:p w14:paraId="600D2FA4" w14:textId="7B47EB2C" w:rsidR="003446F6" w:rsidRPr="003446F6" w:rsidRDefault="003446F6" w:rsidP="003446F6">
      <w:pPr>
        <w:pStyle w:val="Testo2"/>
        <w:ind w:firstLine="0"/>
        <w:rPr>
          <w:sz w:val="20"/>
        </w:rPr>
      </w:pPr>
      <w:r w:rsidRPr="003446F6">
        <w:rPr>
          <w:sz w:val="20"/>
        </w:rPr>
        <w:t>Il programma sopra riportato si intende per coloro che devono sostenere l’esame da 8 CFU</w:t>
      </w:r>
      <w:r>
        <w:rPr>
          <w:sz w:val="20"/>
        </w:rPr>
        <w:t>.</w:t>
      </w:r>
      <w:r w:rsidRPr="003446F6">
        <w:rPr>
          <w:sz w:val="20"/>
        </w:rPr>
        <w:t xml:space="preserve"> </w:t>
      </w:r>
      <w:r>
        <w:rPr>
          <w:sz w:val="20"/>
        </w:rPr>
        <w:t>S</w:t>
      </w:r>
      <w:r w:rsidRPr="003446F6">
        <w:rPr>
          <w:sz w:val="20"/>
        </w:rPr>
        <w:t>ono da escludere le parti relative a paesaggio e sanzioni per coloro che devono sostenere l’esame da 6 CFU.</w:t>
      </w:r>
    </w:p>
    <w:p w14:paraId="0BCC18C3" w14:textId="2D26107F" w:rsidR="002C73B8" w:rsidRPr="00F7608D" w:rsidRDefault="002C73B8" w:rsidP="00F7608D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BF4AA8">
        <w:rPr>
          <w:rStyle w:val="Rimandonotaapidipagina"/>
          <w:b/>
          <w:i/>
          <w:sz w:val="18"/>
        </w:rPr>
        <w:footnoteReference w:id="1"/>
      </w:r>
    </w:p>
    <w:p w14:paraId="1CFB3773" w14:textId="21AA4182" w:rsidR="00E274FD" w:rsidRDefault="00E274FD" w:rsidP="00E274FD">
      <w:r>
        <w:t>Come raccolta di materiali normativi:</w:t>
      </w:r>
    </w:p>
    <w:p w14:paraId="0C02D7A6" w14:textId="07AAFD57" w:rsidR="00A97409" w:rsidRPr="00E274FD" w:rsidRDefault="00143EE8" w:rsidP="00E274FD">
      <w:pPr>
        <w:pStyle w:val="Paragrafoelenco"/>
        <w:numPr>
          <w:ilvl w:val="0"/>
          <w:numId w:val="12"/>
        </w:numPr>
      </w:pPr>
      <w:r w:rsidRPr="00E274FD">
        <w:rPr>
          <w:smallCaps/>
        </w:rPr>
        <w:t>F</w:t>
      </w:r>
      <w:r w:rsidR="00A97409" w:rsidRPr="00E274FD">
        <w:rPr>
          <w:smallCaps/>
        </w:rPr>
        <w:t>. Florian</w:t>
      </w:r>
      <w:r w:rsidR="00E274FD">
        <w:rPr>
          <w:smallCaps/>
        </w:rPr>
        <w:t>-</w:t>
      </w:r>
      <w:r w:rsidR="00A97409" w:rsidRPr="00E274FD">
        <w:rPr>
          <w:smallCaps/>
        </w:rPr>
        <w:t xml:space="preserve">L. </w:t>
      </w:r>
      <w:proofErr w:type="spellStart"/>
      <w:r w:rsidR="00A97409" w:rsidRPr="00E274FD">
        <w:rPr>
          <w:smallCaps/>
        </w:rPr>
        <w:t>Dellupi</w:t>
      </w:r>
      <w:proofErr w:type="spellEnd"/>
      <w:r w:rsidR="00A97409" w:rsidRPr="00E274FD">
        <w:t xml:space="preserve"> (a cura di), </w:t>
      </w:r>
      <w:r w:rsidR="00E675C8" w:rsidRPr="00E274FD">
        <w:rPr>
          <w:i/>
        </w:rPr>
        <w:t>L</w:t>
      </w:r>
      <w:r w:rsidR="00A97409" w:rsidRPr="00E274FD">
        <w:rPr>
          <w:i/>
        </w:rPr>
        <w:t>egislazione</w:t>
      </w:r>
      <w:r w:rsidR="003D1FE7">
        <w:rPr>
          <w:i/>
        </w:rPr>
        <w:t xml:space="preserve"> dei</w:t>
      </w:r>
      <w:r w:rsidR="00A97409" w:rsidRPr="00E274FD">
        <w:rPr>
          <w:i/>
        </w:rPr>
        <w:t xml:space="preserve"> beni culturali</w:t>
      </w:r>
      <w:r w:rsidR="00E675C8" w:rsidRPr="00E274FD">
        <w:rPr>
          <w:i/>
        </w:rPr>
        <w:t>. Materiale normativo</w:t>
      </w:r>
      <w:r w:rsidR="00A97409" w:rsidRPr="00E274FD">
        <w:t xml:space="preserve">, </w:t>
      </w:r>
      <w:r w:rsidR="00E675C8" w:rsidRPr="00E274FD">
        <w:t xml:space="preserve">edizione aggiornata, </w:t>
      </w:r>
      <w:proofErr w:type="spellStart"/>
      <w:r w:rsidR="00A97409" w:rsidRPr="00E274FD">
        <w:t>EDUCatt</w:t>
      </w:r>
      <w:proofErr w:type="spellEnd"/>
      <w:r w:rsidR="00E675C8" w:rsidRPr="00E274FD">
        <w:t>, 202</w:t>
      </w:r>
      <w:r w:rsidR="00436C3F">
        <w:t>4</w:t>
      </w:r>
      <w:r w:rsidR="00E274FD">
        <w:t>.</w:t>
      </w:r>
      <w:r w:rsidR="00BF4AA8" w:rsidRPr="00BF4AA8">
        <w:t xml:space="preserve"> </w:t>
      </w:r>
      <w:hyperlink r:id="rId8" w:history="1">
        <w:r w:rsidR="00BF4AA8" w:rsidRPr="00BF4AA8">
          <w:rPr>
            <w:rStyle w:val="Collegamentoipertestuale"/>
          </w:rPr>
          <w:t>Acquista da VP</w:t>
        </w:r>
      </w:hyperlink>
    </w:p>
    <w:p w14:paraId="061A7D09" w14:textId="5F1FFC84" w:rsidR="00E274FD" w:rsidRPr="00E274FD" w:rsidRDefault="00E274FD" w:rsidP="00E274FD">
      <w:r w:rsidRPr="00E274FD">
        <w:t>Come</w:t>
      </w:r>
      <w:r>
        <w:t xml:space="preserve"> manuale, uno a scelta tra i seguenti:</w:t>
      </w:r>
    </w:p>
    <w:p w14:paraId="195AA7A2" w14:textId="2706DFC6" w:rsidR="00E274FD" w:rsidRDefault="006A75D4" w:rsidP="00E274FD">
      <w:pPr>
        <w:pStyle w:val="Paragrafoelenco"/>
        <w:numPr>
          <w:ilvl w:val="0"/>
          <w:numId w:val="13"/>
        </w:numPr>
      </w:pPr>
      <w:r w:rsidRPr="00E274FD">
        <w:rPr>
          <w:smallCaps/>
        </w:rPr>
        <w:t>C. Barbati</w:t>
      </w:r>
      <w:r w:rsidR="00E274FD">
        <w:rPr>
          <w:smallCaps/>
        </w:rPr>
        <w:t>-</w:t>
      </w:r>
      <w:r w:rsidRPr="00E274FD">
        <w:rPr>
          <w:smallCaps/>
        </w:rPr>
        <w:t>M. Cammelli</w:t>
      </w:r>
      <w:r w:rsidR="00E274FD">
        <w:rPr>
          <w:smallCaps/>
        </w:rPr>
        <w:t>-</w:t>
      </w:r>
      <w:r w:rsidRPr="00E274FD">
        <w:rPr>
          <w:smallCaps/>
        </w:rPr>
        <w:t>L. Casini</w:t>
      </w:r>
      <w:r w:rsidR="00E274FD">
        <w:rPr>
          <w:smallCaps/>
        </w:rPr>
        <w:t>-</w:t>
      </w:r>
      <w:r w:rsidRPr="00E274FD">
        <w:rPr>
          <w:smallCaps/>
        </w:rPr>
        <w:t>G. Piperata</w:t>
      </w:r>
      <w:r w:rsidR="00E274FD">
        <w:rPr>
          <w:smallCaps/>
        </w:rPr>
        <w:t>-</w:t>
      </w:r>
      <w:r w:rsidRPr="00E274FD">
        <w:rPr>
          <w:smallCaps/>
        </w:rPr>
        <w:t>G. Sciullo</w:t>
      </w:r>
      <w:r w:rsidRPr="00E274FD">
        <w:t xml:space="preserve">, </w:t>
      </w:r>
      <w:r w:rsidRPr="00E274FD">
        <w:rPr>
          <w:i/>
        </w:rPr>
        <w:t>Diritto del Patrimonio Culturale</w:t>
      </w:r>
      <w:r w:rsidRPr="00E274FD">
        <w:t xml:space="preserve">, </w:t>
      </w:r>
      <w:r w:rsidR="00700174">
        <w:t>I</w:t>
      </w:r>
      <w:r w:rsidR="00143EE8" w:rsidRPr="00E274FD">
        <w:t xml:space="preserve">II edizione, </w:t>
      </w:r>
      <w:r w:rsidRPr="00E274FD">
        <w:t>Il Mulino</w:t>
      </w:r>
      <w:r w:rsidR="00806618">
        <w:t>, Bologna,</w:t>
      </w:r>
      <w:r w:rsidRPr="00E274FD">
        <w:t xml:space="preserve"> 202</w:t>
      </w:r>
      <w:r w:rsidR="00436C3F">
        <w:t>5</w:t>
      </w:r>
      <w:r w:rsidR="00E274FD">
        <w:t>;</w:t>
      </w:r>
      <w:r w:rsidR="00BF4AA8" w:rsidRPr="00BF4AA8">
        <w:t xml:space="preserve"> </w:t>
      </w:r>
      <w:hyperlink r:id="rId9" w:history="1">
        <w:r w:rsidR="00BF4AA8" w:rsidRPr="00BF4AA8">
          <w:rPr>
            <w:rStyle w:val="Collegamentoipertestuale"/>
          </w:rPr>
          <w:t>Acquista da VP</w:t>
        </w:r>
      </w:hyperlink>
    </w:p>
    <w:p w14:paraId="14B11941" w14:textId="75908E26" w:rsidR="00E274FD" w:rsidRDefault="00E274FD" w:rsidP="00E274FD">
      <w:pPr>
        <w:pStyle w:val="Paragrafoelenco"/>
        <w:numPr>
          <w:ilvl w:val="0"/>
          <w:numId w:val="13"/>
        </w:numPr>
      </w:pPr>
      <w:r>
        <w:t xml:space="preserve">A. </w:t>
      </w:r>
      <w:r w:rsidRPr="00E274FD">
        <w:rPr>
          <w:smallCaps/>
        </w:rPr>
        <w:t xml:space="preserve">Roccella, </w:t>
      </w:r>
      <w:r w:rsidRPr="00E274FD">
        <w:rPr>
          <w:i/>
          <w:iCs/>
        </w:rPr>
        <w:t>Manuale di legislazione dei beni culturali</w:t>
      </w:r>
      <w:r>
        <w:t xml:space="preserve">, </w:t>
      </w:r>
      <w:r w:rsidR="00700174">
        <w:t>I</w:t>
      </w:r>
      <w:r>
        <w:t>II edizione, Cacucci, Bari, 202</w:t>
      </w:r>
      <w:r w:rsidR="00700174">
        <w:t>5</w:t>
      </w:r>
      <w:r>
        <w:t xml:space="preserve"> (per gli studenti che non frequentano il corso da </w:t>
      </w:r>
      <w:r w:rsidR="003446F6">
        <w:t>8</w:t>
      </w:r>
      <w:r>
        <w:t xml:space="preserve"> CFU</w:t>
      </w:r>
      <w:r w:rsidR="003446F6">
        <w:t>).</w:t>
      </w:r>
      <w:r w:rsidR="00BF4AA8" w:rsidRPr="00BF4AA8">
        <w:t xml:space="preserve"> </w:t>
      </w:r>
      <w:hyperlink r:id="rId10" w:history="1">
        <w:r w:rsidR="00BF4AA8" w:rsidRPr="00BF4AA8">
          <w:rPr>
            <w:rStyle w:val="Collegamentoipertestuale"/>
          </w:rPr>
          <w:t>Acquista da VP</w:t>
        </w:r>
      </w:hyperlink>
    </w:p>
    <w:p w14:paraId="1A00A71B" w14:textId="3D9079CC" w:rsidR="00143EE8" w:rsidRPr="00E274FD" w:rsidRDefault="00700174" w:rsidP="00E274FD">
      <w:r>
        <w:lastRenderedPageBreak/>
        <w:t xml:space="preserve">Nella pagina </w:t>
      </w:r>
      <w:proofErr w:type="spellStart"/>
      <w:r w:rsidRPr="00700174">
        <w:rPr>
          <w:i/>
          <w:iCs/>
        </w:rPr>
        <w:t>Blackboard</w:t>
      </w:r>
      <w:proofErr w:type="spellEnd"/>
      <w:r>
        <w:t xml:space="preserve"> del corso saranno pubblicati </w:t>
      </w:r>
      <w:r w:rsidR="00F3249F">
        <w:t xml:space="preserve">eventuali </w:t>
      </w:r>
      <w:r>
        <w:t xml:space="preserve">ulteriori materiali di supporto </w:t>
      </w:r>
      <w:r w:rsidR="00F3249F">
        <w:t xml:space="preserve">(diapositive) </w:t>
      </w:r>
      <w:r>
        <w:t xml:space="preserve">e, sin dall’inizio del corso, informazioni </w:t>
      </w:r>
      <w:r w:rsidR="00E274FD">
        <w:t>più aggiornate su eventuali novità editoriali sopraggiunte</w:t>
      </w:r>
      <w:r w:rsidR="00143EE8" w:rsidRPr="00E274FD">
        <w:t>.</w:t>
      </w:r>
    </w:p>
    <w:p w14:paraId="552EB5B8" w14:textId="77777777" w:rsidR="002C73B8" w:rsidRDefault="002C73B8" w:rsidP="00A9740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BFE29A2" w14:textId="52CF1912" w:rsidR="002C73B8" w:rsidRDefault="002C73B8" w:rsidP="002C73B8">
      <w:pPr>
        <w:pStyle w:val="Testo2"/>
      </w:pPr>
      <w:r w:rsidRPr="009F131D">
        <w:t>Lezioni frontali in aula.</w:t>
      </w:r>
    </w:p>
    <w:p w14:paraId="60902B3A" w14:textId="77777777" w:rsidR="00544F84" w:rsidRDefault="00544F84" w:rsidP="00544F84">
      <w:pPr>
        <w:spacing w:before="240" w:after="120" w:line="220" w:lineRule="atLeast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b/>
          <w:bCs/>
          <w:i/>
          <w:iCs/>
          <w:color w:val="000000"/>
          <w:sz w:val="18"/>
          <w:szCs w:val="18"/>
          <w:lang w:eastAsia="it-IT"/>
        </w:rPr>
        <w:t>METODO E CRITERI DI VALUTAZIONE</w:t>
      </w:r>
    </w:p>
    <w:p w14:paraId="2EAB95A5" w14:textId="26343357" w:rsidR="002C73B8" w:rsidRPr="002C73B8" w:rsidRDefault="00700174" w:rsidP="003446F6">
      <w:pPr>
        <w:pStyle w:val="Testo2"/>
      </w:pPr>
      <w:r>
        <w:t xml:space="preserve">Il corso non prevede una prova intermedia. </w:t>
      </w:r>
      <w:r w:rsidR="00117AC2">
        <w:t>Programma, bibliografia e modalità d’esam</w:t>
      </w:r>
      <w:r w:rsidR="00841D77">
        <w:t>e</w:t>
      </w:r>
      <w:r w:rsidR="00117AC2">
        <w:t xml:space="preserve"> sono uguali </w:t>
      </w:r>
      <w:r w:rsidR="004565E9">
        <w:t xml:space="preserve">per </w:t>
      </w:r>
      <w:r w:rsidR="003446F6">
        <w:t xml:space="preserve">frequentanti </w:t>
      </w:r>
      <w:r w:rsidR="004565E9">
        <w:t>e</w:t>
      </w:r>
      <w:r w:rsidR="003446F6">
        <w:t xml:space="preserve"> non frequentanti</w:t>
      </w:r>
      <w:r w:rsidR="004565E9">
        <w:t>.</w:t>
      </w:r>
      <w:r w:rsidR="003446F6">
        <w:t xml:space="preserve"> </w:t>
      </w:r>
      <w:r w:rsidR="004565E9">
        <w:t>L</w:t>
      </w:r>
      <w:r w:rsidR="002C73B8" w:rsidRPr="002C73B8">
        <w:t xml:space="preserve">’esame si svolgerà esclusivamente in forma </w:t>
      </w:r>
      <w:r w:rsidR="00995DAD">
        <w:t xml:space="preserve">di colloquio </w:t>
      </w:r>
      <w:r w:rsidR="002C73B8" w:rsidRPr="002C73B8">
        <w:t>orale</w:t>
      </w:r>
      <w:r>
        <w:t xml:space="preserve">, mediante domande </w:t>
      </w:r>
      <w:r w:rsidR="00031FE8">
        <w:t xml:space="preserve">aperte </w:t>
      </w:r>
      <w:r>
        <w:t xml:space="preserve">sui principali istituti </w:t>
      </w:r>
      <w:r w:rsidR="009F71C1">
        <w:t xml:space="preserve">del codice e </w:t>
      </w:r>
      <w:r>
        <w:t>della normativa di settore</w:t>
      </w:r>
      <w:r w:rsidR="003446F6">
        <w:t xml:space="preserve">. </w:t>
      </w:r>
      <w:r w:rsidR="001B6014" w:rsidRPr="001B6014">
        <w:t>Le domande potranno essere orientate in relazione al percorso di studio seguito</w:t>
      </w:r>
      <w:r w:rsidR="001B6014">
        <w:t xml:space="preserve"> (ad esempio, al manuale prescelto)</w:t>
      </w:r>
      <w:r w:rsidR="001B6014" w:rsidRPr="001B6014">
        <w:t>, restando centrale l’accertamento della conoscenza sostanziale della materia.</w:t>
      </w:r>
      <w:r w:rsidR="001B6014">
        <w:t xml:space="preserve"> </w:t>
      </w:r>
      <w:r w:rsidR="00E70563" w:rsidRPr="00E70563">
        <w:t>Nella valutazione si terrà conto soprattutto della capacità di identificare gli istituti di riferimento e di comprenderne le funzioni essenziali, in rapporto ai problemi regolativi cui essi rispondono. Saranno particolarmente apprezzate la chiarezza</w:t>
      </w:r>
      <w:r w:rsidR="00DF4C19">
        <w:t xml:space="preserve"> e</w:t>
      </w:r>
      <w:r w:rsidR="00E70563" w:rsidRPr="00E70563">
        <w:t xml:space="preserve"> l’organicità delle risposte, la padronanza del contenuto (non necessariamente la memorizzazione letterale) della normativa</w:t>
      </w:r>
      <w:r w:rsidR="00B13F40">
        <w:t xml:space="preserve"> e</w:t>
      </w:r>
      <w:r w:rsidR="00E70563" w:rsidRPr="00E70563">
        <w:t xml:space="preserve"> la capacità di ragionare criticamente su di essa. Saranno valutati anche il </w:t>
      </w:r>
      <w:r w:rsidR="00D96D0C">
        <w:t>grado</w:t>
      </w:r>
      <w:r w:rsidR="00E70563" w:rsidRPr="00E70563">
        <w:t xml:space="preserve"> di dettaglio delle conoscenze e la </w:t>
      </w:r>
      <w:r w:rsidR="00D96D0C">
        <w:t>correttezza</w:t>
      </w:r>
      <w:r w:rsidR="00E70563" w:rsidRPr="00E70563">
        <w:t xml:space="preserve"> del lessico.</w:t>
      </w:r>
      <w:r w:rsidR="00E70563">
        <w:t xml:space="preserve"> </w:t>
      </w:r>
      <w:r w:rsidR="003446F6">
        <w:t xml:space="preserve">L’esame </w:t>
      </w:r>
      <w:r w:rsidR="00D96D0C">
        <w:t xml:space="preserve">sarà unico e unitario </w:t>
      </w:r>
      <w:r w:rsidR="003446F6">
        <w:t>per entrambi i moduli e comporterà l’attribuzione di un unico voto globale.</w:t>
      </w:r>
    </w:p>
    <w:p w14:paraId="0798A726" w14:textId="77777777" w:rsidR="00544F84" w:rsidRDefault="00544F84" w:rsidP="00544F84">
      <w:pPr>
        <w:spacing w:before="240" w:after="120" w:line="240" w:lineRule="atLeast"/>
        <w:rPr>
          <w:rFonts w:eastAsia="Times New Roman"/>
          <w:color w:val="000000"/>
          <w:sz w:val="18"/>
          <w:szCs w:val="18"/>
          <w:lang w:eastAsia="it-IT"/>
        </w:rPr>
      </w:pPr>
      <w:r>
        <w:rPr>
          <w:rFonts w:eastAsia="Times New Roman"/>
          <w:b/>
          <w:bCs/>
          <w:i/>
          <w:iCs/>
          <w:color w:val="000000"/>
          <w:sz w:val="18"/>
          <w:szCs w:val="18"/>
          <w:lang w:eastAsia="it-IT"/>
        </w:rPr>
        <w:t>AVVERTENZE E PREREQUISITI</w:t>
      </w:r>
    </w:p>
    <w:p w14:paraId="364090D4" w14:textId="066E8B18" w:rsidR="003446F6" w:rsidRDefault="002C73B8" w:rsidP="00C74E91">
      <w:pPr>
        <w:pStyle w:val="Testo2"/>
      </w:pPr>
      <w:r w:rsidRPr="009F131D">
        <w:t xml:space="preserve">Per avvisi e ulteriori materiali di studio, si rimanda alla </w:t>
      </w:r>
      <w:r w:rsidR="00E675C8">
        <w:t>pagina</w:t>
      </w:r>
      <w:r w:rsidRPr="009F131D">
        <w:t xml:space="preserve"> </w:t>
      </w:r>
      <w:r w:rsidRPr="00510813">
        <w:rPr>
          <w:i/>
        </w:rPr>
        <w:t>Blackboard</w:t>
      </w:r>
      <w:r w:rsidRPr="009F131D">
        <w:t>.</w:t>
      </w:r>
      <w:r w:rsidR="003446F6">
        <w:t xml:space="preserve"> Per informazioni sulle tesi, si rimanda alla pagina personale docente del prof. Michele Massa.</w:t>
      </w:r>
      <w:r w:rsidR="00F3330E">
        <w:t xml:space="preserve"> </w:t>
      </w:r>
      <w:r w:rsidR="003446F6">
        <w:t>Non sono previsti particolari prerequisiti.</w:t>
      </w:r>
      <w:r w:rsidR="006A45BD">
        <w:t xml:space="preserve"> </w:t>
      </w:r>
      <w:r w:rsidR="0060475F">
        <w:t xml:space="preserve">È vivamente consigliata la frequenza delle lezioni, considerato che, nel piano di studi, </w:t>
      </w:r>
      <w:r w:rsidR="001B6F0F">
        <w:t>questo</w:t>
      </w:r>
      <w:r w:rsidR="0060475F">
        <w:t xml:space="preserve"> è di regola il primo</w:t>
      </w:r>
      <w:r w:rsidR="00094530">
        <w:t xml:space="preserve"> </w:t>
      </w:r>
      <w:r w:rsidR="001B6F0F">
        <w:t xml:space="preserve">insegnamento </w:t>
      </w:r>
      <w:r w:rsidR="00094530">
        <w:t>dell’area del diritto pubblico</w:t>
      </w:r>
      <w:r w:rsidR="001B6F0F">
        <w:t>, oltre che l’introduzione a una legislazione di settore non priva di complessità.</w:t>
      </w:r>
    </w:p>
    <w:p w14:paraId="3815619D" w14:textId="7B770146" w:rsidR="003446F6" w:rsidRPr="003446F6" w:rsidRDefault="003446F6" w:rsidP="003446F6">
      <w:pPr>
        <w:spacing w:before="240" w:after="120" w:line="240" w:lineRule="atLeast"/>
        <w:rPr>
          <w:rFonts w:eastAsia="Times New Roman"/>
          <w:b/>
          <w:bCs/>
          <w:i/>
          <w:iCs/>
          <w:color w:val="000000"/>
          <w:sz w:val="18"/>
          <w:szCs w:val="18"/>
          <w:lang w:eastAsia="it-IT"/>
        </w:rPr>
      </w:pPr>
      <w:r>
        <w:rPr>
          <w:rFonts w:eastAsia="Times New Roman"/>
          <w:b/>
          <w:bCs/>
          <w:i/>
          <w:iCs/>
          <w:color w:val="000000"/>
          <w:sz w:val="18"/>
          <w:szCs w:val="18"/>
          <w:lang w:eastAsia="it-IT"/>
        </w:rPr>
        <w:t>ORARIO E LUOGO DI RICEVIMENTO</w:t>
      </w:r>
    </w:p>
    <w:p w14:paraId="576E0D5D" w14:textId="30E9F409" w:rsidR="003446F6" w:rsidRPr="002C73B8" w:rsidRDefault="003446F6" w:rsidP="003446F6">
      <w:pPr>
        <w:pStyle w:val="Testo2"/>
      </w:pPr>
      <w:r>
        <w:t xml:space="preserve">Per orari e luoghi di ricevimento, </w:t>
      </w:r>
      <w:r w:rsidR="00C12A5A">
        <w:t>nonché</w:t>
      </w:r>
      <w:r>
        <w:t xml:space="preserve"> per eventuali avvisi su variazioni, si rimanda alle rispettive pagine personali dei docenti.</w:t>
      </w:r>
    </w:p>
    <w:sectPr w:rsidR="003446F6" w:rsidRPr="002C73B8" w:rsidSect="001108CF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191CC" w14:textId="77777777" w:rsidR="00E901E4" w:rsidRDefault="00E901E4" w:rsidP="001F692F">
      <w:pPr>
        <w:spacing w:line="240" w:lineRule="auto"/>
      </w:pPr>
      <w:r>
        <w:separator/>
      </w:r>
    </w:p>
  </w:endnote>
  <w:endnote w:type="continuationSeparator" w:id="0">
    <w:p w14:paraId="561C98CA" w14:textId="77777777" w:rsidR="00E901E4" w:rsidRDefault="00E901E4" w:rsidP="001F6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BE156" w14:textId="77777777" w:rsidR="00E901E4" w:rsidRDefault="00E901E4" w:rsidP="001F692F">
      <w:pPr>
        <w:spacing w:line="240" w:lineRule="auto"/>
      </w:pPr>
      <w:r>
        <w:separator/>
      </w:r>
    </w:p>
  </w:footnote>
  <w:footnote w:type="continuationSeparator" w:id="0">
    <w:p w14:paraId="47599520" w14:textId="77777777" w:rsidR="00E901E4" w:rsidRDefault="00E901E4" w:rsidP="001F692F">
      <w:pPr>
        <w:spacing w:line="240" w:lineRule="auto"/>
      </w:pPr>
      <w:r>
        <w:continuationSeparator/>
      </w:r>
    </w:p>
  </w:footnote>
  <w:footnote w:id="1">
    <w:p w14:paraId="0392D6D6" w14:textId="77777777" w:rsidR="00BF4AA8" w:rsidRDefault="00BF4AA8" w:rsidP="00BF4AA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85393EE" w14:textId="334883F8" w:rsidR="00BF4AA8" w:rsidRDefault="00BF4AA8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A04"/>
    <w:multiLevelType w:val="hybridMultilevel"/>
    <w:tmpl w:val="56520FC0"/>
    <w:lvl w:ilvl="0" w:tplc="885EF98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A6AB5"/>
    <w:multiLevelType w:val="hybridMultilevel"/>
    <w:tmpl w:val="F2DEE490"/>
    <w:lvl w:ilvl="0" w:tplc="227EB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E1448"/>
    <w:multiLevelType w:val="hybridMultilevel"/>
    <w:tmpl w:val="652E0830"/>
    <w:lvl w:ilvl="0" w:tplc="227EB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0178E"/>
    <w:multiLevelType w:val="hybridMultilevel"/>
    <w:tmpl w:val="965603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42875"/>
    <w:multiLevelType w:val="multilevel"/>
    <w:tmpl w:val="B79C61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F1D060E"/>
    <w:multiLevelType w:val="hybridMultilevel"/>
    <w:tmpl w:val="7D629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5B4875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D08CB"/>
    <w:multiLevelType w:val="hybridMultilevel"/>
    <w:tmpl w:val="FF3415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B7B46"/>
    <w:multiLevelType w:val="multilevel"/>
    <w:tmpl w:val="F4948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1E74E98"/>
    <w:multiLevelType w:val="multilevel"/>
    <w:tmpl w:val="B79C61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A6E7E4A"/>
    <w:multiLevelType w:val="multilevel"/>
    <w:tmpl w:val="F4948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B8D69C3"/>
    <w:multiLevelType w:val="multilevel"/>
    <w:tmpl w:val="F4948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121431B"/>
    <w:multiLevelType w:val="hybridMultilevel"/>
    <w:tmpl w:val="3BE659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C47C4"/>
    <w:multiLevelType w:val="multilevel"/>
    <w:tmpl w:val="F49485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78882738">
    <w:abstractNumId w:val="11"/>
  </w:num>
  <w:num w:numId="2" w16cid:durableId="1752653906">
    <w:abstractNumId w:val="4"/>
  </w:num>
  <w:num w:numId="3" w16cid:durableId="1956786391">
    <w:abstractNumId w:val="8"/>
  </w:num>
  <w:num w:numId="4" w16cid:durableId="2046061114">
    <w:abstractNumId w:val="12"/>
  </w:num>
  <w:num w:numId="5" w16cid:durableId="1717656327">
    <w:abstractNumId w:val="10"/>
  </w:num>
  <w:num w:numId="6" w16cid:durableId="187918158">
    <w:abstractNumId w:val="9"/>
  </w:num>
  <w:num w:numId="7" w16cid:durableId="1591620232">
    <w:abstractNumId w:val="7"/>
  </w:num>
  <w:num w:numId="8" w16cid:durableId="2040885420">
    <w:abstractNumId w:val="0"/>
  </w:num>
  <w:num w:numId="9" w16cid:durableId="1404835169">
    <w:abstractNumId w:val="6"/>
  </w:num>
  <w:num w:numId="10" w16cid:durableId="2105759030">
    <w:abstractNumId w:val="5"/>
  </w:num>
  <w:num w:numId="11" w16cid:durableId="2056586507">
    <w:abstractNumId w:val="3"/>
  </w:num>
  <w:num w:numId="12" w16cid:durableId="1576352402">
    <w:abstractNumId w:val="2"/>
  </w:num>
  <w:num w:numId="13" w16cid:durableId="1883442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B8"/>
    <w:rsid w:val="00001BBF"/>
    <w:rsid w:val="00031FE8"/>
    <w:rsid w:val="00091BF8"/>
    <w:rsid w:val="00094530"/>
    <w:rsid w:val="000E1AE3"/>
    <w:rsid w:val="000E5BCD"/>
    <w:rsid w:val="001108CF"/>
    <w:rsid w:val="00117AC2"/>
    <w:rsid w:val="00143EE8"/>
    <w:rsid w:val="0016031B"/>
    <w:rsid w:val="0019594F"/>
    <w:rsid w:val="001B42C0"/>
    <w:rsid w:val="001B6014"/>
    <w:rsid w:val="001B6F0F"/>
    <w:rsid w:val="001C4293"/>
    <w:rsid w:val="001F51C9"/>
    <w:rsid w:val="001F692F"/>
    <w:rsid w:val="001F7AD3"/>
    <w:rsid w:val="00245668"/>
    <w:rsid w:val="00257CF5"/>
    <w:rsid w:val="00283EF2"/>
    <w:rsid w:val="002B16D5"/>
    <w:rsid w:val="002C149B"/>
    <w:rsid w:val="002C2A6A"/>
    <w:rsid w:val="002C73B8"/>
    <w:rsid w:val="00322E09"/>
    <w:rsid w:val="003370E2"/>
    <w:rsid w:val="00341848"/>
    <w:rsid w:val="003446F6"/>
    <w:rsid w:val="00353B58"/>
    <w:rsid w:val="003559ED"/>
    <w:rsid w:val="003C469C"/>
    <w:rsid w:val="003D1FE7"/>
    <w:rsid w:val="003F44BF"/>
    <w:rsid w:val="00431162"/>
    <w:rsid w:val="00436C3F"/>
    <w:rsid w:val="00440BA2"/>
    <w:rsid w:val="004565E9"/>
    <w:rsid w:val="00461799"/>
    <w:rsid w:val="00485B12"/>
    <w:rsid w:val="004910C2"/>
    <w:rsid w:val="004C3918"/>
    <w:rsid w:val="004D1217"/>
    <w:rsid w:val="004D6008"/>
    <w:rsid w:val="004E6247"/>
    <w:rsid w:val="004F14CB"/>
    <w:rsid w:val="00511082"/>
    <w:rsid w:val="00544F84"/>
    <w:rsid w:val="00561B5F"/>
    <w:rsid w:val="00592549"/>
    <w:rsid w:val="005D1A89"/>
    <w:rsid w:val="005D6E90"/>
    <w:rsid w:val="0060475F"/>
    <w:rsid w:val="00606839"/>
    <w:rsid w:val="0065098D"/>
    <w:rsid w:val="006644C1"/>
    <w:rsid w:val="00676DB7"/>
    <w:rsid w:val="006A45BD"/>
    <w:rsid w:val="006A75D4"/>
    <w:rsid w:val="006B2CA7"/>
    <w:rsid w:val="006B2F1B"/>
    <w:rsid w:val="006E00BA"/>
    <w:rsid w:val="006E3CD8"/>
    <w:rsid w:val="006F1772"/>
    <w:rsid w:val="006F3883"/>
    <w:rsid w:val="00700174"/>
    <w:rsid w:val="00707A83"/>
    <w:rsid w:val="007430CD"/>
    <w:rsid w:val="00757EA0"/>
    <w:rsid w:val="00785640"/>
    <w:rsid w:val="007F71D2"/>
    <w:rsid w:val="00806618"/>
    <w:rsid w:val="00822F95"/>
    <w:rsid w:val="00830463"/>
    <w:rsid w:val="00841D77"/>
    <w:rsid w:val="0087446B"/>
    <w:rsid w:val="008D35E4"/>
    <w:rsid w:val="00910727"/>
    <w:rsid w:val="00940DA2"/>
    <w:rsid w:val="00995DAD"/>
    <w:rsid w:val="009D0640"/>
    <w:rsid w:val="009E32EB"/>
    <w:rsid w:val="009F71C1"/>
    <w:rsid w:val="00A0295C"/>
    <w:rsid w:val="00A03BE8"/>
    <w:rsid w:val="00A16511"/>
    <w:rsid w:val="00A272CC"/>
    <w:rsid w:val="00A62BEB"/>
    <w:rsid w:val="00A97409"/>
    <w:rsid w:val="00AB7B37"/>
    <w:rsid w:val="00B13F40"/>
    <w:rsid w:val="00B519D2"/>
    <w:rsid w:val="00BF4AA8"/>
    <w:rsid w:val="00C01CA9"/>
    <w:rsid w:val="00C12A5A"/>
    <w:rsid w:val="00C15FC0"/>
    <w:rsid w:val="00C74E91"/>
    <w:rsid w:val="00CD58BA"/>
    <w:rsid w:val="00CE2E08"/>
    <w:rsid w:val="00D03B80"/>
    <w:rsid w:val="00D1069F"/>
    <w:rsid w:val="00D15172"/>
    <w:rsid w:val="00D41207"/>
    <w:rsid w:val="00D45FD1"/>
    <w:rsid w:val="00D47C09"/>
    <w:rsid w:val="00D53A74"/>
    <w:rsid w:val="00D96D0C"/>
    <w:rsid w:val="00D97ED2"/>
    <w:rsid w:val="00DA3D7E"/>
    <w:rsid w:val="00DD2122"/>
    <w:rsid w:val="00DF4C19"/>
    <w:rsid w:val="00E26CBC"/>
    <w:rsid w:val="00E274FD"/>
    <w:rsid w:val="00E37838"/>
    <w:rsid w:val="00E60795"/>
    <w:rsid w:val="00E675C8"/>
    <w:rsid w:val="00E70563"/>
    <w:rsid w:val="00E901E4"/>
    <w:rsid w:val="00E9546F"/>
    <w:rsid w:val="00EC1E9E"/>
    <w:rsid w:val="00EC6CF0"/>
    <w:rsid w:val="00EE768A"/>
    <w:rsid w:val="00EF42C9"/>
    <w:rsid w:val="00F3249F"/>
    <w:rsid w:val="00F3330E"/>
    <w:rsid w:val="00F7608D"/>
    <w:rsid w:val="00F92651"/>
    <w:rsid w:val="00FA4604"/>
    <w:rsid w:val="00FC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0845C"/>
  <w15:docId w15:val="{F06497CE-6212-46ED-97C2-B745D068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C73B8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2C73B8"/>
    <w:rPr>
      <w:rFonts w:ascii="Times" w:hAnsi="Times"/>
      <w:smallCaps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CE2E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E2E08"/>
    <w:rPr>
      <w:rFonts w:ascii="Segoe UI" w:eastAsia="Calibr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nhideWhenUsed/>
    <w:rsid w:val="000E5BCD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F692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F692F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1F692F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6F388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F4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rancesco-florian-lisa-dellupi/legislazione-dei-beni-culturali-materiale-normativo-9791255353560-394834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lberto-roccella/manuale-di-legislazione-dei-beni-culturali-9791259654670-74754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carla-barbati-marco-cammelli-girolamo-sciullo/diritto-del-patrimonio-culturale-9788815391582-74591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83624-4A15-4E3A-A43F-E21167D6E0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4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2017-04-20T14:58:00Z</cp:lastPrinted>
  <dcterms:created xsi:type="dcterms:W3CDTF">2026-06-21T13:40:00Z</dcterms:created>
  <dcterms:modified xsi:type="dcterms:W3CDTF">2026-07-09T09:17:00Z</dcterms:modified>
</cp:coreProperties>
</file>