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1551" w14:textId="77777777" w:rsidR="00B138D6" w:rsidRPr="00B138D6" w:rsidRDefault="00B138D6" w:rsidP="00B138D6">
      <w:pPr>
        <w:pStyle w:val="Titolo1"/>
      </w:pPr>
      <w:r w:rsidRPr="00B138D6">
        <w:t>Linguistica generale</w:t>
      </w:r>
    </w:p>
    <w:p w14:paraId="7AB283A9" w14:textId="77777777" w:rsidR="002D5E17" w:rsidRDefault="00B138D6" w:rsidP="00B138D6">
      <w:pPr>
        <w:pStyle w:val="Titolo2"/>
      </w:pPr>
      <w:r w:rsidRPr="00936150">
        <w:t>Prof. Giovanni Gobber</w:t>
      </w:r>
    </w:p>
    <w:p w14:paraId="2D71F64A" w14:textId="77777777" w:rsidR="00B138D6" w:rsidRDefault="00B138D6" w:rsidP="00B138D6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F14E6A8" w14:textId="4541D45D" w:rsidR="000D2B37" w:rsidRDefault="00C44A24" w:rsidP="00CD1897">
      <w:pPr>
        <w:spacing w:line="240" w:lineRule="exact"/>
        <w:rPr>
          <w:szCs w:val="20"/>
        </w:rPr>
      </w:pPr>
      <w:r>
        <w:rPr>
          <w:szCs w:val="20"/>
        </w:rPr>
        <w:t xml:space="preserve">Il corso propone un’introduzione allo studio </w:t>
      </w:r>
      <w:r w:rsidR="0082700A" w:rsidRPr="00B138D6">
        <w:rPr>
          <w:szCs w:val="20"/>
        </w:rPr>
        <w:t>delle lingue come strumenti di comunicazione</w:t>
      </w:r>
      <w:r w:rsidR="00455F8A">
        <w:rPr>
          <w:szCs w:val="20"/>
        </w:rPr>
        <w:t xml:space="preserve"> e di significazione</w:t>
      </w:r>
      <w:r w:rsidR="0082700A" w:rsidRPr="00B138D6">
        <w:rPr>
          <w:szCs w:val="20"/>
        </w:rPr>
        <w:t>.</w:t>
      </w:r>
      <w:r w:rsidR="0082700A">
        <w:rPr>
          <w:szCs w:val="20"/>
        </w:rPr>
        <w:t xml:space="preserve"> </w:t>
      </w:r>
      <w:r>
        <w:rPr>
          <w:szCs w:val="20"/>
        </w:rPr>
        <w:t>S</w:t>
      </w:r>
      <w:r w:rsidR="00B138D6" w:rsidRPr="00B138D6">
        <w:rPr>
          <w:szCs w:val="20"/>
        </w:rPr>
        <w:t xml:space="preserve">ono </w:t>
      </w:r>
      <w:r>
        <w:rPr>
          <w:szCs w:val="20"/>
        </w:rPr>
        <w:t xml:space="preserve">poi </w:t>
      </w:r>
      <w:r w:rsidR="0082700A">
        <w:rPr>
          <w:szCs w:val="20"/>
        </w:rPr>
        <w:t xml:space="preserve">considerati </w:t>
      </w:r>
      <w:r w:rsidR="00B138D6" w:rsidRPr="00B138D6">
        <w:rPr>
          <w:szCs w:val="20"/>
        </w:rPr>
        <w:t xml:space="preserve">gli spazi linguistici, </w:t>
      </w:r>
      <w:r w:rsidR="0082700A">
        <w:rPr>
          <w:szCs w:val="20"/>
        </w:rPr>
        <w:t>in particolare europei e mediterranei</w:t>
      </w:r>
      <w:r>
        <w:rPr>
          <w:szCs w:val="20"/>
        </w:rPr>
        <w:t xml:space="preserve">, e </w:t>
      </w:r>
      <w:r w:rsidR="00B138D6" w:rsidRPr="00B138D6">
        <w:rPr>
          <w:szCs w:val="20"/>
        </w:rPr>
        <w:t xml:space="preserve">sono messe in luce somiglianze e differenze tra lingue, come pure la loro intrinseca variazione e la propensione al contatto. </w:t>
      </w:r>
    </w:p>
    <w:p w14:paraId="701CA7A6" w14:textId="77777777" w:rsidR="007054A6" w:rsidRDefault="007054A6" w:rsidP="00CD1897">
      <w:pPr>
        <w:spacing w:line="240" w:lineRule="exact"/>
        <w:rPr>
          <w:szCs w:val="20"/>
        </w:rPr>
      </w:pPr>
    </w:p>
    <w:p w14:paraId="39883347" w14:textId="77777777" w:rsidR="00DD00A9" w:rsidRPr="00DF331A" w:rsidRDefault="00DD00A9" w:rsidP="00DD00A9">
      <w:pPr>
        <w:spacing w:line="240" w:lineRule="exact"/>
        <w:rPr>
          <w:b/>
        </w:rPr>
      </w:pPr>
      <w:r w:rsidRPr="00DF331A">
        <w:rPr>
          <w:rStyle w:val="Enfasigrassetto"/>
          <w:rFonts w:ascii="Times" w:hAnsi="Times" w:cs="Times"/>
          <w:i/>
        </w:rPr>
        <w:t>Conoscenza e capacità di comprensione</w:t>
      </w:r>
    </w:p>
    <w:p w14:paraId="3C7157C8" w14:textId="17551BD8" w:rsidR="007C1843" w:rsidRDefault="00DD00A9" w:rsidP="007C1843">
      <w:pPr>
        <w:spacing w:before="120" w:line="240" w:lineRule="exact"/>
        <w:rPr>
          <w:szCs w:val="20"/>
        </w:rPr>
      </w:pPr>
      <w:r w:rsidRPr="007C1843">
        <w:t xml:space="preserve">Al termine del corso lo studente </w:t>
      </w:r>
      <w:r w:rsidR="009D4B26" w:rsidRPr="007C1843">
        <w:t xml:space="preserve">conoscerà </w:t>
      </w:r>
      <w:r w:rsidR="00B079FF" w:rsidRPr="007C1843">
        <w:t xml:space="preserve">le nozioni fondamentali della linguistica </w:t>
      </w:r>
      <w:r w:rsidRPr="007C1843">
        <w:t xml:space="preserve">e </w:t>
      </w:r>
      <w:r w:rsidR="00245CE6" w:rsidRPr="007C1843">
        <w:t xml:space="preserve">comprenderà la struttura </w:t>
      </w:r>
      <w:r w:rsidR="009F2D33">
        <w:t>dei testi</w:t>
      </w:r>
      <w:r w:rsidRPr="007C1843">
        <w:t xml:space="preserve"> </w:t>
      </w:r>
      <w:r w:rsidR="00245CE6" w:rsidRPr="007C1843">
        <w:t>e l’organizzazione a</w:t>
      </w:r>
      <w:r w:rsidRPr="007C1843">
        <w:t>i vari livelli del sistema linguistico.</w:t>
      </w:r>
      <w:r w:rsidR="005C6382" w:rsidRPr="007C1843">
        <w:t xml:space="preserve"> Queste competenze rappresentano un requisito fondamentale in vista dello sviluppo delle abilità comunicative, in particolare per la comprensione di messaggi anche complessi in italiano o in lingua straniera (e pertanto per l’autonomia di giudizio), nonché per la produzione autonoma di testi e discorsi. </w:t>
      </w:r>
    </w:p>
    <w:p w14:paraId="4C7F5746" w14:textId="6BE9F14D" w:rsidR="005A4854" w:rsidRDefault="005A4854" w:rsidP="005A4854">
      <w:pPr>
        <w:spacing w:before="120" w:line="240" w:lineRule="exact"/>
        <w:rPr>
          <w:szCs w:val="20"/>
        </w:rPr>
      </w:pPr>
      <w:r>
        <w:rPr>
          <w:szCs w:val="20"/>
        </w:rPr>
        <w:t xml:space="preserve">Conoscerà inoltre </w:t>
      </w:r>
      <w:r w:rsidRPr="00B138D6">
        <w:rPr>
          <w:szCs w:val="20"/>
        </w:rPr>
        <w:t xml:space="preserve">la mappa linguistica d’Europa, tenendo conto della variazione, anche all’interno di contesti plurilingui. Questa prospettiva gli consentirà di </w:t>
      </w:r>
      <w:r w:rsidR="00C261DE">
        <w:rPr>
          <w:szCs w:val="20"/>
        </w:rPr>
        <w:t xml:space="preserve">comprendere </w:t>
      </w:r>
      <w:r w:rsidR="00410C0E">
        <w:rPr>
          <w:szCs w:val="20"/>
        </w:rPr>
        <w:t xml:space="preserve">la funzione delle </w:t>
      </w:r>
      <w:r w:rsidRPr="00B138D6">
        <w:rPr>
          <w:szCs w:val="20"/>
        </w:rPr>
        <w:t xml:space="preserve">varietà </w:t>
      </w:r>
      <w:r w:rsidRPr="00B138D6">
        <w:rPr>
          <w:i/>
          <w:szCs w:val="20"/>
        </w:rPr>
        <w:t>standard</w:t>
      </w:r>
      <w:r w:rsidRPr="00B138D6">
        <w:rPr>
          <w:szCs w:val="20"/>
        </w:rPr>
        <w:t xml:space="preserve"> rispetto alle altre forme di manifestazion</w:t>
      </w:r>
      <w:r>
        <w:rPr>
          <w:szCs w:val="20"/>
        </w:rPr>
        <w:t>e delle lingue.</w:t>
      </w:r>
    </w:p>
    <w:p w14:paraId="0CC9D041" w14:textId="77777777" w:rsidR="005A4854" w:rsidRDefault="005A4854" w:rsidP="00DD00A9">
      <w:pPr>
        <w:spacing w:line="240" w:lineRule="exact"/>
        <w:rPr>
          <w:rFonts w:ascii="Times" w:hAnsi="Times"/>
        </w:rPr>
      </w:pPr>
    </w:p>
    <w:p w14:paraId="288AE7EE" w14:textId="77777777" w:rsidR="00E049F0" w:rsidRPr="00DF331A" w:rsidRDefault="00E049F0" w:rsidP="00E049F0">
      <w:pPr>
        <w:spacing w:line="240" w:lineRule="exact"/>
        <w:rPr>
          <w:rFonts w:ascii="Times" w:hAnsi="Times"/>
          <w:b/>
        </w:rPr>
      </w:pPr>
      <w:r w:rsidRPr="00DF331A">
        <w:rPr>
          <w:rStyle w:val="Enfasigrassetto"/>
          <w:rFonts w:ascii="Times" w:hAnsi="Times" w:cs="Times"/>
          <w:i/>
        </w:rPr>
        <w:t>Capacità di applicare conoscenza e comprensione</w:t>
      </w:r>
    </w:p>
    <w:p w14:paraId="1AA4693E" w14:textId="658B719F" w:rsidR="0082700A" w:rsidRDefault="00B138D6" w:rsidP="0082700A">
      <w:pPr>
        <w:spacing w:before="120" w:line="240" w:lineRule="exact"/>
        <w:rPr>
          <w:szCs w:val="20"/>
        </w:rPr>
      </w:pPr>
      <w:r w:rsidRPr="00B138D6">
        <w:rPr>
          <w:szCs w:val="20"/>
        </w:rPr>
        <w:t>Al termine del corso</w:t>
      </w:r>
      <w:r w:rsidR="0082700A">
        <w:rPr>
          <w:szCs w:val="20"/>
        </w:rPr>
        <w:t xml:space="preserve"> la/lo studente d</w:t>
      </w:r>
      <w:r w:rsidR="0082700A" w:rsidRPr="00B138D6">
        <w:rPr>
          <w:szCs w:val="20"/>
        </w:rPr>
        <w:t>isporrà degli strumenti fondamentali per l’ana</w:t>
      </w:r>
      <w:r w:rsidR="0082700A">
        <w:rPr>
          <w:szCs w:val="20"/>
        </w:rPr>
        <w:t>lisi del testo. In particolare:</w:t>
      </w:r>
    </w:p>
    <w:p w14:paraId="3066289F" w14:textId="7189585C" w:rsidR="0082700A" w:rsidRDefault="0082700A" w:rsidP="0082700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Pr="00B138D6">
        <w:rPr>
          <w:szCs w:val="20"/>
        </w:rPr>
        <w:t>saprà mettere in luce la funzione pragmatica di una sequenza di testo, collocandola entro un</w:t>
      </w:r>
      <w:r>
        <w:rPr>
          <w:szCs w:val="20"/>
        </w:rPr>
        <w:t xml:space="preserve"> evento comunicativo più ampio;</w:t>
      </w:r>
    </w:p>
    <w:p w14:paraId="297E0DAD" w14:textId="5D1751F2" w:rsidR="0082700A" w:rsidRDefault="0082700A" w:rsidP="0082700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Pr="00B138D6">
        <w:rPr>
          <w:szCs w:val="20"/>
        </w:rPr>
        <w:t xml:space="preserve">per un testo dato, saprà individuare </w:t>
      </w:r>
      <w:r w:rsidR="00606ED6">
        <w:rPr>
          <w:szCs w:val="20"/>
        </w:rPr>
        <w:t>le strategie di coesione</w:t>
      </w:r>
      <w:r w:rsidR="008A6F3B">
        <w:rPr>
          <w:szCs w:val="20"/>
        </w:rPr>
        <w:t>,</w:t>
      </w:r>
      <w:r w:rsidR="00606ED6">
        <w:rPr>
          <w:szCs w:val="20"/>
        </w:rPr>
        <w:t xml:space="preserve"> </w:t>
      </w:r>
      <w:r w:rsidRPr="00B138D6">
        <w:rPr>
          <w:szCs w:val="20"/>
        </w:rPr>
        <w:t>l</w:t>
      </w:r>
      <w:r w:rsidR="00141ED9">
        <w:rPr>
          <w:szCs w:val="20"/>
        </w:rPr>
        <w:t>e componenti implicite</w:t>
      </w:r>
      <w:r w:rsidR="008A6F3B">
        <w:rPr>
          <w:szCs w:val="20"/>
        </w:rPr>
        <w:t xml:space="preserve"> e, dei testi argomentativi, saprà </w:t>
      </w:r>
      <w:r w:rsidR="006E1C25">
        <w:rPr>
          <w:szCs w:val="20"/>
        </w:rPr>
        <w:t>ricostruire l’organizzazione.</w:t>
      </w:r>
    </w:p>
    <w:p w14:paraId="3190A21D" w14:textId="6B7CA794" w:rsidR="00651360" w:rsidRDefault="00B138D6" w:rsidP="00CD1897">
      <w:pPr>
        <w:spacing w:before="120" w:line="240" w:lineRule="exact"/>
        <w:rPr>
          <w:szCs w:val="20"/>
        </w:rPr>
      </w:pPr>
      <w:r w:rsidRPr="00B138D6">
        <w:rPr>
          <w:szCs w:val="20"/>
        </w:rPr>
        <w:t xml:space="preserve">Per quanto riguarda le strutture di una varietà </w:t>
      </w:r>
      <w:r w:rsidRPr="00B138D6">
        <w:rPr>
          <w:i/>
          <w:szCs w:val="20"/>
        </w:rPr>
        <w:t>standard</w:t>
      </w:r>
      <w:r w:rsidRPr="00B138D6">
        <w:rPr>
          <w:szCs w:val="20"/>
        </w:rPr>
        <w:t>, lo studente sa</w:t>
      </w:r>
      <w:r w:rsidR="00651360">
        <w:rPr>
          <w:szCs w:val="20"/>
        </w:rPr>
        <w:t xml:space="preserve">prà svolgere analisi su livello </w:t>
      </w:r>
      <w:r w:rsidRPr="00B138D6">
        <w:rPr>
          <w:szCs w:val="20"/>
        </w:rPr>
        <w:t xml:space="preserve">morfologico, lessicale e sintattico. In precedenza, avrà acquisito consapevolezza della differenza tra pronuncia e grafia. A questo proposito, avrà dimestichezza con i simboli fondamentali dell’Alfabeto Fonetico Internazionale, applicati alla descrizione della fonetica dell’italiano. </w:t>
      </w:r>
      <w:r w:rsidR="007C0E36">
        <w:rPr>
          <w:szCs w:val="20"/>
        </w:rPr>
        <w:t>In particolare</w:t>
      </w:r>
      <w:r w:rsidR="00651360">
        <w:rPr>
          <w:szCs w:val="20"/>
        </w:rPr>
        <w:t>:</w:t>
      </w:r>
    </w:p>
    <w:p w14:paraId="14A7F261" w14:textId="04DAE918" w:rsidR="00651360" w:rsidRDefault="00CD1897" w:rsidP="00CD1897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="00B138D6" w:rsidRPr="00B138D6">
        <w:rPr>
          <w:szCs w:val="20"/>
        </w:rPr>
        <w:t xml:space="preserve">saprà descrivere le forme di parole: applicando un criterio formale, distinguerà, per una forma di parola, la o le radici e gli eventuali affissi (prefissi, suffissi, </w:t>
      </w:r>
      <w:r w:rsidR="00B138D6" w:rsidRPr="00B138D6">
        <w:rPr>
          <w:szCs w:val="20"/>
        </w:rPr>
        <w:lastRenderedPageBreak/>
        <w:t>desinenze); con un criterio funzionale, individuerà morfemi flessionali, formativi lessicali</w:t>
      </w:r>
      <w:r w:rsidR="00651360">
        <w:rPr>
          <w:szCs w:val="20"/>
        </w:rPr>
        <w:t xml:space="preserve"> e morfemi lessicali.</w:t>
      </w:r>
    </w:p>
    <w:p w14:paraId="0A0A1D6D" w14:textId="555AA7C8" w:rsidR="00651360" w:rsidRDefault="00CD1897" w:rsidP="00CD1897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="00B138D6" w:rsidRPr="00B138D6">
        <w:rPr>
          <w:szCs w:val="20"/>
        </w:rPr>
        <w:t xml:space="preserve">osservando un dato lessema, saprà riconoscervi, per la morfologia, i processi di formazione e, per la lessicologia, vi individuerà le relazioni tra </w:t>
      </w:r>
      <w:r w:rsidR="00F52A61">
        <w:rPr>
          <w:szCs w:val="20"/>
        </w:rPr>
        <w:t xml:space="preserve">diversi </w:t>
      </w:r>
      <w:r w:rsidR="00B138D6" w:rsidRPr="00B138D6">
        <w:rPr>
          <w:szCs w:val="20"/>
        </w:rPr>
        <w:t>sensi dello stesso le</w:t>
      </w:r>
      <w:r w:rsidR="00F52A61">
        <w:rPr>
          <w:szCs w:val="20"/>
        </w:rPr>
        <w:t>sse</w:t>
      </w:r>
      <w:r w:rsidR="00B138D6" w:rsidRPr="00B138D6">
        <w:rPr>
          <w:szCs w:val="20"/>
        </w:rPr>
        <w:t xml:space="preserve">ma, come pure le relazioni </w:t>
      </w:r>
      <w:r w:rsidR="00ED0222">
        <w:rPr>
          <w:szCs w:val="20"/>
        </w:rPr>
        <w:t xml:space="preserve">tra </w:t>
      </w:r>
      <w:r w:rsidR="00B138D6" w:rsidRPr="00B138D6">
        <w:rPr>
          <w:szCs w:val="20"/>
        </w:rPr>
        <w:t>sensi di le</w:t>
      </w:r>
      <w:r w:rsidR="00F52A61">
        <w:rPr>
          <w:szCs w:val="20"/>
        </w:rPr>
        <w:t>sse</w:t>
      </w:r>
      <w:r w:rsidR="00B138D6" w:rsidRPr="00B138D6">
        <w:rPr>
          <w:szCs w:val="20"/>
        </w:rPr>
        <w:t>mi</w:t>
      </w:r>
      <w:r w:rsidR="00F52A61">
        <w:rPr>
          <w:szCs w:val="20"/>
        </w:rPr>
        <w:t xml:space="preserve"> diversi</w:t>
      </w:r>
      <w:r w:rsidR="00651360">
        <w:rPr>
          <w:szCs w:val="20"/>
        </w:rPr>
        <w:t>;</w:t>
      </w:r>
    </w:p>
    <w:p w14:paraId="5A7D1C08" w14:textId="35F653E1" w:rsidR="00651360" w:rsidRDefault="00CD1897" w:rsidP="00CD1897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="00B138D6" w:rsidRPr="00B138D6">
        <w:rPr>
          <w:szCs w:val="20"/>
        </w:rPr>
        <w:t>davanti a un lemma, saprà descriverne la microstruttura, collocando ciascuna informazione nella rispettiva area</w:t>
      </w:r>
      <w:r w:rsidR="005F1B89">
        <w:rPr>
          <w:szCs w:val="20"/>
        </w:rPr>
        <w:t>;</w:t>
      </w:r>
    </w:p>
    <w:p w14:paraId="0CA93959" w14:textId="5BB3BFCD" w:rsidR="00651360" w:rsidRDefault="00CD1897" w:rsidP="000D2B37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="005F1B89">
        <w:rPr>
          <w:szCs w:val="20"/>
        </w:rPr>
        <w:t xml:space="preserve">saprà individuare e analizzare </w:t>
      </w:r>
      <w:r w:rsidR="000D2B37" w:rsidRPr="00B138D6">
        <w:rPr>
          <w:szCs w:val="20"/>
        </w:rPr>
        <w:t>casi esemplari di esiti di contatto</w:t>
      </w:r>
      <w:r w:rsidR="00671459">
        <w:rPr>
          <w:szCs w:val="20"/>
        </w:rPr>
        <w:t xml:space="preserve"> interlinguistico.</w:t>
      </w:r>
    </w:p>
    <w:p w14:paraId="4AA6CAED" w14:textId="77777777" w:rsidR="00B138D6" w:rsidRDefault="00B138D6" w:rsidP="00CD1897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BC3D5D0" w14:textId="77777777" w:rsidR="00B138D6" w:rsidRPr="00651360" w:rsidRDefault="00B138D6" w:rsidP="00CD1897">
      <w:pPr>
        <w:spacing w:line="240" w:lineRule="exact"/>
        <w:rPr>
          <w:i/>
        </w:rPr>
      </w:pPr>
      <w:r w:rsidRPr="00651360">
        <w:rPr>
          <w:i/>
        </w:rPr>
        <w:t>Primo semestre</w:t>
      </w:r>
    </w:p>
    <w:p w14:paraId="47960C18" w14:textId="77777777" w:rsidR="002D1917" w:rsidRDefault="0082700A" w:rsidP="006C14AF">
      <w:pPr>
        <w:pStyle w:val="Paragrafoelenco"/>
        <w:numPr>
          <w:ilvl w:val="0"/>
          <w:numId w:val="2"/>
        </w:numPr>
        <w:spacing w:line="240" w:lineRule="exact"/>
      </w:pPr>
      <w:r>
        <w:t>La comunicazione verbale, implicita ed esplicita</w:t>
      </w:r>
      <w:r w:rsidR="000B37EB">
        <w:t>:</w:t>
      </w:r>
      <w:r w:rsidR="006C14AF">
        <w:t xml:space="preserve"> </w:t>
      </w:r>
    </w:p>
    <w:p w14:paraId="1DDAFA0C" w14:textId="4D46CCEB" w:rsidR="000B37EB" w:rsidRDefault="00E70BBF" w:rsidP="002D1917">
      <w:pPr>
        <w:pStyle w:val="Paragrafoelenco"/>
        <w:numPr>
          <w:ilvl w:val="1"/>
          <w:numId w:val="2"/>
        </w:numPr>
        <w:spacing w:line="240" w:lineRule="exact"/>
      </w:pPr>
      <w:r>
        <w:t>L’enunciato</w:t>
      </w:r>
      <w:r w:rsidR="00DA4DED">
        <w:t>:</w:t>
      </w:r>
      <w:r w:rsidR="00AB5C92">
        <w:t xml:space="preserve"> contenuto proposizionale </w:t>
      </w:r>
      <w:r w:rsidR="000B37EB">
        <w:t>e funzion</w:t>
      </w:r>
      <w:r>
        <w:t>i</w:t>
      </w:r>
      <w:r w:rsidR="000B37EB">
        <w:t xml:space="preserve"> pragmatic</w:t>
      </w:r>
      <w:r>
        <w:t>he</w:t>
      </w:r>
      <w:r w:rsidR="002D1917">
        <w:t>;</w:t>
      </w:r>
    </w:p>
    <w:p w14:paraId="0B1D8CC1" w14:textId="3A159D69" w:rsidR="002D1917" w:rsidRDefault="00BA1F78" w:rsidP="002D1917">
      <w:pPr>
        <w:pStyle w:val="Paragrafoelenco"/>
        <w:numPr>
          <w:ilvl w:val="1"/>
          <w:numId w:val="2"/>
        </w:numPr>
        <w:spacing w:line="240" w:lineRule="exact"/>
      </w:pPr>
      <w:r>
        <w:t>Coerenza e informatività dei testi</w:t>
      </w:r>
      <w:r w:rsidR="009F1081">
        <w:t xml:space="preserve">; </w:t>
      </w:r>
      <w:r>
        <w:t>sintassi testuale.</w:t>
      </w:r>
    </w:p>
    <w:p w14:paraId="449B903E" w14:textId="63385660" w:rsidR="00781A59" w:rsidRDefault="00621C1D" w:rsidP="00781A59">
      <w:pPr>
        <w:pStyle w:val="Paragrafoelenco"/>
        <w:numPr>
          <w:ilvl w:val="0"/>
          <w:numId w:val="2"/>
        </w:numPr>
        <w:spacing w:line="240" w:lineRule="exact"/>
      </w:pPr>
      <w:r>
        <w:t xml:space="preserve">Lingue e culture: motivazione e </w:t>
      </w:r>
      <w:r w:rsidR="00AB2056">
        <w:t>pertinenza semiotica.</w:t>
      </w:r>
    </w:p>
    <w:p w14:paraId="425EBD6A" w14:textId="3248A87C" w:rsidR="00AB2056" w:rsidRDefault="00E65C7D" w:rsidP="00781A59">
      <w:pPr>
        <w:pStyle w:val="Paragrafoelenco"/>
        <w:numPr>
          <w:ilvl w:val="0"/>
          <w:numId w:val="2"/>
        </w:numPr>
        <w:spacing w:line="240" w:lineRule="exact"/>
      </w:pPr>
      <w:r>
        <w:t>Principî organizzativi dell</w:t>
      </w:r>
      <w:r w:rsidR="00544438">
        <w:t>a struttura grammaticale</w:t>
      </w:r>
      <w:r w:rsidR="00BC68C7">
        <w:t xml:space="preserve">: </w:t>
      </w:r>
      <w:r w:rsidR="00DA4DED">
        <w:t xml:space="preserve">sintassi e </w:t>
      </w:r>
      <w:r w:rsidR="00D23B48">
        <w:t>morfologia</w:t>
      </w:r>
      <w:r w:rsidR="00AB2056">
        <w:t>.</w:t>
      </w:r>
    </w:p>
    <w:p w14:paraId="32E5D748" w14:textId="77777777" w:rsidR="00B138D6" w:rsidRPr="00651360" w:rsidRDefault="00B138D6" w:rsidP="00CD1897">
      <w:pPr>
        <w:spacing w:before="120" w:line="240" w:lineRule="exact"/>
        <w:rPr>
          <w:i/>
        </w:rPr>
      </w:pPr>
      <w:r w:rsidRPr="00651360">
        <w:rPr>
          <w:i/>
        </w:rPr>
        <w:t>Secondo semestre</w:t>
      </w:r>
    </w:p>
    <w:p w14:paraId="41BA2279" w14:textId="734ECA37" w:rsidR="00D23B48" w:rsidRDefault="00D23B48" w:rsidP="0082700A">
      <w:pPr>
        <w:pStyle w:val="Paragrafoelenco"/>
        <w:numPr>
          <w:ilvl w:val="0"/>
          <w:numId w:val="2"/>
        </w:numPr>
        <w:spacing w:line="240" w:lineRule="exact"/>
      </w:pPr>
      <w:r>
        <w:t>Principî organizzativi delle strutture linguistiche: lessicologia</w:t>
      </w:r>
      <w:r w:rsidR="00666322">
        <w:t>.</w:t>
      </w:r>
    </w:p>
    <w:p w14:paraId="6A88D3C8" w14:textId="09E8C42A" w:rsidR="00BB7DCE" w:rsidRDefault="0082700A" w:rsidP="0082700A">
      <w:pPr>
        <w:pStyle w:val="Paragrafoelenco"/>
        <w:numPr>
          <w:ilvl w:val="0"/>
          <w:numId w:val="2"/>
        </w:numPr>
        <w:spacing w:line="240" w:lineRule="exact"/>
      </w:pPr>
      <w:r>
        <w:t>Le lingue come istituti sociali e come campi di variazione.</w:t>
      </w:r>
    </w:p>
    <w:p w14:paraId="6EEBA251" w14:textId="2012C0A9" w:rsidR="00BB7DCE" w:rsidRDefault="000D2B37" w:rsidP="0082700A">
      <w:pPr>
        <w:pStyle w:val="Paragrafoelenco"/>
        <w:numPr>
          <w:ilvl w:val="0"/>
          <w:numId w:val="2"/>
        </w:numPr>
        <w:spacing w:line="240" w:lineRule="exact"/>
      </w:pPr>
      <w:r>
        <w:t>Famiglie di lingue e spazi linguistici.</w:t>
      </w:r>
    </w:p>
    <w:p w14:paraId="3680A286" w14:textId="1E319346" w:rsidR="0082700A" w:rsidRDefault="0082700A" w:rsidP="0082700A">
      <w:pPr>
        <w:pStyle w:val="Paragrafoelenco"/>
        <w:numPr>
          <w:ilvl w:val="0"/>
          <w:numId w:val="2"/>
        </w:numPr>
        <w:spacing w:line="240" w:lineRule="exact"/>
      </w:pPr>
      <w:r>
        <w:t>Contatti di lingue: prestiti, calchi strutturali e calchi semantici.</w:t>
      </w:r>
    </w:p>
    <w:p w14:paraId="76CE219A" w14:textId="257D5974" w:rsidR="00B138D6" w:rsidRPr="00CD1897" w:rsidRDefault="00B138D6" w:rsidP="00CD189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5204F6">
        <w:rPr>
          <w:rStyle w:val="Rimandonotaapidipagina"/>
          <w:b/>
          <w:i/>
          <w:sz w:val="18"/>
        </w:rPr>
        <w:footnoteReference w:id="1"/>
      </w:r>
    </w:p>
    <w:p w14:paraId="3EFCAF60" w14:textId="0345A267" w:rsidR="0082700A" w:rsidRPr="00FB7DAD" w:rsidRDefault="00FB7DAD" w:rsidP="00FB7DAD">
      <w:pPr>
        <w:pStyle w:val="Testo1"/>
        <w:rPr>
          <w:rStyle w:val="Collegamentoipertestuale"/>
          <w:smallCaps/>
          <w:color w:val="auto"/>
          <w:spacing w:val="-5"/>
          <w:sz w:val="16"/>
          <w:u w:val="none"/>
        </w:rPr>
      </w:pPr>
      <w:bookmarkStart w:id="0" w:name="_Hlk140133243"/>
      <w:bookmarkStart w:id="1" w:name="_Hlk140135542"/>
      <w:bookmarkStart w:id="2" w:name="_Hlk141261349"/>
      <w:r w:rsidRPr="00323E7A">
        <w:rPr>
          <w:smallCaps/>
          <w:spacing w:val="-5"/>
          <w:sz w:val="16"/>
        </w:rPr>
        <w:t xml:space="preserve">G. Gobber, </w:t>
      </w:r>
      <w:r w:rsidRPr="00323E7A">
        <w:rPr>
          <w:i/>
          <w:iCs/>
        </w:rPr>
        <w:t>Lineamenti di linguistica</w:t>
      </w:r>
      <w:r w:rsidRPr="00323E7A">
        <w:t>, Vita e Pensiero, Milano (qualsiasi edizione).</w:t>
      </w:r>
      <w:r w:rsidR="005204F6">
        <w:rPr>
          <w:i/>
          <w:spacing w:val="-5"/>
        </w:rPr>
        <w:fldChar w:fldCharType="begin"/>
      </w:r>
      <w:r w:rsidR="005204F6">
        <w:rPr>
          <w:i/>
          <w:spacing w:val="-5"/>
        </w:rPr>
        <w:instrText>HYPERLINK "https://librerie.unicatt.it/scheda-libro/giovanni-gobber/lineamenti-di-linguistica-con-eserciziario-a-cura-di-sarah-bigi-9788834357903-748632.html"</w:instrText>
      </w:r>
      <w:r w:rsidR="005204F6">
        <w:rPr>
          <w:i/>
          <w:spacing w:val="-5"/>
        </w:rPr>
      </w:r>
      <w:r w:rsidR="005204F6">
        <w:rPr>
          <w:i/>
          <w:spacing w:val="-5"/>
        </w:rPr>
        <w:fldChar w:fldCharType="separate"/>
      </w:r>
      <w:r w:rsidR="005204F6" w:rsidRPr="005204F6">
        <w:rPr>
          <w:rStyle w:val="Collegamentoipertestuale"/>
          <w:i/>
          <w:spacing w:val="-5"/>
        </w:rPr>
        <w:t>Acquista da VP</w:t>
      </w:r>
      <w:bookmarkEnd w:id="0"/>
      <w:bookmarkEnd w:id="1"/>
      <w:bookmarkEnd w:id="2"/>
    </w:p>
    <w:p w14:paraId="46D83E6B" w14:textId="27BDF783" w:rsidR="00B138D6" w:rsidRPr="00344FC1" w:rsidRDefault="005204F6" w:rsidP="00344FC1">
      <w:pPr>
        <w:pStyle w:val="Testo1"/>
      </w:pPr>
      <w:r>
        <w:rPr>
          <w:i/>
          <w:spacing w:val="-5"/>
        </w:rPr>
        <w:fldChar w:fldCharType="end"/>
      </w:r>
      <w:r w:rsidR="00B138D6" w:rsidRPr="00344FC1">
        <w:t>Ulteriori materiali didattici saranno resi disponibili nell’aula virtuale.</w:t>
      </w:r>
    </w:p>
    <w:p w14:paraId="70DF6C01" w14:textId="77777777" w:rsidR="00B138D6" w:rsidRDefault="00B138D6" w:rsidP="00B138D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63F5A19" w14:textId="7CE48B4E" w:rsidR="00B138D6" w:rsidRPr="00E411DC" w:rsidRDefault="00835F13" w:rsidP="00E411DC">
      <w:pPr>
        <w:pStyle w:val="Testo2"/>
        <w:spacing w:line="240" w:lineRule="exact"/>
        <w:rPr>
          <w:szCs w:val="18"/>
        </w:rPr>
      </w:pPr>
      <w:r w:rsidRPr="0071266A">
        <w:rPr>
          <w:szCs w:val="18"/>
        </w:rPr>
        <w:t>L</w:t>
      </w:r>
      <w:r w:rsidR="00067583">
        <w:rPr>
          <w:szCs w:val="18"/>
        </w:rPr>
        <w:t xml:space="preserve">ezioni </w:t>
      </w:r>
      <w:r w:rsidRPr="0071266A">
        <w:rPr>
          <w:szCs w:val="18"/>
        </w:rPr>
        <w:t xml:space="preserve">in aula. </w:t>
      </w:r>
    </w:p>
    <w:p w14:paraId="0770551D" w14:textId="77777777" w:rsidR="00B138D6" w:rsidRDefault="00B138D6" w:rsidP="00B138D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F0A715B" w14:textId="4D3748A3" w:rsidR="00BB7DCE" w:rsidRDefault="00C20A6E" w:rsidP="00344FC1">
      <w:pPr>
        <w:pStyle w:val="Testo2"/>
      </w:pPr>
      <w:r>
        <w:t>L</w:t>
      </w:r>
      <w:r w:rsidR="00B138D6" w:rsidRPr="00344FC1">
        <w:t xml:space="preserve">’esame </w:t>
      </w:r>
      <w:r w:rsidR="00455F8A">
        <w:t xml:space="preserve">è in forma scritta ed </w:t>
      </w:r>
      <w:r w:rsidR="00B138D6" w:rsidRPr="00344FC1">
        <w:t>è articolato in due parti</w:t>
      </w:r>
      <w:r w:rsidR="00BB7DCE">
        <w:t xml:space="preserve">: la </w:t>
      </w:r>
      <w:r w:rsidR="00B138D6" w:rsidRPr="00344FC1">
        <w:t>prima riguarda i contenuti svolti nelle lezioni del primo semestre</w:t>
      </w:r>
      <w:r w:rsidR="00BB7DCE">
        <w:t>; la</w:t>
      </w:r>
      <w:r w:rsidR="001F4915" w:rsidRPr="00344FC1">
        <w:t xml:space="preserve"> seconda è incentrata sui contenuti del secondo semestre</w:t>
      </w:r>
      <w:r w:rsidR="00BB7DCE">
        <w:t>. Le prove mirano</w:t>
      </w:r>
      <w:r w:rsidR="001F4915" w:rsidRPr="00344FC1">
        <w:t xml:space="preserve"> a verificare le competenze effettivamente acquisite – in particolare la capacità di applicare a casi concreti i contenuti e i metodi appresi a lezione.</w:t>
      </w:r>
    </w:p>
    <w:p w14:paraId="7B7DFFD1" w14:textId="5156580F" w:rsidR="00B138D6" w:rsidRPr="00344FC1" w:rsidRDefault="001F4915" w:rsidP="00344FC1">
      <w:pPr>
        <w:pStyle w:val="Testo2"/>
      </w:pPr>
      <w:r>
        <w:lastRenderedPageBreak/>
        <w:t>Per entrambe le prove, l</w:t>
      </w:r>
      <w:r w:rsidR="00B138D6" w:rsidRPr="00344FC1">
        <w:t xml:space="preserve">e domande </w:t>
      </w:r>
      <w:r w:rsidR="00455F8A">
        <w:t xml:space="preserve">(alcune </w:t>
      </w:r>
      <w:r w:rsidR="00B138D6" w:rsidRPr="00344FC1">
        <w:t>in forma aperta</w:t>
      </w:r>
      <w:r w:rsidR="00455F8A">
        <w:t>, altr</w:t>
      </w:r>
      <w:r w:rsidR="00B138D6" w:rsidRPr="00344FC1">
        <w:t>e in forma chiusa</w:t>
      </w:r>
      <w:r w:rsidR="00455F8A">
        <w:t>)</w:t>
      </w:r>
      <w:r w:rsidR="00B138D6" w:rsidRPr="00344FC1">
        <w:t xml:space="preserve"> servono a verificare la capacità di riconoscere e classificare le lingue e i fenomeni linguistici, alla luce di principî e metodi fondamentali nelle scienze delle lingue.</w:t>
      </w:r>
    </w:p>
    <w:p w14:paraId="2BCBDD4D" w14:textId="77777777" w:rsidR="00B138D6" w:rsidRPr="00344FC1" w:rsidRDefault="00B138D6" w:rsidP="00344FC1">
      <w:pPr>
        <w:pStyle w:val="Testo2"/>
      </w:pPr>
      <w:r w:rsidRPr="00344FC1">
        <w:t>Nella valutazione si terrà conto 1) della pertinenza e della completezza delle risposte, 2) della chiarezza e correttezza espositive, come pure 3) della proprietà di linguaggio, con attenzione all’uso di termini specialistici della linguistica generale.</w:t>
      </w:r>
    </w:p>
    <w:p w14:paraId="5A1BB76C" w14:textId="303FA016" w:rsidR="00B138D6" w:rsidRDefault="00B138D6" w:rsidP="00344FC1">
      <w:pPr>
        <w:pStyle w:val="Testo2"/>
      </w:pPr>
      <w:r w:rsidRPr="00344FC1">
        <w:t>Al termine della verifica delle prove, lo studente potrà prendere visione degli elaborati e ricevere adeguata spiegazione dal docente circa l’esito della valutazione.</w:t>
      </w:r>
      <w:r w:rsidR="000D2B37">
        <w:t xml:space="preserve"> Il docente indicherà la data per la consultazione delle prove.</w:t>
      </w:r>
    </w:p>
    <w:p w14:paraId="745896A7" w14:textId="70B6D96F" w:rsidR="00B138D6" w:rsidRPr="00344FC1" w:rsidRDefault="00B138D6" w:rsidP="00344FC1">
      <w:pPr>
        <w:pStyle w:val="Testo2"/>
      </w:pPr>
      <w:r w:rsidRPr="00344FC1">
        <w:t>Ulteriori informazioni saranno date durante le lezioni e nell’aula virtuale.</w:t>
      </w:r>
      <w:r w:rsidR="00C44A24">
        <w:t xml:space="preserve"> </w:t>
      </w:r>
    </w:p>
    <w:p w14:paraId="05987E81" w14:textId="77777777" w:rsidR="00B138D6" w:rsidRDefault="00B138D6" w:rsidP="00B138D6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639DBD3" w14:textId="77777777" w:rsidR="00B138D6" w:rsidRPr="00B138D6" w:rsidRDefault="00B138D6" w:rsidP="00B138D6">
      <w:pPr>
        <w:pStyle w:val="Testo2"/>
      </w:pPr>
      <w:r w:rsidRPr="00B138D6">
        <w:rPr>
          <w:rFonts w:ascii="Times New Roman" w:hAnsi="Times New Roman"/>
        </w:rPr>
        <w:t>Requisiti di accesso all’insegnamento sono</w:t>
      </w:r>
      <w:r>
        <w:rPr>
          <w:rFonts w:ascii="Times New Roman" w:hAnsi="Times New Roman"/>
          <w:i/>
        </w:rPr>
        <w:t xml:space="preserve"> </w:t>
      </w:r>
      <w:r w:rsidRPr="00B138D6">
        <w:t xml:space="preserve">una buona competenza nella norma della lingua italiana, per l’ortografia, la grammatica e il lessico; </w:t>
      </w:r>
    </w:p>
    <w:p w14:paraId="34B31A00" w14:textId="77777777" w:rsidR="00B138D6" w:rsidRDefault="00B138D6" w:rsidP="00344FC1">
      <w:pPr>
        <w:pStyle w:val="Testo2"/>
      </w:pPr>
      <w:r w:rsidRPr="00B138D6">
        <w:t xml:space="preserve">la capacità di redigere un testo che sia pertinente (cioè corrisponda al compito assegnato) e sia caratterizzato da coerenza interna fra le parti che lo costituiscono. </w:t>
      </w:r>
    </w:p>
    <w:p w14:paraId="55F93E80" w14:textId="77777777" w:rsidR="00B138D6" w:rsidRPr="00B138D6" w:rsidRDefault="00B138D6" w:rsidP="00344FC1">
      <w:pPr>
        <w:pStyle w:val="Testo2"/>
        <w:spacing w:before="120"/>
        <w:rPr>
          <w:i/>
        </w:rPr>
      </w:pPr>
      <w:r w:rsidRPr="00B138D6">
        <w:rPr>
          <w:i/>
        </w:rPr>
        <w:t>Orario e luogo di ricevimento</w:t>
      </w:r>
    </w:p>
    <w:p w14:paraId="55DF9FCC" w14:textId="77777777" w:rsidR="00B138D6" w:rsidRPr="00B138D6" w:rsidRDefault="00B138D6" w:rsidP="00B138D6">
      <w:pPr>
        <w:pStyle w:val="Testo2"/>
      </w:pPr>
      <w:r w:rsidRPr="00B138D6">
        <w:t xml:space="preserve">Il Prof. Giovanni Gobber riceve gli studenti, durante il periodo delle lezioni, il </w:t>
      </w:r>
      <w:r w:rsidR="00F419EC">
        <w:t xml:space="preserve">giovedì </w:t>
      </w:r>
      <w:r w:rsidRPr="00B138D6">
        <w:t>dalle ore 14,30 presso il Dipartimento di Scienze linguistiche e letterature straniere (via Necchi 9).</w:t>
      </w:r>
      <w:r w:rsidR="00F419EC">
        <w:t xml:space="preserve"> </w:t>
      </w:r>
    </w:p>
    <w:sectPr w:rsidR="00B138D6" w:rsidRPr="00B138D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33CFF" w14:textId="77777777" w:rsidR="00704DBD" w:rsidRDefault="00704DBD" w:rsidP="00240DB1">
      <w:pPr>
        <w:spacing w:line="240" w:lineRule="auto"/>
      </w:pPr>
      <w:r>
        <w:separator/>
      </w:r>
    </w:p>
  </w:endnote>
  <w:endnote w:type="continuationSeparator" w:id="0">
    <w:p w14:paraId="68968AD5" w14:textId="77777777" w:rsidR="00704DBD" w:rsidRDefault="00704DBD" w:rsidP="00240D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5304" w14:textId="77777777" w:rsidR="00704DBD" w:rsidRDefault="00704DBD" w:rsidP="00240DB1">
      <w:pPr>
        <w:spacing w:line="240" w:lineRule="auto"/>
      </w:pPr>
      <w:r>
        <w:separator/>
      </w:r>
    </w:p>
  </w:footnote>
  <w:footnote w:type="continuationSeparator" w:id="0">
    <w:p w14:paraId="30858EC6" w14:textId="77777777" w:rsidR="00704DBD" w:rsidRDefault="00704DBD" w:rsidP="00240DB1">
      <w:pPr>
        <w:spacing w:line="240" w:lineRule="auto"/>
      </w:pPr>
      <w:r>
        <w:continuationSeparator/>
      </w:r>
    </w:p>
  </w:footnote>
  <w:footnote w:id="1">
    <w:p w14:paraId="54DD8DFB" w14:textId="4A1BFC69" w:rsidR="005204F6" w:rsidRPr="005204F6" w:rsidRDefault="005204F6" w:rsidP="005204F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2BB8"/>
    <w:multiLevelType w:val="hybridMultilevel"/>
    <w:tmpl w:val="BE8479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43CD"/>
    <w:multiLevelType w:val="hybridMultilevel"/>
    <w:tmpl w:val="BE8479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E0E2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72098573">
    <w:abstractNumId w:val="2"/>
  </w:num>
  <w:num w:numId="2" w16cid:durableId="2135899432">
    <w:abstractNumId w:val="0"/>
  </w:num>
  <w:num w:numId="3" w16cid:durableId="241067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D6"/>
    <w:rsid w:val="0004303D"/>
    <w:rsid w:val="00067583"/>
    <w:rsid w:val="000B37EB"/>
    <w:rsid w:val="000C66A7"/>
    <w:rsid w:val="000D2B37"/>
    <w:rsid w:val="000F6972"/>
    <w:rsid w:val="00115573"/>
    <w:rsid w:val="00141ED9"/>
    <w:rsid w:val="00187B99"/>
    <w:rsid w:val="001C5C69"/>
    <w:rsid w:val="001F4915"/>
    <w:rsid w:val="002014DD"/>
    <w:rsid w:val="002304C6"/>
    <w:rsid w:val="00240DB1"/>
    <w:rsid w:val="00245CE6"/>
    <w:rsid w:val="002604DF"/>
    <w:rsid w:val="002D1917"/>
    <w:rsid w:val="002D5E17"/>
    <w:rsid w:val="00344FC1"/>
    <w:rsid w:val="00370E75"/>
    <w:rsid w:val="0039281F"/>
    <w:rsid w:val="003A050C"/>
    <w:rsid w:val="003B6787"/>
    <w:rsid w:val="00410C0E"/>
    <w:rsid w:val="0045226F"/>
    <w:rsid w:val="00455F8A"/>
    <w:rsid w:val="004D1217"/>
    <w:rsid w:val="004D6008"/>
    <w:rsid w:val="00510DE1"/>
    <w:rsid w:val="005204F6"/>
    <w:rsid w:val="00544438"/>
    <w:rsid w:val="0057777C"/>
    <w:rsid w:val="005A4854"/>
    <w:rsid w:val="005C6382"/>
    <w:rsid w:val="005F1B89"/>
    <w:rsid w:val="00606ED6"/>
    <w:rsid w:val="00621C1D"/>
    <w:rsid w:val="00640794"/>
    <w:rsid w:val="00651360"/>
    <w:rsid w:val="006519A8"/>
    <w:rsid w:val="00666322"/>
    <w:rsid w:val="00671459"/>
    <w:rsid w:val="00693A05"/>
    <w:rsid w:val="006C14AF"/>
    <w:rsid w:val="006E1C25"/>
    <w:rsid w:val="006F1772"/>
    <w:rsid w:val="00704DBD"/>
    <w:rsid w:val="007054A6"/>
    <w:rsid w:val="00710B54"/>
    <w:rsid w:val="00723366"/>
    <w:rsid w:val="00777D60"/>
    <w:rsid w:val="00781A59"/>
    <w:rsid w:val="007A162D"/>
    <w:rsid w:val="007C0E36"/>
    <w:rsid w:val="007C1843"/>
    <w:rsid w:val="007F62AD"/>
    <w:rsid w:val="0082700A"/>
    <w:rsid w:val="00835F13"/>
    <w:rsid w:val="00860D17"/>
    <w:rsid w:val="008942E7"/>
    <w:rsid w:val="008A1204"/>
    <w:rsid w:val="008A3FD3"/>
    <w:rsid w:val="008A6F3B"/>
    <w:rsid w:val="00900CCA"/>
    <w:rsid w:val="00904BF2"/>
    <w:rsid w:val="00924B77"/>
    <w:rsid w:val="00940DA2"/>
    <w:rsid w:val="00995134"/>
    <w:rsid w:val="009A3CA7"/>
    <w:rsid w:val="009B263B"/>
    <w:rsid w:val="009D45AD"/>
    <w:rsid w:val="009D4B26"/>
    <w:rsid w:val="009E055C"/>
    <w:rsid w:val="009F1081"/>
    <w:rsid w:val="009F2D33"/>
    <w:rsid w:val="00A16B7C"/>
    <w:rsid w:val="00A60609"/>
    <w:rsid w:val="00A74F6F"/>
    <w:rsid w:val="00A97A73"/>
    <w:rsid w:val="00AB2056"/>
    <w:rsid w:val="00AB5C92"/>
    <w:rsid w:val="00AB5E64"/>
    <w:rsid w:val="00AD7557"/>
    <w:rsid w:val="00B079FF"/>
    <w:rsid w:val="00B138D6"/>
    <w:rsid w:val="00B50C5D"/>
    <w:rsid w:val="00B51253"/>
    <w:rsid w:val="00B525CC"/>
    <w:rsid w:val="00BA1F78"/>
    <w:rsid w:val="00BB7DCE"/>
    <w:rsid w:val="00BC68C7"/>
    <w:rsid w:val="00C179AA"/>
    <w:rsid w:val="00C20A6E"/>
    <w:rsid w:val="00C261DE"/>
    <w:rsid w:val="00C41326"/>
    <w:rsid w:val="00C44A24"/>
    <w:rsid w:val="00C76883"/>
    <w:rsid w:val="00CB168A"/>
    <w:rsid w:val="00CD1897"/>
    <w:rsid w:val="00CD2A47"/>
    <w:rsid w:val="00D23B48"/>
    <w:rsid w:val="00D404F2"/>
    <w:rsid w:val="00DA3881"/>
    <w:rsid w:val="00DA4DED"/>
    <w:rsid w:val="00DD00A9"/>
    <w:rsid w:val="00E049F0"/>
    <w:rsid w:val="00E27426"/>
    <w:rsid w:val="00E411DC"/>
    <w:rsid w:val="00E607E6"/>
    <w:rsid w:val="00E65C7D"/>
    <w:rsid w:val="00E6611F"/>
    <w:rsid w:val="00E70BBF"/>
    <w:rsid w:val="00E74ADA"/>
    <w:rsid w:val="00ED0222"/>
    <w:rsid w:val="00ED03F7"/>
    <w:rsid w:val="00F020E5"/>
    <w:rsid w:val="00F1140E"/>
    <w:rsid w:val="00F1191E"/>
    <w:rsid w:val="00F12CA0"/>
    <w:rsid w:val="00F419EC"/>
    <w:rsid w:val="00F52A61"/>
    <w:rsid w:val="00FA3995"/>
    <w:rsid w:val="00FA4D20"/>
    <w:rsid w:val="00FB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B981C"/>
  <w15:docId w15:val="{84153A7D-730E-431B-9782-054F3652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rsid w:val="00B138D6"/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65136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240DB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40DB1"/>
  </w:style>
  <w:style w:type="character" w:styleId="Rimandonotaapidipagina">
    <w:name w:val="footnote reference"/>
    <w:basedOn w:val="Carpredefinitoparagrafo"/>
    <w:rsid w:val="00240DB1"/>
    <w:rPr>
      <w:vertAlign w:val="superscript"/>
    </w:rPr>
  </w:style>
  <w:style w:type="character" w:styleId="Collegamentoipertestuale">
    <w:name w:val="Hyperlink"/>
    <w:basedOn w:val="Carpredefinitoparagrafo"/>
    <w:rsid w:val="00240DB1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054A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20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7EE8D-32E5-43EA-865D-45066ED013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5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4</cp:revision>
  <cp:lastPrinted>2003-03-27T10:42:00Z</cp:lastPrinted>
  <dcterms:created xsi:type="dcterms:W3CDTF">2026-06-30T12:20:00Z</dcterms:created>
  <dcterms:modified xsi:type="dcterms:W3CDTF">2026-10-01T13:46:00Z</dcterms:modified>
</cp:coreProperties>
</file>