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BA3B3" w14:textId="77777777" w:rsidR="002902B0" w:rsidRPr="00945040" w:rsidRDefault="002902B0" w:rsidP="00945040">
      <w:pPr>
        <w:spacing w:before="480" w:line="240" w:lineRule="exact"/>
        <w:ind w:left="284" w:hanging="284"/>
        <w:outlineLvl w:val="0"/>
        <w:rPr>
          <w:rFonts w:ascii="Times" w:eastAsia="Times New Roman" w:hAnsi="Times"/>
          <w:b/>
          <w:noProof/>
          <w:szCs w:val="20"/>
          <w:lang w:eastAsia="it-IT"/>
        </w:rPr>
      </w:pPr>
      <w:r w:rsidRPr="00945040">
        <w:rPr>
          <w:rFonts w:ascii="Times" w:eastAsia="Times New Roman" w:hAnsi="Times"/>
          <w:b/>
          <w:noProof/>
          <w:szCs w:val="20"/>
          <w:lang w:eastAsia="it-IT"/>
        </w:rPr>
        <w:t>Geopolitica</w:t>
      </w:r>
    </w:p>
    <w:p w14:paraId="19D8170B" w14:textId="2590E095" w:rsidR="00AB7568" w:rsidRPr="00945040" w:rsidRDefault="002902B0" w:rsidP="00945040">
      <w:pPr>
        <w:spacing w:line="240" w:lineRule="exact"/>
        <w:outlineLvl w:val="1"/>
        <w:rPr>
          <w:rFonts w:ascii="Times" w:eastAsia="Times New Roman" w:hAnsi="Times"/>
          <w:smallCaps/>
          <w:noProof/>
          <w:sz w:val="18"/>
          <w:szCs w:val="18"/>
          <w:lang w:eastAsia="it-IT"/>
        </w:rPr>
      </w:pPr>
      <w:r w:rsidRPr="00945040">
        <w:rPr>
          <w:rFonts w:ascii="Times" w:eastAsia="Times New Roman" w:hAnsi="Times"/>
          <w:smallCaps/>
          <w:noProof/>
          <w:sz w:val="18"/>
          <w:szCs w:val="18"/>
          <w:lang w:eastAsia="it-IT"/>
        </w:rPr>
        <w:t>Prof. Riccardo Redaelli</w:t>
      </w:r>
      <w:r w:rsidR="005524FD">
        <w:rPr>
          <w:rFonts w:ascii="Times" w:eastAsia="Times New Roman" w:hAnsi="Times"/>
          <w:smallCaps/>
          <w:noProof/>
          <w:sz w:val="18"/>
          <w:szCs w:val="18"/>
          <w:lang w:eastAsia="it-IT"/>
        </w:rPr>
        <w:t xml:space="preserve"> (I modulo, 40 ore)</w:t>
      </w:r>
      <w:r w:rsidR="008A2EEB">
        <w:rPr>
          <w:rFonts w:ascii="Times" w:eastAsia="Times New Roman" w:hAnsi="Times"/>
          <w:smallCaps/>
          <w:noProof/>
          <w:sz w:val="18"/>
          <w:szCs w:val="18"/>
          <w:lang w:eastAsia="it-IT"/>
        </w:rPr>
        <w:t xml:space="preserve">; </w:t>
      </w:r>
      <w:r w:rsidR="00AB7568">
        <w:rPr>
          <w:rFonts w:ascii="Times" w:eastAsia="Times New Roman" w:hAnsi="Times"/>
          <w:smallCaps/>
          <w:noProof/>
          <w:sz w:val="18"/>
          <w:szCs w:val="18"/>
          <w:lang w:eastAsia="it-IT"/>
        </w:rPr>
        <w:t>Prof.</w:t>
      </w:r>
      <w:r w:rsidR="008A2EEB">
        <w:rPr>
          <w:rFonts w:ascii="Times" w:eastAsia="Times New Roman" w:hAnsi="Times"/>
          <w:smallCaps/>
          <w:noProof/>
          <w:sz w:val="18"/>
          <w:szCs w:val="18"/>
          <w:lang w:eastAsia="it-IT"/>
        </w:rPr>
        <w:t>ssa</w:t>
      </w:r>
      <w:r w:rsidR="00AB7568">
        <w:rPr>
          <w:rFonts w:ascii="Times" w:eastAsia="Times New Roman" w:hAnsi="Times"/>
          <w:smallCaps/>
          <w:noProof/>
          <w:sz w:val="18"/>
          <w:szCs w:val="18"/>
          <w:lang w:eastAsia="it-IT"/>
        </w:rPr>
        <w:t xml:space="preserve"> Giorgia Perletta (II modulo, 20 ore)</w:t>
      </w:r>
    </w:p>
    <w:p w14:paraId="5E8F99AD" w14:textId="05114523" w:rsidR="003959C2" w:rsidRPr="00945040" w:rsidRDefault="003959C2" w:rsidP="00945040">
      <w:pPr>
        <w:spacing w:before="240" w:after="120" w:line="240" w:lineRule="exact"/>
        <w:rPr>
          <w:b/>
          <w:sz w:val="18"/>
          <w:szCs w:val="18"/>
        </w:rPr>
      </w:pPr>
      <w:r w:rsidRPr="00945040">
        <w:rPr>
          <w:b/>
          <w:i/>
          <w:sz w:val="18"/>
          <w:szCs w:val="18"/>
        </w:rPr>
        <w:t>OBIETTIV</w:t>
      </w:r>
      <w:r w:rsidR="004B51A2">
        <w:rPr>
          <w:b/>
          <w:i/>
          <w:sz w:val="18"/>
          <w:szCs w:val="18"/>
        </w:rPr>
        <w:t>I</w:t>
      </w:r>
      <w:r w:rsidRPr="00945040">
        <w:rPr>
          <w:b/>
          <w:i/>
          <w:sz w:val="18"/>
          <w:szCs w:val="18"/>
        </w:rPr>
        <w:t xml:space="preserve"> DEL CORSO E RISULTATI DI APPRENDIMENTO APPRESI</w:t>
      </w:r>
    </w:p>
    <w:p w14:paraId="46077BAE" w14:textId="116E5B31" w:rsidR="003959C2" w:rsidRPr="00945040" w:rsidRDefault="003959C2" w:rsidP="00945040">
      <w:pPr>
        <w:spacing w:line="240" w:lineRule="exact"/>
        <w:rPr>
          <w:szCs w:val="20"/>
          <w:lang w:eastAsia="it-IT"/>
        </w:rPr>
      </w:pPr>
      <w:r w:rsidRPr="00945040">
        <w:rPr>
          <w:szCs w:val="20"/>
          <w:u w:val="single"/>
          <w:lang w:eastAsia="it-IT"/>
        </w:rPr>
        <w:t>Obiettiv</w:t>
      </w:r>
      <w:r w:rsidR="004B51A2">
        <w:rPr>
          <w:szCs w:val="20"/>
          <w:u w:val="single"/>
          <w:lang w:eastAsia="it-IT"/>
        </w:rPr>
        <w:t>i</w:t>
      </w:r>
      <w:r w:rsidRPr="00945040">
        <w:rPr>
          <w:szCs w:val="20"/>
          <w:u w:val="single"/>
          <w:lang w:eastAsia="it-IT"/>
        </w:rPr>
        <w:t xml:space="preserve"> del corso</w:t>
      </w:r>
      <w:r w:rsidRPr="00945040">
        <w:rPr>
          <w:szCs w:val="20"/>
          <w:lang w:eastAsia="it-IT"/>
        </w:rPr>
        <w:t xml:space="preserve">: il corso si propone di analizzare il termine-concetto di geopolitica, le sue molte definizioni e il suo uso come metodo di interpretazione della storia e della politica. Verranno analizzati i diversi periodi della geopolitica, da quella cd. “classica”, al suo declino seguito alla </w:t>
      </w:r>
      <w:proofErr w:type="gramStart"/>
      <w:r w:rsidRPr="00945040">
        <w:rPr>
          <w:szCs w:val="20"/>
          <w:lang w:eastAsia="it-IT"/>
        </w:rPr>
        <w:t>seconda guerra mondiale</w:t>
      </w:r>
      <w:proofErr w:type="gramEnd"/>
      <w:r w:rsidRPr="00945040">
        <w:rPr>
          <w:szCs w:val="20"/>
          <w:lang w:eastAsia="it-IT"/>
        </w:rPr>
        <w:t xml:space="preserve">, alla geopolitica della guerra fredda, fino alla “riscoperta” della prospettiva geopolitica con la scuola francese nel periodo post bipolare e alla sua contestazione epistemologica da parte della cd. </w:t>
      </w:r>
      <w:proofErr w:type="spellStart"/>
      <w:r w:rsidRPr="00945040">
        <w:rPr>
          <w:i/>
          <w:szCs w:val="20"/>
          <w:lang w:eastAsia="it-IT"/>
        </w:rPr>
        <w:t>critical</w:t>
      </w:r>
      <w:proofErr w:type="spellEnd"/>
      <w:r w:rsidRPr="00945040">
        <w:rPr>
          <w:i/>
          <w:szCs w:val="20"/>
          <w:lang w:eastAsia="it-IT"/>
        </w:rPr>
        <w:t xml:space="preserve"> </w:t>
      </w:r>
      <w:proofErr w:type="spellStart"/>
      <w:r w:rsidRPr="00945040">
        <w:rPr>
          <w:i/>
          <w:szCs w:val="20"/>
          <w:lang w:eastAsia="it-IT"/>
        </w:rPr>
        <w:t>geopolitics</w:t>
      </w:r>
      <w:proofErr w:type="spellEnd"/>
      <w:r w:rsidRPr="00945040">
        <w:rPr>
          <w:szCs w:val="20"/>
          <w:lang w:eastAsia="it-IT"/>
        </w:rPr>
        <w:t>.</w:t>
      </w:r>
    </w:p>
    <w:p w14:paraId="2820A964" w14:textId="77777777" w:rsidR="003959C2" w:rsidRPr="00945040" w:rsidRDefault="003959C2" w:rsidP="00945040">
      <w:pPr>
        <w:spacing w:line="240" w:lineRule="exact"/>
        <w:rPr>
          <w:szCs w:val="20"/>
          <w:lang w:eastAsia="it-IT"/>
        </w:rPr>
      </w:pPr>
      <w:r w:rsidRPr="00945040">
        <w:rPr>
          <w:szCs w:val="20"/>
          <w:lang w:eastAsia="it-IT"/>
        </w:rPr>
        <w:t>Nella seconda parte del corso ci si concentrerà sullo studio degli scenari geopolitici contemporanei (in particolare nel Medio Oriente e nell’Asia Pacifico) e sull’uso delle teorie geopolitiche come strumento di comprensione delle dinamiche internazionali (geopolitica delle risorse, demografia e geopolitica, etc.).</w:t>
      </w:r>
    </w:p>
    <w:p w14:paraId="080F1961" w14:textId="77777777" w:rsidR="003959C2" w:rsidRPr="00945040" w:rsidRDefault="003959C2" w:rsidP="00945040">
      <w:pPr>
        <w:spacing w:before="240" w:after="120" w:line="240" w:lineRule="exact"/>
        <w:rPr>
          <w:szCs w:val="20"/>
        </w:rPr>
      </w:pPr>
      <w:r w:rsidRPr="00945040">
        <w:rPr>
          <w:szCs w:val="20"/>
          <w:u w:val="single"/>
        </w:rPr>
        <w:t>Risultati di apprendimento attesi</w:t>
      </w:r>
      <w:r w:rsidRPr="00945040">
        <w:rPr>
          <w:szCs w:val="20"/>
        </w:rPr>
        <w:t>: al termine dell'insegnamento, lo studente avrà acquisito una conoscenza di base delle teorie geopolitiche e delle loro applicazioni agli scenari contemporanei. Più specificatamente:</w:t>
      </w:r>
    </w:p>
    <w:p w14:paraId="464D4C9E" w14:textId="77777777" w:rsidR="003959C2" w:rsidRPr="00945040" w:rsidRDefault="003959C2" w:rsidP="00945040">
      <w:pPr>
        <w:numPr>
          <w:ilvl w:val="0"/>
          <w:numId w:val="3"/>
        </w:numPr>
        <w:spacing w:before="240" w:after="120" w:line="240" w:lineRule="exact"/>
        <w:ind w:left="284" w:hanging="284"/>
        <w:rPr>
          <w:szCs w:val="20"/>
          <w:u w:val="single"/>
        </w:rPr>
      </w:pPr>
      <w:r w:rsidRPr="00945040">
        <w:rPr>
          <w:szCs w:val="20"/>
          <w:u w:val="single"/>
        </w:rPr>
        <w:t xml:space="preserve">Capacità di applicare le conoscenze acquisite </w:t>
      </w:r>
    </w:p>
    <w:p w14:paraId="1E8133F3" w14:textId="77777777" w:rsidR="003959C2" w:rsidRPr="00945040" w:rsidRDefault="003959C2" w:rsidP="00945040">
      <w:pPr>
        <w:spacing w:before="240" w:after="120" w:line="240" w:lineRule="exact"/>
        <w:rPr>
          <w:szCs w:val="20"/>
        </w:rPr>
      </w:pPr>
      <w:r w:rsidRPr="00945040">
        <w:rPr>
          <w:szCs w:val="20"/>
        </w:rPr>
        <w:t xml:space="preserve">Lo studente sarà in grado di: 1. formulare osservazioni </w:t>
      </w:r>
      <w:r w:rsidR="00D105BD" w:rsidRPr="00945040">
        <w:rPr>
          <w:szCs w:val="20"/>
        </w:rPr>
        <w:t>sul le teorie geopolitiche e utilizzarle quale strumento conoscitivo e di interpretazione delle dinamiche che caratterizzano il sistema internazionale, con particolare riferimento</w:t>
      </w:r>
      <w:r w:rsidRPr="00945040">
        <w:rPr>
          <w:szCs w:val="20"/>
        </w:rPr>
        <w:t xml:space="preserve"> al mutamento del sistema post bipolare; 2. usare in modo critico</w:t>
      </w:r>
      <w:r w:rsidR="00D105BD" w:rsidRPr="00945040">
        <w:rPr>
          <w:szCs w:val="20"/>
        </w:rPr>
        <w:t xml:space="preserve"> la</w:t>
      </w:r>
      <w:r w:rsidRPr="00945040">
        <w:rPr>
          <w:szCs w:val="20"/>
        </w:rPr>
        <w:t xml:space="preserve"> letteratura corrente, fonti documentarie, giornalistiche e multimediali; 3. formulare un giudizio critico </w:t>
      </w:r>
      <w:r w:rsidR="003674F6" w:rsidRPr="00945040">
        <w:rPr>
          <w:szCs w:val="20"/>
        </w:rPr>
        <w:t>sui principali scenari geopolitici globali</w:t>
      </w:r>
      <w:r w:rsidRPr="00945040">
        <w:rPr>
          <w:szCs w:val="20"/>
        </w:rPr>
        <w:t>.</w:t>
      </w:r>
    </w:p>
    <w:p w14:paraId="5DB2AFFE" w14:textId="77777777" w:rsidR="003959C2" w:rsidRPr="00945040" w:rsidRDefault="003959C2" w:rsidP="00945040">
      <w:pPr>
        <w:numPr>
          <w:ilvl w:val="0"/>
          <w:numId w:val="3"/>
        </w:numPr>
        <w:spacing w:before="240" w:after="120" w:line="240" w:lineRule="exact"/>
        <w:ind w:left="284" w:hanging="284"/>
        <w:rPr>
          <w:szCs w:val="20"/>
          <w:u w:val="single"/>
        </w:rPr>
      </w:pPr>
      <w:r w:rsidRPr="00945040">
        <w:rPr>
          <w:szCs w:val="20"/>
          <w:u w:val="single"/>
        </w:rPr>
        <w:t>Capacità di analisi critica e abilità comunicative</w:t>
      </w:r>
    </w:p>
    <w:p w14:paraId="2B167E63" w14:textId="77777777" w:rsidR="003959C2" w:rsidRPr="00945040" w:rsidRDefault="003959C2" w:rsidP="00945040">
      <w:pPr>
        <w:spacing w:before="240" w:after="120" w:line="240" w:lineRule="exact"/>
        <w:rPr>
          <w:szCs w:val="20"/>
        </w:rPr>
      </w:pPr>
      <w:r w:rsidRPr="00945040">
        <w:rPr>
          <w:szCs w:val="20"/>
        </w:rPr>
        <w:t>Attraverso lo studio della dottrina</w:t>
      </w:r>
      <w:r w:rsidR="00B65D60" w:rsidRPr="00945040">
        <w:rPr>
          <w:szCs w:val="20"/>
        </w:rPr>
        <w:t xml:space="preserve"> </w:t>
      </w:r>
      <w:r w:rsidR="00D30AC5" w:rsidRPr="00945040">
        <w:rPr>
          <w:szCs w:val="20"/>
        </w:rPr>
        <w:t>geopolitica classica, delle sue più recenti formulazioni e applicazioni</w:t>
      </w:r>
      <w:r w:rsidRPr="00945040">
        <w:rPr>
          <w:szCs w:val="20"/>
        </w:rPr>
        <w:t xml:space="preserve">, lo studente potrà migliorare la propria capacità di giudizio e di analisi, con una visione critica di lungo periodo. La capacità di apprendimento sarà stimolata attraverso presentazioni power point, seminari, e discussioni in aula. Infine, attraverso l’acquisizione di una terminologia </w:t>
      </w:r>
      <w:r w:rsidR="00D105BD" w:rsidRPr="00945040">
        <w:rPr>
          <w:szCs w:val="20"/>
        </w:rPr>
        <w:t>di base</w:t>
      </w:r>
      <w:r w:rsidRPr="00945040">
        <w:rPr>
          <w:szCs w:val="20"/>
        </w:rPr>
        <w:t xml:space="preserve"> adeguata e degli essenziali strumenti di analisi, lo studente sarà in grado di </w:t>
      </w:r>
      <w:r w:rsidRPr="00945040">
        <w:rPr>
          <w:szCs w:val="20"/>
        </w:rPr>
        <w:lastRenderedPageBreak/>
        <w:t>comunicare, sia in modo orale</w:t>
      </w:r>
      <w:r w:rsidR="00D105BD" w:rsidRPr="00945040">
        <w:rPr>
          <w:szCs w:val="20"/>
        </w:rPr>
        <w:t xml:space="preserve"> </w:t>
      </w:r>
      <w:r w:rsidRPr="00945040">
        <w:rPr>
          <w:szCs w:val="20"/>
        </w:rPr>
        <w:t>che scritto, con la società̀ in generale nelle materie di loro competenza</w:t>
      </w:r>
      <w:r w:rsidR="00D105BD" w:rsidRPr="00945040">
        <w:rPr>
          <w:szCs w:val="20"/>
        </w:rPr>
        <w:t>.</w:t>
      </w:r>
    </w:p>
    <w:p w14:paraId="012B39CA" w14:textId="77777777" w:rsidR="002902B0" w:rsidRDefault="002902B0" w:rsidP="00945040">
      <w:pPr>
        <w:spacing w:before="240" w:after="120" w:line="240" w:lineRule="exact"/>
        <w:rPr>
          <w:b/>
          <w:i/>
          <w:sz w:val="18"/>
          <w:szCs w:val="18"/>
        </w:rPr>
      </w:pPr>
      <w:r w:rsidRPr="00945040">
        <w:rPr>
          <w:b/>
          <w:i/>
          <w:sz w:val="18"/>
          <w:szCs w:val="18"/>
        </w:rPr>
        <w:t>PROGRAMMA DEL CORSO</w:t>
      </w:r>
    </w:p>
    <w:p w14:paraId="03CA36A9" w14:textId="22BE1E4F" w:rsidR="00715906" w:rsidRPr="0010516C" w:rsidRDefault="00715906" w:rsidP="00945040">
      <w:pPr>
        <w:spacing w:before="240" w:after="120" w:line="240" w:lineRule="exact"/>
        <w:rPr>
          <w:b/>
          <w:iCs/>
          <w:sz w:val="18"/>
          <w:szCs w:val="18"/>
        </w:rPr>
      </w:pPr>
      <w:proofErr w:type="gramStart"/>
      <w:r w:rsidRPr="0010516C">
        <w:rPr>
          <w:b/>
          <w:iCs/>
          <w:sz w:val="18"/>
          <w:szCs w:val="18"/>
        </w:rPr>
        <w:t>I modulo</w:t>
      </w:r>
      <w:proofErr w:type="gramEnd"/>
      <w:r w:rsidR="005524FD">
        <w:rPr>
          <w:b/>
          <w:iCs/>
          <w:sz w:val="18"/>
          <w:szCs w:val="18"/>
        </w:rPr>
        <w:t xml:space="preserve"> </w:t>
      </w:r>
    </w:p>
    <w:p w14:paraId="7254A89C" w14:textId="77777777" w:rsidR="002902B0" w:rsidRPr="00945040" w:rsidRDefault="00724FF1" w:rsidP="00945040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Introduzione al concetto di geopolitica.</w:t>
      </w:r>
    </w:p>
    <w:p w14:paraId="34D56BA6" w14:textId="77777777" w:rsidR="002902B0" w:rsidRPr="00945040" w:rsidRDefault="00724FF1" w:rsidP="00945040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 xml:space="preserve">Geopolitica, </w:t>
      </w:r>
      <w:proofErr w:type="spellStart"/>
      <w:r w:rsidR="002902B0" w:rsidRPr="00945040">
        <w:rPr>
          <w:szCs w:val="20"/>
        </w:rPr>
        <w:t>geostrategia</w:t>
      </w:r>
      <w:proofErr w:type="spellEnd"/>
      <w:r w:rsidR="002902B0" w:rsidRPr="00945040">
        <w:rPr>
          <w:szCs w:val="20"/>
        </w:rPr>
        <w:t>, geoeconomia.</w:t>
      </w:r>
    </w:p>
    <w:p w14:paraId="7A8F91CC" w14:textId="77777777" w:rsidR="002902B0" w:rsidRPr="00945040" w:rsidRDefault="00724FF1" w:rsidP="00945040">
      <w:pPr>
        <w:spacing w:line="240" w:lineRule="exact"/>
        <w:ind w:left="284" w:hanging="284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Lo sviluppo in Europa e negli Stati Uniti della geopolitica tra la fine dell’Ottocento e l’inizio del Novecento.</w:t>
      </w:r>
    </w:p>
    <w:p w14:paraId="70D93EC9" w14:textId="77777777" w:rsidR="002902B0" w:rsidRPr="00945040" w:rsidRDefault="00724FF1" w:rsidP="00945040">
      <w:pPr>
        <w:spacing w:line="240" w:lineRule="exact"/>
        <w:ind w:left="284" w:hanging="284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Le scuole classiche geopolitiche: la scuola anglosassone, la scuola francese, la scuola tedesca.</w:t>
      </w:r>
    </w:p>
    <w:p w14:paraId="465B0BB3" w14:textId="77777777" w:rsidR="00677474" w:rsidRDefault="00724FF1" w:rsidP="00135C09">
      <w:pPr>
        <w:spacing w:line="240" w:lineRule="exact"/>
        <w:ind w:left="284" w:hanging="284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La “fine della geopolitica” durante la guerra fredda</w:t>
      </w:r>
      <w:r w:rsidR="00F74927">
        <w:rPr>
          <w:szCs w:val="20"/>
        </w:rPr>
        <w:t>: pensatori geopolitici nel periodo bipolare</w:t>
      </w:r>
    </w:p>
    <w:p w14:paraId="679B70B7" w14:textId="500B10AB" w:rsidR="00F74927" w:rsidRDefault="00677474" w:rsidP="00677474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="00F74927">
        <w:rPr>
          <w:szCs w:val="20"/>
        </w:rPr>
        <w:t xml:space="preserve"> </w:t>
      </w:r>
      <w:r w:rsidR="00F74927">
        <w:rPr>
          <w:szCs w:val="20"/>
        </w:rPr>
        <w:tab/>
      </w:r>
      <w:r w:rsidR="00F74927" w:rsidRPr="00945040">
        <w:rPr>
          <w:szCs w:val="20"/>
        </w:rPr>
        <w:t>Il concetto di deterrenza e la sua evoluzione</w:t>
      </w:r>
    </w:p>
    <w:p w14:paraId="34AEC3D6" w14:textId="77777777" w:rsidR="00135C09" w:rsidRDefault="00677474" w:rsidP="00135C09">
      <w:pPr>
        <w:spacing w:line="240" w:lineRule="exact"/>
        <w:rPr>
          <w:szCs w:val="20"/>
        </w:rPr>
      </w:pPr>
      <w:r w:rsidRPr="00135C09">
        <w:rPr>
          <w:szCs w:val="20"/>
        </w:rPr>
        <w:t>–</w:t>
      </w:r>
      <w:r w:rsidR="008E349D" w:rsidRPr="00135C09">
        <w:rPr>
          <w:szCs w:val="20"/>
        </w:rPr>
        <w:t xml:space="preserve"> </w:t>
      </w:r>
      <w:r w:rsidR="00135C09" w:rsidRPr="00135C09">
        <w:rPr>
          <w:szCs w:val="20"/>
        </w:rPr>
        <w:t xml:space="preserve"> </w:t>
      </w:r>
      <w:r w:rsidR="00135C09">
        <w:rPr>
          <w:szCs w:val="20"/>
        </w:rPr>
        <w:t xml:space="preserve">  </w:t>
      </w:r>
      <w:proofErr w:type="spellStart"/>
      <w:r w:rsidR="008E349D" w:rsidRPr="00135C09">
        <w:rPr>
          <w:szCs w:val="20"/>
        </w:rPr>
        <w:t>Etnosimbolismo</w:t>
      </w:r>
      <w:proofErr w:type="spellEnd"/>
      <w:r w:rsidR="008E349D" w:rsidRPr="00135C09">
        <w:rPr>
          <w:szCs w:val="20"/>
        </w:rPr>
        <w:t xml:space="preserve"> e </w:t>
      </w:r>
      <w:proofErr w:type="spellStart"/>
      <w:r w:rsidR="008E349D" w:rsidRPr="00135C09">
        <w:rPr>
          <w:szCs w:val="20"/>
        </w:rPr>
        <w:t>Myt</w:t>
      </w:r>
      <w:r w:rsidR="00827202" w:rsidRPr="00135C09">
        <w:rPr>
          <w:szCs w:val="20"/>
        </w:rPr>
        <w:t>h</w:t>
      </w:r>
      <w:r w:rsidR="008E349D" w:rsidRPr="00135C09">
        <w:rPr>
          <w:szCs w:val="20"/>
        </w:rPr>
        <w:t>omoteur</w:t>
      </w:r>
      <w:proofErr w:type="spellEnd"/>
      <w:r w:rsidR="008E349D" w:rsidRPr="00135C09">
        <w:rPr>
          <w:szCs w:val="20"/>
        </w:rPr>
        <w:t xml:space="preserve"> </w:t>
      </w:r>
    </w:p>
    <w:p w14:paraId="7737C712" w14:textId="48AE854C" w:rsidR="00135C09" w:rsidRPr="00945040" w:rsidRDefault="00135C09" w:rsidP="00135C09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>
        <w:rPr>
          <w:szCs w:val="20"/>
        </w:rPr>
        <w:t xml:space="preserve">  </w:t>
      </w:r>
      <w:r w:rsidRPr="00945040">
        <w:rPr>
          <w:szCs w:val="20"/>
        </w:rPr>
        <w:t>Le nuove frontiere tematiche e disciplinari (</w:t>
      </w:r>
      <w:r w:rsidRPr="00135C09">
        <w:rPr>
          <w:szCs w:val="20"/>
        </w:rPr>
        <w:t>security studies</w:t>
      </w:r>
      <w:r w:rsidRPr="00945040">
        <w:rPr>
          <w:szCs w:val="20"/>
        </w:rPr>
        <w:t xml:space="preserve">, geoeconomia, </w:t>
      </w:r>
      <w:r w:rsidRPr="00135C09">
        <w:rPr>
          <w:szCs w:val="20"/>
        </w:rPr>
        <w:t>human security</w:t>
      </w:r>
      <w:r w:rsidRPr="00945040">
        <w:rPr>
          <w:szCs w:val="20"/>
        </w:rPr>
        <w:t xml:space="preserve">, </w:t>
      </w:r>
      <w:proofErr w:type="spellStart"/>
      <w:r w:rsidRPr="00945040">
        <w:rPr>
          <w:szCs w:val="20"/>
        </w:rPr>
        <w:t>geostrategia</w:t>
      </w:r>
      <w:proofErr w:type="spellEnd"/>
      <w:r w:rsidRPr="00945040">
        <w:rPr>
          <w:szCs w:val="20"/>
        </w:rPr>
        <w:t>,</w:t>
      </w:r>
    </w:p>
    <w:p w14:paraId="6E60D9FB" w14:textId="42D9D9C0" w:rsidR="00135C09" w:rsidRDefault="00135C09" w:rsidP="00135C09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>
        <w:rPr>
          <w:szCs w:val="20"/>
        </w:rPr>
        <w:t xml:space="preserve"> </w:t>
      </w:r>
      <w:r>
        <w:rPr>
          <w:szCs w:val="20"/>
        </w:rPr>
        <w:tab/>
      </w:r>
      <w:r w:rsidRPr="00945040">
        <w:rPr>
          <w:szCs w:val="20"/>
        </w:rPr>
        <w:t>Allargamento della NATO ed elementi di difesa e sicurezza europea.</w:t>
      </w:r>
    </w:p>
    <w:p w14:paraId="5959194B" w14:textId="78493006" w:rsidR="00135C09" w:rsidRPr="00135C09" w:rsidRDefault="00135C09" w:rsidP="00135C09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>
        <w:rPr>
          <w:szCs w:val="20"/>
        </w:rPr>
        <w:t xml:space="preserve">  </w:t>
      </w:r>
      <w:r w:rsidRPr="00945040">
        <w:rPr>
          <w:szCs w:val="20"/>
        </w:rPr>
        <w:t>La geopolitica delle risorse: acqua, materie prime, energia.</w:t>
      </w:r>
    </w:p>
    <w:p w14:paraId="68CA0638" w14:textId="729D9470" w:rsidR="002036B2" w:rsidRPr="0010516C" w:rsidRDefault="002036B2" w:rsidP="002036B2">
      <w:pPr>
        <w:spacing w:before="240" w:after="120" w:line="240" w:lineRule="exact"/>
        <w:rPr>
          <w:b/>
          <w:iCs/>
          <w:sz w:val="18"/>
          <w:szCs w:val="18"/>
        </w:rPr>
      </w:pPr>
      <w:proofErr w:type="gramStart"/>
      <w:r>
        <w:rPr>
          <w:b/>
          <w:iCs/>
          <w:sz w:val="18"/>
          <w:szCs w:val="18"/>
        </w:rPr>
        <w:t>I</w:t>
      </w:r>
      <w:r w:rsidRPr="0010516C">
        <w:rPr>
          <w:b/>
          <w:iCs/>
          <w:sz w:val="18"/>
          <w:szCs w:val="18"/>
        </w:rPr>
        <w:t>I</w:t>
      </w:r>
      <w:proofErr w:type="gramEnd"/>
      <w:r w:rsidRPr="0010516C">
        <w:rPr>
          <w:b/>
          <w:iCs/>
          <w:sz w:val="18"/>
          <w:szCs w:val="18"/>
        </w:rPr>
        <w:t xml:space="preserve"> modulo</w:t>
      </w:r>
    </w:p>
    <w:p w14:paraId="1CE86D87" w14:textId="77777777" w:rsidR="002902B0" w:rsidRDefault="00724FF1" w:rsidP="00945040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Il post bipolarismo e il ritorno della geopolitica.</w:t>
      </w:r>
    </w:p>
    <w:p w14:paraId="1BBEA69E" w14:textId="77777777" w:rsidR="002902B0" w:rsidRPr="00945040" w:rsidRDefault="00724FF1" w:rsidP="00945040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Lacoste e la scuola francese.</w:t>
      </w:r>
    </w:p>
    <w:p w14:paraId="7C0AB551" w14:textId="77777777" w:rsidR="002902B0" w:rsidRPr="00945040" w:rsidRDefault="00724FF1" w:rsidP="00945040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 xml:space="preserve">Critical </w:t>
      </w:r>
      <w:proofErr w:type="spellStart"/>
      <w:r w:rsidR="002902B0" w:rsidRPr="00945040">
        <w:rPr>
          <w:szCs w:val="20"/>
        </w:rPr>
        <w:t>geopolitics</w:t>
      </w:r>
      <w:proofErr w:type="spellEnd"/>
      <w:r w:rsidR="002902B0" w:rsidRPr="00945040">
        <w:rPr>
          <w:szCs w:val="20"/>
        </w:rPr>
        <w:t>.</w:t>
      </w:r>
    </w:p>
    <w:p w14:paraId="41DACDED" w14:textId="5133338A" w:rsidR="002902B0" w:rsidRPr="00945040" w:rsidRDefault="00724FF1" w:rsidP="00135C09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proofErr w:type="spellStart"/>
      <w:r w:rsidR="00135C09" w:rsidRPr="00742280">
        <w:rPr>
          <w:i/>
          <w:iCs/>
          <w:szCs w:val="20"/>
        </w:rPr>
        <w:t>Geopolitics</w:t>
      </w:r>
      <w:proofErr w:type="spellEnd"/>
      <w:r w:rsidR="00135C09" w:rsidRPr="00742280">
        <w:rPr>
          <w:i/>
          <w:iCs/>
          <w:szCs w:val="20"/>
        </w:rPr>
        <w:t xml:space="preserve"> of </w:t>
      </w:r>
      <w:proofErr w:type="spellStart"/>
      <w:r w:rsidR="00135C09" w:rsidRPr="00742280">
        <w:rPr>
          <w:i/>
          <w:iCs/>
          <w:szCs w:val="20"/>
        </w:rPr>
        <w:t>emotion</w:t>
      </w:r>
      <w:proofErr w:type="spellEnd"/>
    </w:p>
    <w:p w14:paraId="59449769" w14:textId="1B7E6506" w:rsidR="002902B0" w:rsidRPr="00945040" w:rsidRDefault="00724FF1" w:rsidP="00135C09">
      <w:pPr>
        <w:spacing w:line="240" w:lineRule="exact"/>
        <w:ind w:left="284" w:hanging="284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Le “geopolitiche” contemporanee.</w:t>
      </w:r>
    </w:p>
    <w:p w14:paraId="1A46EB57" w14:textId="77777777" w:rsidR="002902B0" w:rsidRPr="00945040" w:rsidRDefault="00724FF1" w:rsidP="00945040">
      <w:pPr>
        <w:spacing w:line="240" w:lineRule="exact"/>
        <w:ind w:left="284" w:hanging="284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 xml:space="preserve">I nuovi scenari geopolitici contemporanei e l’ascesa del Pacifico: la nuova strategia </w:t>
      </w:r>
      <w:r w:rsidRPr="00945040">
        <w:rPr>
          <w:szCs w:val="20"/>
        </w:rPr>
        <w:t>–</w:t>
      </w:r>
      <w:r w:rsidR="002902B0" w:rsidRPr="00945040">
        <w:rPr>
          <w:szCs w:val="20"/>
        </w:rPr>
        <w:t xml:space="preserve">cinese: </w:t>
      </w:r>
      <w:proofErr w:type="spellStart"/>
      <w:r w:rsidR="002902B0" w:rsidRPr="00945040">
        <w:rPr>
          <w:i/>
          <w:szCs w:val="20"/>
        </w:rPr>
        <w:t>string</w:t>
      </w:r>
      <w:proofErr w:type="spellEnd"/>
      <w:r w:rsidR="002902B0" w:rsidRPr="00945040">
        <w:rPr>
          <w:i/>
          <w:szCs w:val="20"/>
        </w:rPr>
        <w:t xml:space="preserve"> of </w:t>
      </w:r>
      <w:proofErr w:type="spellStart"/>
      <w:r w:rsidR="002902B0" w:rsidRPr="00945040">
        <w:rPr>
          <w:i/>
          <w:szCs w:val="20"/>
        </w:rPr>
        <w:t>pearls</w:t>
      </w:r>
      <w:proofErr w:type="spellEnd"/>
      <w:r w:rsidR="002902B0" w:rsidRPr="00945040">
        <w:rPr>
          <w:szCs w:val="20"/>
        </w:rPr>
        <w:t xml:space="preserve"> e “mazza dell’assassino”: le risposte di USA e India.</w:t>
      </w:r>
    </w:p>
    <w:p w14:paraId="2DBF21B4" w14:textId="289F4CC8" w:rsidR="002902B0" w:rsidRPr="00945040" w:rsidRDefault="00724FF1" w:rsidP="00135C09">
      <w:pPr>
        <w:spacing w:line="240" w:lineRule="exact"/>
        <w:ind w:left="284" w:hanging="284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2902B0" w:rsidRPr="00945040">
        <w:rPr>
          <w:szCs w:val="20"/>
        </w:rPr>
        <w:t>I nuovi scenari geopolitici in Medio Oriente</w:t>
      </w:r>
      <w:r w:rsidR="00135C09">
        <w:rPr>
          <w:szCs w:val="20"/>
        </w:rPr>
        <w:t>: continuità e mutamenti nella regione</w:t>
      </w:r>
      <w:r w:rsidR="001B3C9B">
        <w:rPr>
          <w:szCs w:val="20"/>
        </w:rPr>
        <w:t xml:space="preserve"> attraverso l’analisi di</w:t>
      </w:r>
      <w:r w:rsidR="00135C09">
        <w:rPr>
          <w:szCs w:val="20"/>
        </w:rPr>
        <w:t xml:space="preserve"> casi studio</w:t>
      </w:r>
    </w:p>
    <w:p w14:paraId="187CB99B" w14:textId="4EA44BA6" w:rsidR="002902B0" w:rsidRPr="00945040" w:rsidRDefault="00724FF1" w:rsidP="00945040">
      <w:pPr>
        <w:spacing w:line="240" w:lineRule="exact"/>
        <w:rPr>
          <w:szCs w:val="20"/>
        </w:rPr>
      </w:pPr>
      <w:r w:rsidRPr="00945040">
        <w:rPr>
          <w:szCs w:val="20"/>
        </w:rPr>
        <w:t>–</w:t>
      </w:r>
      <w:r w:rsidRPr="00945040">
        <w:rPr>
          <w:szCs w:val="20"/>
        </w:rPr>
        <w:tab/>
      </w:r>
      <w:r w:rsidR="00135C09">
        <w:rPr>
          <w:szCs w:val="20"/>
        </w:rPr>
        <w:t xml:space="preserve">Approfondimento </w:t>
      </w:r>
      <w:r w:rsidR="006F4945">
        <w:rPr>
          <w:szCs w:val="20"/>
        </w:rPr>
        <w:t xml:space="preserve">su </w:t>
      </w:r>
      <w:r w:rsidR="00135C09">
        <w:rPr>
          <w:szCs w:val="20"/>
        </w:rPr>
        <w:t>Iran</w:t>
      </w:r>
    </w:p>
    <w:p w14:paraId="03E9202A" w14:textId="698287C5" w:rsidR="002902B0" w:rsidRDefault="002902B0" w:rsidP="00945040">
      <w:pPr>
        <w:keepNext/>
        <w:spacing w:before="240" w:after="120" w:line="240" w:lineRule="exact"/>
        <w:rPr>
          <w:b/>
          <w:i/>
          <w:sz w:val="18"/>
          <w:szCs w:val="18"/>
        </w:rPr>
      </w:pPr>
      <w:r w:rsidRPr="00945040">
        <w:rPr>
          <w:b/>
          <w:i/>
          <w:sz w:val="18"/>
          <w:szCs w:val="18"/>
        </w:rPr>
        <w:lastRenderedPageBreak/>
        <w:t>BIBLIOGRAFIA</w:t>
      </w:r>
      <w:r w:rsidR="00FA67DC">
        <w:rPr>
          <w:rStyle w:val="Rimandonotaapidipagina"/>
          <w:b/>
          <w:i/>
          <w:sz w:val="18"/>
          <w:szCs w:val="18"/>
        </w:rPr>
        <w:footnoteReference w:id="1"/>
      </w:r>
    </w:p>
    <w:p w14:paraId="16C680BE" w14:textId="3FEF1628" w:rsidR="009A2155" w:rsidRPr="009A2155" w:rsidRDefault="009A2155" w:rsidP="00945040">
      <w:pPr>
        <w:keepNext/>
        <w:spacing w:before="240" w:after="120" w:line="240" w:lineRule="exact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>Comune a I e II modulo</w:t>
      </w:r>
      <w:r w:rsidR="00742280">
        <w:rPr>
          <w:b/>
          <w:iCs/>
          <w:sz w:val="18"/>
          <w:szCs w:val="18"/>
        </w:rPr>
        <w:t xml:space="preserve"> – testi obbligatori</w:t>
      </w:r>
    </w:p>
    <w:p w14:paraId="7B067AD3" w14:textId="0FC5D865" w:rsidR="00FA67DC" w:rsidRPr="00FA67DC" w:rsidRDefault="002902B0" w:rsidP="00FA67DC">
      <w:pPr>
        <w:pStyle w:val="Testo1"/>
        <w:spacing w:line="240" w:lineRule="exact"/>
        <w:rPr>
          <w:spacing w:val="-5"/>
          <w:szCs w:val="18"/>
        </w:rPr>
      </w:pPr>
      <w:r w:rsidRPr="00945040">
        <w:rPr>
          <w:smallCaps/>
          <w:spacing w:val="-5"/>
          <w:szCs w:val="18"/>
        </w:rPr>
        <w:t>F. Bordonaro,</w:t>
      </w:r>
      <w:r w:rsidRPr="00945040">
        <w:rPr>
          <w:i/>
          <w:spacing w:val="-5"/>
          <w:szCs w:val="18"/>
        </w:rPr>
        <w:t xml:space="preserve"> La geopolitica anglosassone. Dalle origini ai giorni nostri,</w:t>
      </w:r>
      <w:r w:rsidRPr="00945040">
        <w:rPr>
          <w:spacing w:val="-5"/>
          <w:szCs w:val="18"/>
        </w:rPr>
        <w:t xml:space="preserve"> Guerini, Milano, </w:t>
      </w:r>
      <w:r w:rsidR="00CD4D44" w:rsidRPr="00945040">
        <w:rPr>
          <w:spacing w:val="-5"/>
          <w:szCs w:val="18"/>
        </w:rPr>
        <w:t xml:space="preserve">ultima edizione </w:t>
      </w:r>
      <w:r w:rsidRPr="00945040">
        <w:rPr>
          <w:spacing w:val="-5"/>
          <w:szCs w:val="18"/>
        </w:rPr>
        <w:t>(solo pp. 27-195).</w:t>
      </w:r>
      <w:r w:rsidR="00FA67DC">
        <w:rPr>
          <w:spacing w:val="-5"/>
          <w:szCs w:val="18"/>
        </w:rPr>
        <w:t xml:space="preserve"> </w:t>
      </w:r>
      <w:bookmarkStart w:id="0" w:name="_Hlk140133243"/>
      <w:bookmarkStart w:id="1" w:name="_Hlk140135542"/>
      <w:bookmarkStart w:id="2" w:name="_Hlk141261349"/>
      <w:r w:rsidR="00FA67DC" w:rsidRPr="00FA67DC">
        <w:rPr>
          <w:spacing w:val="-5"/>
          <w:szCs w:val="18"/>
        </w:rPr>
        <w:fldChar w:fldCharType="begin"/>
      </w:r>
      <w:r w:rsidR="00FA67DC">
        <w:rPr>
          <w:spacing w:val="-5"/>
          <w:szCs w:val="18"/>
        </w:rPr>
        <w:instrText>HYPERLINK "https://librerie.unicatt.it/scheda-libro/federico-bordonaro/la-geopolitica-anglosassone-dalle-origini-ai-nostri-giorni-9788881074808-726535.html"</w:instrText>
      </w:r>
      <w:r w:rsidR="00FA67DC" w:rsidRPr="00FA67DC">
        <w:rPr>
          <w:spacing w:val="-5"/>
          <w:szCs w:val="18"/>
        </w:rPr>
      </w:r>
      <w:r w:rsidR="00FA67DC" w:rsidRPr="00FA67DC">
        <w:rPr>
          <w:spacing w:val="-5"/>
          <w:szCs w:val="18"/>
        </w:rPr>
        <w:fldChar w:fldCharType="separate"/>
      </w:r>
      <w:r w:rsidR="00FA67DC" w:rsidRPr="00FA67DC">
        <w:rPr>
          <w:rStyle w:val="Collegamentoipertestuale"/>
          <w:i/>
          <w:spacing w:val="-5"/>
          <w:szCs w:val="18"/>
        </w:rPr>
        <w:t>Acquista da VP</w:t>
      </w:r>
      <w:r w:rsidR="00FA67DC" w:rsidRPr="00FA67DC">
        <w:rPr>
          <w:spacing w:val="-5"/>
          <w:szCs w:val="18"/>
        </w:rPr>
        <w:fldChar w:fldCharType="end"/>
      </w:r>
      <w:bookmarkEnd w:id="0"/>
    </w:p>
    <w:bookmarkEnd w:id="1"/>
    <w:bookmarkEnd w:id="2"/>
    <w:p w14:paraId="2183AF38" w14:textId="42A2F6B3" w:rsidR="002902B0" w:rsidRPr="00945040" w:rsidRDefault="002902B0" w:rsidP="00945040">
      <w:pPr>
        <w:pStyle w:val="Testo1"/>
        <w:spacing w:line="240" w:lineRule="exact"/>
        <w:rPr>
          <w:spacing w:val="-5"/>
          <w:szCs w:val="18"/>
        </w:rPr>
      </w:pPr>
    </w:p>
    <w:p w14:paraId="53E5C784" w14:textId="77777777" w:rsidR="002902B0" w:rsidRPr="00945040" w:rsidRDefault="002902B0" w:rsidP="00945040">
      <w:pPr>
        <w:pStyle w:val="Testo1"/>
        <w:spacing w:line="240" w:lineRule="exact"/>
        <w:rPr>
          <w:spacing w:val="-5"/>
          <w:szCs w:val="18"/>
        </w:rPr>
      </w:pPr>
      <w:r w:rsidRPr="00945040">
        <w:rPr>
          <w:smallCaps/>
          <w:spacing w:val="-5"/>
          <w:szCs w:val="18"/>
        </w:rPr>
        <w:t xml:space="preserve">R. Redaelli </w:t>
      </w:r>
      <w:r w:rsidRPr="00945040">
        <w:rPr>
          <w:spacing w:val="-5"/>
          <w:szCs w:val="18"/>
        </w:rPr>
        <w:t>(a cura di),</w:t>
      </w:r>
      <w:r w:rsidRPr="00945040">
        <w:rPr>
          <w:i/>
          <w:spacing w:val="-5"/>
          <w:szCs w:val="18"/>
        </w:rPr>
        <w:t xml:space="preserve"> Materiali per il corso di Geopolitica,</w:t>
      </w:r>
      <w:r w:rsidRPr="00945040">
        <w:rPr>
          <w:spacing w:val="-5"/>
          <w:szCs w:val="18"/>
        </w:rPr>
        <w:t xml:space="preserve"> EDUCatt, Milano, 2010 (tutto il volume tranne </w:t>
      </w:r>
      <w:r w:rsidRPr="00945040">
        <w:rPr>
          <w:i/>
          <w:spacing w:val="-5"/>
          <w:szCs w:val="18"/>
        </w:rPr>
        <w:t>Critical Approaches to Geopolitics</w:t>
      </w:r>
      <w:r w:rsidRPr="00945040">
        <w:rPr>
          <w:spacing w:val="-5"/>
          <w:szCs w:val="18"/>
        </w:rPr>
        <w:t>, pp. 99-132).</w:t>
      </w:r>
    </w:p>
    <w:p w14:paraId="3123FA6E" w14:textId="77777777" w:rsidR="002902B0" w:rsidRPr="00945040" w:rsidRDefault="002902B0" w:rsidP="00945040">
      <w:pPr>
        <w:pStyle w:val="Testo1"/>
        <w:spacing w:before="120" w:line="240" w:lineRule="exact"/>
        <w:rPr>
          <w:szCs w:val="18"/>
        </w:rPr>
      </w:pPr>
      <w:r w:rsidRPr="00945040">
        <w:rPr>
          <w:szCs w:val="18"/>
        </w:rPr>
        <w:t xml:space="preserve">Materiali on-line, articoli e presentazioni powerpoint che saranno indicati durante il corso </w:t>
      </w:r>
      <w:r w:rsidRPr="00945040">
        <w:rPr>
          <w:i/>
          <w:szCs w:val="18"/>
        </w:rPr>
        <w:t>e che costituiscono parte integrante del corso</w:t>
      </w:r>
      <w:r w:rsidRPr="00945040">
        <w:rPr>
          <w:szCs w:val="18"/>
        </w:rPr>
        <w:t xml:space="preserve"> (disponibili su Blackboard).</w:t>
      </w:r>
    </w:p>
    <w:p w14:paraId="4C4B21E1" w14:textId="77777777" w:rsidR="002902B0" w:rsidRPr="00945040" w:rsidRDefault="002902B0" w:rsidP="00945040">
      <w:pPr>
        <w:spacing w:before="240" w:after="120" w:line="240" w:lineRule="exact"/>
        <w:rPr>
          <w:b/>
          <w:i/>
          <w:sz w:val="18"/>
          <w:szCs w:val="18"/>
        </w:rPr>
      </w:pPr>
      <w:r w:rsidRPr="00945040">
        <w:rPr>
          <w:b/>
          <w:i/>
          <w:sz w:val="18"/>
          <w:szCs w:val="18"/>
        </w:rPr>
        <w:t>DIDATTICA DEL CORSO</w:t>
      </w:r>
    </w:p>
    <w:p w14:paraId="795F9F5C" w14:textId="279E9235" w:rsidR="002902B0" w:rsidRPr="00945040" w:rsidRDefault="002902B0" w:rsidP="00945040">
      <w:pPr>
        <w:tabs>
          <w:tab w:val="left" w:pos="284"/>
        </w:tabs>
        <w:spacing w:line="240" w:lineRule="exact"/>
        <w:ind w:firstLine="284"/>
        <w:rPr>
          <w:rFonts w:ascii="Times" w:eastAsia="Times New Roman" w:hAnsi="Times"/>
          <w:noProof/>
          <w:sz w:val="18"/>
          <w:szCs w:val="18"/>
          <w:lang w:eastAsia="it-IT"/>
        </w:rPr>
      </w:pPr>
      <w:r w:rsidRPr="00945040">
        <w:rPr>
          <w:rFonts w:ascii="Times" w:eastAsia="Times New Roman" w:hAnsi="Times"/>
          <w:noProof/>
          <w:sz w:val="18"/>
          <w:szCs w:val="18"/>
          <w:lang w:eastAsia="it-IT"/>
        </w:rPr>
        <w:t xml:space="preserve">Lezioni </w:t>
      </w:r>
      <w:r w:rsidR="00742280">
        <w:rPr>
          <w:rFonts w:ascii="Times" w:eastAsia="Times New Roman" w:hAnsi="Times"/>
          <w:noProof/>
          <w:sz w:val="18"/>
          <w:szCs w:val="18"/>
          <w:lang w:eastAsia="it-IT"/>
        </w:rPr>
        <w:t xml:space="preserve">frontali </w:t>
      </w:r>
      <w:r w:rsidRPr="00945040">
        <w:rPr>
          <w:rFonts w:ascii="Times" w:eastAsia="Times New Roman" w:hAnsi="Times"/>
          <w:noProof/>
          <w:sz w:val="18"/>
          <w:szCs w:val="18"/>
          <w:lang w:eastAsia="it-IT"/>
        </w:rPr>
        <w:t>in aula, seminari tematici e testimonianze.</w:t>
      </w:r>
    </w:p>
    <w:p w14:paraId="64717877" w14:textId="77777777" w:rsidR="007420DA" w:rsidRPr="00945040" w:rsidRDefault="007420DA" w:rsidP="00945040">
      <w:pPr>
        <w:spacing w:before="240" w:after="120" w:line="240" w:lineRule="exact"/>
        <w:rPr>
          <w:b/>
          <w:i/>
          <w:sz w:val="18"/>
          <w:szCs w:val="18"/>
        </w:rPr>
      </w:pPr>
      <w:r w:rsidRPr="00945040">
        <w:rPr>
          <w:b/>
          <w:i/>
          <w:sz w:val="18"/>
          <w:szCs w:val="18"/>
        </w:rPr>
        <w:t>METODO E CRITERI DI VALUTAZIONE</w:t>
      </w:r>
    </w:p>
    <w:p w14:paraId="70276ABC" w14:textId="1B4A2C0F" w:rsidR="002902B0" w:rsidRPr="00945040" w:rsidRDefault="002902B0" w:rsidP="00945040">
      <w:pPr>
        <w:pStyle w:val="Testo2"/>
        <w:spacing w:line="240" w:lineRule="exact"/>
        <w:rPr>
          <w:szCs w:val="18"/>
        </w:rPr>
      </w:pPr>
      <w:r w:rsidRPr="00945040">
        <w:rPr>
          <w:szCs w:val="18"/>
        </w:rPr>
        <w:t xml:space="preserve">L’esame è </w:t>
      </w:r>
      <w:r w:rsidR="007420DA" w:rsidRPr="00945040">
        <w:rPr>
          <w:szCs w:val="18"/>
        </w:rPr>
        <w:t xml:space="preserve">di norma </w:t>
      </w:r>
      <w:r w:rsidRPr="00945040">
        <w:rPr>
          <w:szCs w:val="18"/>
        </w:rPr>
        <w:t xml:space="preserve">scritto </w:t>
      </w:r>
      <w:r w:rsidR="00742280">
        <w:rPr>
          <w:szCs w:val="18"/>
        </w:rPr>
        <w:t>e si svolge in lingua italiana per tutti gli studenti, ad eccezione degli studenti stranieri che potranno sostenere l’esame in forma orale e in lingua inglese, previa comunicazione ai docenti. L’esame c</w:t>
      </w:r>
      <w:r w:rsidRPr="00945040">
        <w:rPr>
          <w:szCs w:val="18"/>
        </w:rPr>
        <w:t>onsiste nella verifica delle conoscenze e delle competenze attraverso molteplici modalità di valutazione: 1) una verifica delle capacità di analizzare in modo critico i contenuti del corso e rielaborare e argomentare oralmente le conoscenze acquisite attraverso la discussione di riferimenti teorici e casi-studio; 2) l’accertamento e la valutazione delle conoscenze acquisite attraverso una discussione dei principali riferimenti teorici e metodologici esaminati; 3) la valutazione delle capacità di realizzare connessioni multidisciplinari e interdisciplinari da un punto di vista storico, politico, economico e sociale; 4) la valutazione della capacità di intervenire in modo consapevole e motivato nel dibattito metodologico e scientifico inerente le problematiche storiche, istituzionali, geopolitiche e geoeconomiche prese in esame.</w:t>
      </w:r>
    </w:p>
    <w:p w14:paraId="333691A7" w14:textId="77777777" w:rsidR="007420DA" w:rsidRPr="00945040" w:rsidRDefault="007420DA" w:rsidP="00945040">
      <w:pPr>
        <w:pStyle w:val="Testo2"/>
        <w:spacing w:line="240" w:lineRule="exact"/>
        <w:rPr>
          <w:szCs w:val="18"/>
        </w:rPr>
      </w:pPr>
      <w:r w:rsidRPr="00945040">
        <w:rPr>
          <w:szCs w:val="18"/>
        </w:rPr>
        <w:t xml:space="preserve">L’esame scritto consta di </w:t>
      </w:r>
      <w:r w:rsidR="00AA592E" w:rsidRPr="00945040">
        <w:rPr>
          <w:szCs w:val="18"/>
        </w:rPr>
        <w:t xml:space="preserve">due parti. Una prima con domande a risposta multipla; una seconda con </w:t>
      </w:r>
      <w:r w:rsidRPr="00945040">
        <w:rPr>
          <w:szCs w:val="18"/>
        </w:rPr>
        <w:t xml:space="preserve">circa </w:t>
      </w:r>
      <w:r w:rsidR="00AA592E" w:rsidRPr="00945040">
        <w:rPr>
          <w:szCs w:val="18"/>
        </w:rPr>
        <w:t>4 d</w:t>
      </w:r>
      <w:r w:rsidRPr="00945040">
        <w:rPr>
          <w:szCs w:val="18"/>
        </w:rPr>
        <w:t xml:space="preserve">omande a risposta aperta. </w:t>
      </w:r>
      <w:r w:rsidR="00AA592E" w:rsidRPr="00945040">
        <w:rPr>
          <w:szCs w:val="18"/>
        </w:rPr>
        <w:t>E’ possibile anche sostenere una prova scritta in itinere, con domande a risposta multipla, al termine del primo semestre</w:t>
      </w:r>
      <w:r w:rsidR="00AF1EC2" w:rsidRPr="00945040">
        <w:rPr>
          <w:szCs w:val="18"/>
        </w:rPr>
        <w:t>.</w:t>
      </w:r>
      <w:r w:rsidR="00AA592E" w:rsidRPr="00945040">
        <w:rPr>
          <w:szCs w:val="18"/>
        </w:rPr>
        <w:t xml:space="preserve"> </w:t>
      </w:r>
      <w:r w:rsidRPr="00945040">
        <w:rPr>
          <w:szCs w:val="18"/>
        </w:rPr>
        <w:t>Il voto è espresso in trentesimi.</w:t>
      </w:r>
    </w:p>
    <w:p w14:paraId="4F7E881D" w14:textId="33C9E45D" w:rsidR="007420DA" w:rsidRPr="00945040" w:rsidRDefault="00945040" w:rsidP="00945040">
      <w:pPr>
        <w:spacing w:before="240" w:after="120" w:line="240" w:lineRule="exact"/>
        <w:rPr>
          <w:b/>
          <w:i/>
          <w:sz w:val="18"/>
          <w:szCs w:val="18"/>
        </w:rPr>
      </w:pPr>
      <w:r w:rsidRPr="00945040">
        <w:rPr>
          <w:b/>
          <w:i/>
          <w:sz w:val="18"/>
          <w:szCs w:val="18"/>
        </w:rPr>
        <w:t>AVVERTENZE E</w:t>
      </w:r>
      <w:r w:rsidR="007420DA" w:rsidRPr="00945040">
        <w:rPr>
          <w:b/>
          <w:i/>
          <w:sz w:val="18"/>
          <w:szCs w:val="18"/>
        </w:rPr>
        <w:t xml:space="preserve"> PREREQUISITI</w:t>
      </w:r>
    </w:p>
    <w:p w14:paraId="48DAD9D1" w14:textId="77777777" w:rsidR="007420DA" w:rsidRPr="00945040" w:rsidRDefault="007420DA" w:rsidP="00945040">
      <w:pPr>
        <w:pStyle w:val="Testo2"/>
        <w:spacing w:before="120" w:line="240" w:lineRule="exact"/>
        <w:rPr>
          <w:szCs w:val="18"/>
        </w:rPr>
      </w:pPr>
      <w:r w:rsidRPr="00945040">
        <w:rPr>
          <w:szCs w:val="18"/>
        </w:rPr>
        <w:t xml:space="preserve">La frequenza è altamente consigliata. Programma aggiornato, bibliografia, istruzioni e altri documenti saranno pubblicati sulla piattaforma Blackboard del corso. La piattaforma </w:t>
      </w:r>
      <w:r w:rsidRPr="00945040">
        <w:rPr>
          <w:szCs w:val="18"/>
        </w:rPr>
        <w:lastRenderedPageBreak/>
        <w:t>Blackboard sarà anche lo strumento per comunicare cambi di orari, informazioni sugli esami e altro. Tutti gli studenti (frequentanti e non, in corso e fuori corso) sono invitati ad iscriversi al corso in Blackboard e a tenersi aggiornati.</w:t>
      </w:r>
    </w:p>
    <w:p w14:paraId="35989144" w14:textId="77777777" w:rsidR="002902B0" w:rsidRPr="00945040" w:rsidRDefault="002902B0" w:rsidP="00945040">
      <w:pPr>
        <w:pStyle w:val="Testo2"/>
        <w:spacing w:before="120" w:line="240" w:lineRule="exact"/>
        <w:rPr>
          <w:i/>
          <w:szCs w:val="18"/>
        </w:rPr>
      </w:pPr>
      <w:r w:rsidRPr="00945040">
        <w:rPr>
          <w:i/>
          <w:szCs w:val="18"/>
        </w:rPr>
        <w:t>Orario e luogo di ricevimento</w:t>
      </w:r>
    </w:p>
    <w:p w14:paraId="39099D18" w14:textId="77777777" w:rsidR="00AA592E" w:rsidRDefault="00AA592E" w:rsidP="00945040">
      <w:pPr>
        <w:pStyle w:val="Testo2"/>
        <w:spacing w:line="240" w:lineRule="exact"/>
        <w:rPr>
          <w:szCs w:val="18"/>
        </w:rPr>
      </w:pPr>
      <w:r w:rsidRPr="00945040">
        <w:rPr>
          <w:szCs w:val="18"/>
        </w:rPr>
        <w:t>Il Prof. Riccardo Redaelli riceve, previo appuntamento, sia tramite piattaforma Teams, sia presso il Dipartimento di Scienze politiche in orari da concordare.</w:t>
      </w:r>
    </w:p>
    <w:p w14:paraId="554AB093" w14:textId="737ED707" w:rsidR="00827202" w:rsidRPr="00945040" w:rsidRDefault="00827202" w:rsidP="00945040">
      <w:pPr>
        <w:pStyle w:val="Testo2"/>
        <w:spacing w:line="240" w:lineRule="exact"/>
        <w:rPr>
          <w:szCs w:val="18"/>
        </w:rPr>
      </w:pPr>
      <w:r>
        <w:rPr>
          <w:szCs w:val="18"/>
        </w:rPr>
        <w:t>La Prof.ssa Giorgia Perletta riceve</w:t>
      </w:r>
      <w:r w:rsidR="00017CF7">
        <w:rPr>
          <w:szCs w:val="18"/>
        </w:rPr>
        <w:t xml:space="preserve"> previo appuntamento</w:t>
      </w:r>
      <w:r w:rsidR="00B93BE2">
        <w:rPr>
          <w:szCs w:val="18"/>
        </w:rPr>
        <w:t xml:space="preserve"> in orari e mo</w:t>
      </w:r>
      <w:r w:rsidR="00945372">
        <w:rPr>
          <w:szCs w:val="18"/>
        </w:rPr>
        <w:t>dalità</w:t>
      </w:r>
      <w:r w:rsidR="00017CF7">
        <w:rPr>
          <w:szCs w:val="18"/>
        </w:rPr>
        <w:t xml:space="preserve"> da concordare: tramite piattaforma Teams o presso il </w:t>
      </w:r>
      <w:r w:rsidR="00017CF7" w:rsidRPr="00945040">
        <w:rPr>
          <w:szCs w:val="18"/>
        </w:rPr>
        <w:t>Dipartimento di Scienze politiche</w:t>
      </w:r>
    </w:p>
    <w:sectPr w:rsidR="00827202" w:rsidRPr="0094504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13B1" w14:textId="77777777" w:rsidR="00A83A86" w:rsidRDefault="00A83A86" w:rsidP="00FA67DC">
      <w:pPr>
        <w:spacing w:line="240" w:lineRule="auto"/>
      </w:pPr>
      <w:r>
        <w:separator/>
      </w:r>
    </w:p>
  </w:endnote>
  <w:endnote w:type="continuationSeparator" w:id="0">
    <w:p w14:paraId="7E0B38A3" w14:textId="77777777" w:rsidR="00A83A86" w:rsidRDefault="00A83A86" w:rsidP="00FA67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51FE2" w14:textId="77777777" w:rsidR="00A83A86" w:rsidRDefault="00A83A86" w:rsidP="00FA67DC">
      <w:pPr>
        <w:spacing w:line="240" w:lineRule="auto"/>
      </w:pPr>
      <w:r>
        <w:separator/>
      </w:r>
    </w:p>
  </w:footnote>
  <w:footnote w:type="continuationSeparator" w:id="0">
    <w:p w14:paraId="54393C9F" w14:textId="77777777" w:rsidR="00A83A86" w:rsidRDefault="00A83A86" w:rsidP="00FA67DC">
      <w:pPr>
        <w:spacing w:line="240" w:lineRule="auto"/>
      </w:pPr>
      <w:r>
        <w:continuationSeparator/>
      </w:r>
    </w:p>
  </w:footnote>
  <w:footnote w:id="1">
    <w:p w14:paraId="4F9F8814" w14:textId="310861B1" w:rsidR="00FA67DC" w:rsidRPr="00FA67DC" w:rsidRDefault="00FA67DC" w:rsidP="00FA67DC">
      <w:pPr>
        <w:rPr>
          <w:rFonts w:eastAsia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463"/>
    <w:multiLevelType w:val="hybridMultilevel"/>
    <w:tmpl w:val="06207C4E"/>
    <w:lvl w:ilvl="0" w:tplc="44865F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B1408"/>
    <w:multiLevelType w:val="hybridMultilevel"/>
    <w:tmpl w:val="0B76F896"/>
    <w:lvl w:ilvl="0" w:tplc="5F3CDD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C1E77"/>
    <w:multiLevelType w:val="hybridMultilevel"/>
    <w:tmpl w:val="002CE1A6"/>
    <w:lvl w:ilvl="0" w:tplc="C7DE3B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2270339">
    <w:abstractNumId w:val="2"/>
  </w:num>
  <w:num w:numId="2" w16cid:durableId="465271333">
    <w:abstractNumId w:val="1"/>
  </w:num>
  <w:num w:numId="3" w16cid:durableId="125312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29D"/>
    <w:rsid w:val="00017CF7"/>
    <w:rsid w:val="0007729D"/>
    <w:rsid w:val="000C7B33"/>
    <w:rsid w:val="0010516C"/>
    <w:rsid w:val="00135C09"/>
    <w:rsid w:val="001B3C9B"/>
    <w:rsid w:val="002036B2"/>
    <w:rsid w:val="00214320"/>
    <w:rsid w:val="002902B0"/>
    <w:rsid w:val="002E1DA6"/>
    <w:rsid w:val="003674F6"/>
    <w:rsid w:val="00384866"/>
    <w:rsid w:val="00385F7C"/>
    <w:rsid w:val="00386A3C"/>
    <w:rsid w:val="00392C84"/>
    <w:rsid w:val="003959C2"/>
    <w:rsid w:val="003F0E9A"/>
    <w:rsid w:val="00470CF7"/>
    <w:rsid w:val="00482504"/>
    <w:rsid w:val="0049158B"/>
    <w:rsid w:val="004B51A2"/>
    <w:rsid w:val="004C04D6"/>
    <w:rsid w:val="004C272C"/>
    <w:rsid w:val="004C3918"/>
    <w:rsid w:val="004D1217"/>
    <w:rsid w:val="004D6008"/>
    <w:rsid w:val="004E34EF"/>
    <w:rsid w:val="00537AFE"/>
    <w:rsid w:val="005524FD"/>
    <w:rsid w:val="005F6CBF"/>
    <w:rsid w:val="00677474"/>
    <w:rsid w:val="006A6F75"/>
    <w:rsid w:val="006E00BA"/>
    <w:rsid w:val="006F1772"/>
    <w:rsid w:val="006F4945"/>
    <w:rsid w:val="00715906"/>
    <w:rsid w:val="00724FF1"/>
    <w:rsid w:val="007420DA"/>
    <w:rsid w:val="00742280"/>
    <w:rsid w:val="00784E9E"/>
    <w:rsid w:val="007B7025"/>
    <w:rsid w:val="00813A2E"/>
    <w:rsid w:val="00827202"/>
    <w:rsid w:val="00842893"/>
    <w:rsid w:val="008A2EEB"/>
    <w:rsid w:val="008E349D"/>
    <w:rsid w:val="00910727"/>
    <w:rsid w:val="00940DA2"/>
    <w:rsid w:val="00945040"/>
    <w:rsid w:val="00945372"/>
    <w:rsid w:val="009A2155"/>
    <w:rsid w:val="00A72188"/>
    <w:rsid w:val="00A83A86"/>
    <w:rsid w:val="00AA592E"/>
    <w:rsid w:val="00AB7568"/>
    <w:rsid w:val="00AF1EC2"/>
    <w:rsid w:val="00B16D0E"/>
    <w:rsid w:val="00B37A05"/>
    <w:rsid w:val="00B65D60"/>
    <w:rsid w:val="00B92420"/>
    <w:rsid w:val="00B93BE2"/>
    <w:rsid w:val="00C33865"/>
    <w:rsid w:val="00C606AF"/>
    <w:rsid w:val="00CD4D44"/>
    <w:rsid w:val="00D105BD"/>
    <w:rsid w:val="00D30AC5"/>
    <w:rsid w:val="00D53E2C"/>
    <w:rsid w:val="00E82726"/>
    <w:rsid w:val="00F74927"/>
    <w:rsid w:val="00FA67DC"/>
    <w:rsid w:val="00FF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CB2B8"/>
  <w15:docId w15:val="{20FD2D9C-1524-4FE0-A6F2-D50E60A4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749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02B0"/>
    <w:pPr>
      <w:ind w:left="720"/>
      <w:contextualSpacing/>
    </w:p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A67D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A67DC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FA67DC"/>
    <w:rPr>
      <w:vertAlign w:val="superscript"/>
    </w:rPr>
  </w:style>
  <w:style w:type="character" w:styleId="Collegamentoipertestuale">
    <w:name w:val="Hyperlink"/>
    <w:basedOn w:val="Carpredefinitoparagrafo"/>
    <w:unhideWhenUsed/>
    <w:rsid w:val="00FA67D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6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1C98F-26D8-4884-8D47-F7AF39280B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4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3</cp:revision>
  <cp:lastPrinted>2003-03-27T09:42:00Z</cp:lastPrinted>
  <dcterms:created xsi:type="dcterms:W3CDTF">2026-05-11T07:11:00Z</dcterms:created>
  <dcterms:modified xsi:type="dcterms:W3CDTF">2026-07-14T10:37:00Z</dcterms:modified>
</cp:coreProperties>
</file>