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6FF5" w14:textId="77777777" w:rsidR="00C6580B" w:rsidRPr="00254825" w:rsidRDefault="00C6580B" w:rsidP="009E79E2">
      <w:pPr>
        <w:pStyle w:val="Titolo1"/>
        <w:jc w:val="both"/>
      </w:pPr>
      <w:r w:rsidRPr="00254825">
        <w:t>Storia dell’arte moderna (corso magistrale)</w:t>
      </w:r>
    </w:p>
    <w:p w14:paraId="51BDD95A" w14:textId="77777777" w:rsidR="00C6580B" w:rsidRPr="00DB5AAC" w:rsidRDefault="00C6580B" w:rsidP="009E79E2">
      <w:pPr>
        <w:pStyle w:val="Titolo2"/>
        <w:jc w:val="both"/>
        <w:rPr>
          <w:szCs w:val="18"/>
        </w:rPr>
      </w:pPr>
      <w:r w:rsidRPr="00DB5AAC">
        <w:rPr>
          <w:szCs w:val="18"/>
        </w:rPr>
        <w:t>Prof. Mauro Pavesi</w:t>
      </w:r>
    </w:p>
    <w:p w14:paraId="7B48393E" w14:textId="77777777" w:rsidR="00C6580B" w:rsidRPr="009E79E2" w:rsidRDefault="00350FF4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sz w:val="18"/>
          <w:szCs w:val="18"/>
          <w:lang w:eastAsia="it-IT"/>
        </w:rPr>
      </w:pPr>
      <w:r w:rsidRPr="009E79E2">
        <w:rPr>
          <w:rFonts w:eastAsia="Times New Roman"/>
          <w:b/>
          <w:i/>
          <w:sz w:val="18"/>
          <w:szCs w:val="18"/>
          <w:lang w:eastAsia="it-IT"/>
        </w:rPr>
        <w:t>OBIETTIVO DEL CORSO E RISULTATI DI APPRENDIMENTO ATTESI</w:t>
      </w:r>
    </w:p>
    <w:p w14:paraId="53744249" w14:textId="60AA6895" w:rsidR="00185652" w:rsidRPr="00185652" w:rsidRDefault="00B46D5B" w:rsidP="00185652">
      <w:pPr>
        <w:spacing w:line="240" w:lineRule="exact"/>
        <w:contextualSpacing/>
        <w:rPr>
          <w:szCs w:val="20"/>
        </w:rPr>
      </w:pPr>
      <w:r w:rsidRPr="00254825">
        <w:rPr>
          <w:szCs w:val="20"/>
        </w:rPr>
        <w:t xml:space="preserve">Il corso intende ripercorre la vicenda storico-artistica </w:t>
      </w:r>
      <w:r w:rsidR="00185652">
        <w:rPr>
          <w:szCs w:val="20"/>
        </w:rPr>
        <w:t xml:space="preserve">di tre </w:t>
      </w:r>
      <w:r w:rsidR="003D600C">
        <w:rPr>
          <w:szCs w:val="20"/>
        </w:rPr>
        <w:t>pittori</w:t>
      </w:r>
      <w:r w:rsidR="00185652">
        <w:rPr>
          <w:szCs w:val="20"/>
        </w:rPr>
        <w:t xml:space="preserve">: </w:t>
      </w:r>
      <w:r w:rsidR="00185652" w:rsidRPr="00185652">
        <w:rPr>
          <w:szCs w:val="20"/>
        </w:rPr>
        <w:t>Antonio Allegri detto il Correggio (1489-1534)</w:t>
      </w:r>
      <w:r w:rsidR="00185652">
        <w:rPr>
          <w:szCs w:val="20"/>
        </w:rPr>
        <w:t>,</w:t>
      </w:r>
      <w:r w:rsidR="00185652" w:rsidRPr="00185652">
        <w:rPr>
          <w:szCs w:val="20"/>
        </w:rPr>
        <w:t xml:space="preserve"> Francesco Mazzola detto Parmigianino (1503-40)</w:t>
      </w:r>
      <w:r w:rsidR="00185652">
        <w:rPr>
          <w:szCs w:val="20"/>
        </w:rPr>
        <w:t xml:space="preserve"> e Domenico Theotocopulos detto El Greco (1541-72)</w:t>
      </w:r>
      <w:r w:rsidR="00185652" w:rsidRPr="00185652">
        <w:rPr>
          <w:szCs w:val="20"/>
        </w:rPr>
        <w:t>. Del primo, pittore tra i più importanti dell'intero Cinquecento italiano ed europeo, saranno ripercorsi gli sviluppi artistici, dalla formazione nella Mantova dei Gonzaga ai capolavori per Parma e altre città. Si tratterà inoltre della sua straordinaria importanza per i futuri sviluppi della pittura rinascimentale, barocca e neoclassica.</w:t>
      </w:r>
    </w:p>
    <w:p w14:paraId="2E1FC09D" w14:textId="77777777" w:rsidR="00185652" w:rsidRPr="00185652" w:rsidRDefault="00185652" w:rsidP="00185652">
      <w:pPr>
        <w:spacing w:line="240" w:lineRule="exact"/>
        <w:contextualSpacing/>
        <w:rPr>
          <w:szCs w:val="20"/>
        </w:rPr>
      </w:pPr>
      <w:r w:rsidRPr="00185652">
        <w:rPr>
          <w:szCs w:val="20"/>
        </w:rPr>
        <w:t>Di Parmigianino sarà trattata la formazione artistica nella Parma di Correggio, il viaggio romano e i contatti con Rosso Fiorentino e il ritorno in patria; ampio spazio sarà dato all’analisi dell’attività grafica dell’artista.</w:t>
      </w:r>
    </w:p>
    <w:p w14:paraId="529988E8" w14:textId="5C587674" w:rsidR="00185652" w:rsidRDefault="00185652" w:rsidP="00185652">
      <w:pPr>
        <w:spacing w:line="240" w:lineRule="exact"/>
        <w:contextualSpacing/>
        <w:rPr>
          <w:szCs w:val="20"/>
        </w:rPr>
      </w:pPr>
      <w:r>
        <w:rPr>
          <w:szCs w:val="20"/>
        </w:rPr>
        <w:t xml:space="preserve">Del Greco </w:t>
      </w:r>
      <w:r w:rsidR="00A6363A">
        <w:rPr>
          <w:szCs w:val="20"/>
        </w:rPr>
        <w:t xml:space="preserve">si tratterà, oltre alla formazione cretese di ambito tardo-bizantino, l’apprendimento dei tratti culturali della pittura rinascimentale (nella Venezia di Tiziano, Tintoretto, Veronese, Bassano) </w:t>
      </w:r>
      <w:r w:rsidR="00A6363A" w:rsidRPr="00A6363A">
        <w:rPr>
          <w:szCs w:val="20"/>
        </w:rPr>
        <w:t>all’attività svolta in Spagna (all’Escorial e a Toledo)</w:t>
      </w:r>
      <w:r w:rsidR="00A6363A">
        <w:rPr>
          <w:szCs w:val="20"/>
        </w:rPr>
        <w:t>.</w:t>
      </w:r>
    </w:p>
    <w:p w14:paraId="132D1590" w14:textId="3E3CF017" w:rsidR="00185652" w:rsidRDefault="00185652" w:rsidP="00185652">
      <w:pPr>
        <w:spacing w:line="240" w:lineRule="exact"/>
        <w:contextualSpacing/>
        <w:rPr>
          <w:szCs w:val="20"/>
        </w:rPr>
      </w:pPr>
      <w:r w:rsidRPr="00185652">
        <w:rPr>
          <w:szCs w:val="20"/>
        </w:rPr>
        <w:t xml:space="preserve">Parte della trattazione sarà dedicata al contesto artistico parmense nella prima metà del XVI secolo, alla Mantova dei Gonzaga e alla Roma di Leone X e Clemente </w:t>
      </w:r>
      <w:r>
        <w:rPr>
          <w:szCs w:val="20"/>
        </w:rPr>
        <w:t>VII, della committenza farnesiana e della Spagna di Filippo II</w:t>
      </w:r>
      <w:r w:rsidRPr="00185652">
        <w:rPr>
          <w:szCs w:val="20"/>
        </w:rPr>
        <w:t>.</w:t>
      </w:r>
      <w:r>
        <w:rPr>
          <w:szCs w:val="20"/>
        </w:rPr>
        <w:t xml:space="preserve"> </w:t>
      </w:r>
    </w:p>
    <w:p w14:paraId="23A902EC" w14:textId="2123DB70" w:rsidR="00B46D5B" w:rsidRPr="00254825" w:rsidRDefault="00F17C6F" w:rsidP="009E79E2">
      <w:pPr>
        <w:spacing w:line="240" w:lineRule="exact"/>
        <w:contextualSpacing/>
        <w:rPr>
          <w:szCs w:val="20"/>
        </w:rPr>
      </w:pPr>
      <w:r w:rsidRPr="00254825">
        <w:rPr>
          <w:szCs w:val="20"/>
        </w:rPr>
        <w:t>Altri artisti di cui si tratterà saranno</w:t>
      </w:r>
      <w:r w:rsidR="00EA54B9" w:rsidRPr="00254825">
        <w:rPr>
          <w:szCs w:val="20"/>
        </w:rPr>
        <w:t xml:space="preserve"> </w:t>
      </w:r>
      <w:r w:rsidR="00A6363A">
        <w:rPr>
          <w:szCs w:val="20"/>
        </w:rPr>
        <w:t xml:space="preserve">Andrea Mantegna, Raffaello, </w:t>
      </w:r>
      <w:r w:rsidR="000234DD">
        <w:rPr>
          <w:szCs w:val="20"/>
        </w:rPr>
        <w:t xml:space="preserve">Giorgio Vasari, Francesco Salviati, Perino del Vaga, Pellegrino Tibaldi, </w:t>
      </w:r>
      <w:r w:rsidR="00A6363A">
        <w:rPr>
          <w:szCs w:val="20"/>
        </w:rPr>
        <w:t xml:space="preserve">Tiziano, </w:t>
      </w:r>
      <w:r w:rsidR="000234DD">
        <w:rPr>
          <w:szCs w:val="20"/>
        </w:rPr>
        <w:t>Paolo Veronese</w:t>
      </w:r>
      <w:r w:rsidR="00A6363A">
        <w:rPr>
          <w:szCs w:val="20"/>
        </w:rPr>
        <w:t>, Jacopo Bassano</w:t>
      </w:r>
      <w:r w:rsidR="00B46D5B" w:rsidRPr="00254825">
        <w:rPr>
          <w:szCs w:val="20"/>
        </w:rPr>
        <w:t>. Si tratterà inoltre d</w:t>
      </w:r>
      <w:r w:rsidR="000234DD">
        <w:rPr>
          <w:szCs w:val="20"/>
        </w:rPr>
        <w:t>i temi architettonici, come quelli della villa rinascimentale, e dell’architettura ecclesiastica della controriforma.</w:t>
      </w:r>
    </w:p>
    <w:p w14:paraId="7A47C2BD" w14:textId="165710F7" w:rsidR="00ED3EBA" w:rsidRPr="00254825" w:rsidRDefault="009A6B1F" w:rsidP="009E79E2">
      <w:pPr>
        <w:spacing w:line="240" w:lineRule="exact"/>
        <w:contextualSpacing/>
        <w:rPr>
          <w:szCs w:val="20"/>
        </w:rPr>
      </w:pPr>
      <w:r w:rsidRPr="00254825">
        <w:rPr>
          <w:szCs w:val="20"/>
        </w:rPr>
        <w:t>Al termine dell’</w:t>
      </w:r>
      <w:r w:rsidR="00214186" w:rsidRPr="00254825">
        <w:rPr>
          <w:szCs w:val="20"/>
        </w:rPr>
        <w:t xml:space="preserve">insegnamento, lo studente sarà in grado di padroneggiare dal punto di vista critico e conoscitivo </w:t>
      </w:r>
      <w:r w:rsidR="00B46D5B" w:rsidRPr="00254825">
        <w:rPr>
          <w:szCs w:val="20"/>
        </w:rPr>
        <w:t xml:space="preserve">alcuni tra </w:t>
      </w:r>
      <w:r w:rsidR="00214186" w:rsidRPr="00254825">
        <w:rPr>
          <w:szCs w:val="20"/>
        </w:rPr>
        <w:t xml:space="preserve">i temi storico-artistici </w:t>
      </w:r>
      <w:r w:rsidR="00B46D5B" w:rsidRPr="00254825">
        <w:rPr>
          <w:szCs w:val="20"/>
        </w:rPr>
        <w:t xml:space="preserve">nodali </w:t>
      </w:r>
      <w:r w:rsidR="00214186" w:rsidRPr="00254825">
        <w:rPr>
          <w:szCs w:val="20"/>
        </w:rPr>
        <w:t>dell</w:t>
      </w:r>
      <w:r w:rsidR="006C63FE" w:rsidRPr="00254825">
        <w:rPr>
          <w:szCs w:val="20"/>
        </w:rPr>
        <w:t xml:space="preserve">’arte </w:t>
      </w:r>
      <w:r w:rsidR="00B46D5B" w:rsidRPr="00254825">
        <w:rPr>
          <w:szCs w:val="20"/>
        </w:rPr>
        <w:t>ital</w:t>
      </w:r>
      <w:r w:rsidR="00214186" w:rsidRPr="00254825">
        <w:rPr>
          <w:szCs w:val="20"/>
        </w:rPr>
        <w:t xml:space="preserve">iana del </w:t>
      </w:r>
      <w:r w:rsidR="00F17C6F" w:rsidRPr="00254825">
        <w:rPr>
          <w:szCs w:val="20"/>
        </w:rPr>
        <w:t>XV</w:t>
      </w:r>
      <w:r w:rsidR="006C63FE" w:rsidRPr="00254825">
        <w:rPr>
          <w:szCs w:val="20"/>
        </w:rPr>
        <w:t>I</w:t>
      </w:r>
      <w:r w:rsidR="00F17C6F" w:rsidRPr="00254825">
        <w:rPr>
          <w:szCs w:val="20"/>
        </w:rPr>
        <w:t xml:space="preserve"> secolo</w:t>
      </w:r>
      <w:r w:rsidR="006C63FE" w:rsidRPr="00254825">
        <w:rPr>
          <w:szCs w:val="20"/>
        </w:rPr>
        <w:t xml:space="preserve"> (</w:t>
      </w:r>
      <w:r w:rsidR="000234DD">
        <w:rPr>
          <w:szCs w:val="20"/>
        </w:rPr>
        <w:t>manier</w:t>
      </w:r>
      <w:r w:rsidR="006C63FE" w:rsidRPr="00254825">
        <w:rPr>
          <w:szCs w:val="20"/>
        </w:rPr>
        <w:t xml:space="preserve">ismo; </w:t>
      </w:r>
      <w:r w:rsidR="000234DD">
        <w:rPr>
          <w:szCs w:val="20"/>
        </w:rPr>
        <w:t>controriforma; collezionismo; teoria artistica</w:t>
      </w:r>
      <w:r w:rsidR="006C63FE" w:rsidRPr="00254825">
        <w:rPr>
          <w:szCs w:val="20"/>
        </w:rPr>
        <w:t>)</w:t>
      </w:r>
      <w:r w:rsidR="00214186" w:rsidRPr="00254825">
        <w:rPr>
          <w:szCs w:val="20"/>
        </w:rPr>
        <w:t xml:space="preserve">. </w:t>
      </w:r>
    </w:p>
    <w:p w14:paraId="2E06C67F" w14:textId="77777777" w:rsidR="00214186" w:rsidRDefault="00214186" w:rsidP="009E79E2">
      <w:pPr>
        <w:spacing w:line="240" w:lineRule="exact"/>
        <w:contextualSpacing/>
        <w:rPr>
          <w:szCs w:val="20"/>
        </w:rPr>
      </w:pPr>
      <w:r w:rsidRPr="00254825">
        <w:rPr>
          <w:szCs w:val="20"/>
        </w:rPr>
        <w:t>Lo studente avrà acquisito conoscenze approfondite sui temi trattati e capacità critiche e metodologiche che potrà utilizzare su altri fronti della Storia dell’arte moderna. Sarà in grado di gestire fonti, bibliografia scientifica e risorse digitali relative alla Storia dell’arte moderna; saprà avviare studi approfonditi su opere, artisti e contesti applicando una propria capacità critica ed espositiva.</w:t>
      </w:r>
    </w:p>
    <w:p w14:paraId="54F9B719" w14:textId="77777777" w:rsidR="00C6580B" w:rsidRPr="009E79E2" w:rsidRDefault="00350FF4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sz w:val="18"/>
          <w:szCs w:val="18"/>
          <w:lang w:eastAsia="it-IT"/>
        </w:rPr>
      </w:pPr>
      <w:r w:rsidRPr="009E79E2">
        <w:rPr>
          <w:rFonts w:eastAsia="Times New Roman"/>
          <w:b/>
          <w:i/>
          <w:sz w:val="18"/>
          <w:szCs w:val="18"/>
          <w:lang w:eastAsia="it-IT"/>
        </w:rPr>
        <w:t>PROGRAMMA DEL CORSO</w:t>
      </w:r>
    </w:p>
    <w:p w14:paraId="06B91677" w14:textId="7939EC3A" w:rsidR="00ED3EBA" w:rsidRPr="00254825" w:rsidRDefault="00A6363A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color w:val="000000" w:themeColor="text1"/>
          <w:szCs w:val="20"/>
          <w:lang w:eastAsia="it-IT"/>
        </w:rPr>
      </w:pPr>
      <w:r>
        <w:rPr>
          <w:i/>
          <w:szCs w:val="20"/>
        </w:rPr>
        <w:t>Tre pittori del Cinquecento: Correggio, Parmigianino</w:t>
      </w:r>
      <w:r w:rsidR="00C86EB5">
        <w:rPr>
          <w:i/>
          <w:szCs w:val="20"/>
        </w:rPr>
        <w:t xml:space="preserve">, </w:t>
      </w:r>
      <w:r>
        <w:rPr>
          <w:i/>
          <w:szCs w:val="20"/>
        </w:rPr>
        <w:t>El Greco</w:t>
      </w:r>
    </w:p>
    <w:p w14:paraId="569D614B" w14:textId="7B2F96DB" w:rsidR="00146D4A" w:rsidRPr="009E79E2" w:rsidRDefault="00146D4A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</w:pPr>
      <w:r w:rsidRPr="009E79E2"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  <w:lastRenderedPageBreak/>
        <w:t>BIBLIOGRAFIA</w:t>
      </w:r>
      <w:r w:rsidR="00B014C1">
        <w:rPr>
          <w:rStyle w:val="Rimandonotaapidipagina"/>
          <w:rFonts w:eastAsia="Times New Roman"/>
          <w:b/>
          <w:i/>
          <w:color w:val="000000" w:themeColor="text1"/>
          <w:sz w:val="18"/>
          <w:szCs w:val="18"/>
          <w:lang w:eastAsia="it-IT"/>
        </w:rPr>
        <w:footnoteReference w:id="1"/>
      </w:r>
    </w:p>
    <w:p w14:paraId="6EAA5282" w14:textId="07716565" w:rsidR="00146D4A" w:rsidRPr="009E79E2" w:rsidRDefault="00146D4A" w:rsidP="009E79E2">
      <w:pPr>
        <w:spacing w:line="240" w:lineRule="exact"/>
        <w:contextualSpacing/>
        <w:rPr>
          <w:b/>
          <w:color w:val="000000" w:themeColor="text1"/>
          <w:sz w:val="18"/>
          <w:szCs w:val="18"/>
        </w:rPr>
      </w:pPr>
      <w:r w:rsidRPr="009E79E2">
        <w:rPr>
          <w:b/>
          <w:color w:val="000000" w:themeColor="text1"/>
          <w:sz w:val="18"/>
          <w:szCs w:val="18"/>
        </w:rPr>
        <w:t>a.</w:t>
      </w:r>
      <w:r w:rsidRPr="009E79E2">
        <w:rPr>
          <w:color w:val="000000" w:themeColor="text1"/>
          <w:sz w:val="18"/>
          <w:szCs w:val="18"/>
        </w:rPr>
        <w:t xml:space="preserve"> </w:t>
      </w:r>
      <w:r w:rsidR="00A6363A" w:rsidRPr="00A6363A">
        <w:rPr>
          <w:b/>
          <w:color w:val="000000" w:themeColor="text1"/>
          <w:sz w:val="18"/>
          <w:szCs w:val="18"/>
        </w:rPr>
        <w:t>un volume a scelta tra:</w:t>
      </w:r>
    </w:p>
    <w:p w14:paraId="0FF26179" w14:textId="77777777" w:rsidR="00A6363A" w:rsidRPr="00A6363A" w:rsidRDefault="00A6363A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rPr>
          <w:bCs/>
          <w:color w:val="000000" w:themeColor="text1"/>
          <w:sz w:val="18"/>
          <w:szCs w:val="18"/>
        </w:rPr>
      </w:pPr>
      <w:r w:rsidRPr="00A6363A">
        <w:rPr>
          <w:bCs/>
          <w:color w:val="000000" w:themeColor="text1"/>
          <w:sz w:val="18"/>
          <w:szCs w:val="18"/>
        </w:rPr>
        <w:t xml:space="preserve">D. </w:t>
      </w:r>
      <w:proofErr w:type="spellStart"/>
      <w:r w:rsidRPr="00A6363A">
        <w:rPr>
          <w:bCs/>
          <w:color w:val="000000" w:themeColor="text1"/>
          <w:sz w:val="18"/>
          <w:szCs w:val="18"/>
        </w:rPr>
        <w:t>Ekserdjian</w:t>
      </w:r>
      <w:proofErr w:type="spellEnd"/>
      <w:r w:rsidRPr="00A6363A">
        <w:rPr>
          <w:bCs/>
          <w:color w:val="000000" w:themeColor="text1"/>
          <w:sz w:val="18"/>
          <w:szCs w:val="18"/>
        </w:rPr>
        <w:t xml:space="preserve">, </w:t>
      </w:r>
      <w:r w:rsidRPr="00A6363A">
        <w:rPr>
          <w:bCs/>
          <w:i/>
          <w:color w:val="000000" w:themeColor="text1"/>
          <w:sz w:val="18"/>
          <w:szCs w:val="18"/>
        </w:rPr>
        <w:t>Correggio</w:t>
      </w:r>
      <w:r w:rsidRPr="00A6363A">
        <w:rPr>
          <w:bCs/>
          <w:color w:val="000000" w:themeColor="text1"/>
          <w:sz w:val="18"/>
          <w:szCs w:val="18"/>
        </w:rPr>
        <w:t>, Cinisello Balsamo 1997</w:t>
      </w:r>
    </w:p>
    <w:p w14:paraId="60922790" w14:textId="77777777" w:rsidR="00A6363A" w:rsidRPr="00A6363A" w:rsidRDefault="00A6363A" w:rsidP="009A487C">
      <w:pPr>
        <w:pStyle w:val="NormaleWeb"/>
        <w:spacing w:before="0" w:beforeAutospacing="0" w:after="0" w:afterAutospacing="0" w:line="240" w:lineRule="exact"/>
        <w:rPr>
          <w:bCs/>
          <w:color w:val="000000" w:themeColor="text1"/>
          <w:sz w:val="18"/>
          <w:szCs w:val="18"/>
          <w:lang w:val="en-US"/>
        </w:rPr>
      </w:pPr>
      <w:r w:rsidRPr="00A6363A">
        <w:rPr>
          <w:bCs/>
          <w:color w:val="000000" w:themeColor="text1"/>
          <w:sz w:val="18"/>
          <w:szCs w:val="18"/>
          <w:lang w:val="en-US"/>
        </w:rPr>
        <w:t xml:space="preserve">C. Gould, </w:t>
      </w:r>
      <w:r w:rsidRPr="00A6363A">
        <w:rPr>
          <w:bCs/>
          <w:i/>
          <w:iCs/>
          <w:color w:val="000000" w:themeColor="text1"/>
          <w:sz w:val="18"/>
          <w:szCs w:val="18"/>
          <w:lang w:val="en-US"/>
        </w:rPr>
        <w:t>The Paintings of Correggio</w:t>
      </w:r>
      <w:r w:rsidRPr="00A6363A">
        <w:rPr>
          <w:bCs/>
          <w:color w:val="000000" w:themeColor="text1"/>
          <w:sz w:val="18"/>
          <w:szCs w:val="18"/>
          <w:lang w:val="en-US"/>
        </w:rPr>
        <w:t>, London 1976</w:t>
      </w:r>
    </w:p>
    <w:p w14:paraId="2E586184" w14:textId="78B50E06" w:rsidR="0026245F" w:rsidRPr="009E79E2" w:rsidRDefault="0026245F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jc w:val="both"/>
        <w:rPr>
          <w:color w:val="000000" w:themeColor="text1"/>
          <w:sz w:val="18"/>
          <w:szCs w:val="18"/>
        </w:rPr>
      </w:pPr>
      <w:r w:rsidRPr="009E79E2">
        <w:rPr>
          <w:b/>
          <w:color w:val="000000" w:themeColor="text1"/>
          <w:sz w:val="18"/>
          <w:szCs w:val="18"/>
        </w:rPr>
        <w:t>b.</w:t>
      </w:r>
      <w:r w:rsidRPr="009E79E2">
        <w:rPr>
          <w:color w:val="000000" w:themeColor="text1"/>
          <w:sz w:val="18"/>
          <w:szCs w:val="18"/>
        </w:rPr>
        <w:t xml:space="preserve"> </w:t>
      </w:r>
      <w:r w:rsidRPr="009E79E2">
        <w:rPr>
          <w:b/>
          <w:bCs/>
          <w:color w:val="000000" w:themeColor="text1"/>
          <w:sz w:val="18"/>
          <w:szCs w:val="18"/>
        </w:rPr>
        <w:t>più</w:t>
      </w:r>
      <w:r w:rsidRPr="009E79E2">
        <w:rPr>
          <w:color w:val="000000" w:themeColor="text1"/>
          <w:sz w:val="18"/>
          <w:szCs w:val="18"/>
        </w:rPr>
        <w:t xml:space="preserve"> </w:t>
      </w:r>
      <w:r w:rsidRPr="009E79E2">
        <w:rPr>
          <w:b/>
          <w:color w:val="000000" w:themeColor="text1"/>
          <w:sz w:val="18"/>
          <w:szCs w:val="18"/>
        </w:rPr>
        <w:t>un volume a scelta tra:</w:t>
      </w:r>
    </w:p>
    <w:p w14:paraId="540C89FA" w14:textId="0EAB38AD" w:rsidR="00607C20" w:rsidRPr="009E201C" w:rsidRDefault="00607C20" w:rsidP="009A487C">
      <w:pPr>
        <w:pStyle w:val="NormaleWeb"/>
        <w:spacing w:before="0" w:beforeAutospacing="0" w:after="0" w:afterAutospacing="0" w:line="240" w:lineRule="exact"/>
        <w:contextualSpacing/>
        <w:jc w:val="both"/>
        <w:rPr>
          <w:bCs/>
          <w:color w:val="000000" w:themeColor="text1"/>
          <w:sz w:val="18"/>
          <w:szCs w:val="18"/>
          <w:lang w:val="en-US"/>
        </w:rPr>
      </w:pPr>
      <w:r w:rsidRPr="009E201C">
        <w:rPr>
          <w:bCs/>
          <w:color w:val="000000" w:themeColor="text1"/>
          <w:sz w:val="18"/>
          <w:szCs w:val="18"/>
          <w:lang w:val="en-US"/>
        </w:rPr>
        <w:t xml:space="preserve">D. </w:t>
      </w:r>
      <w:proofErr w:type="spellStart"/>
      <w:r w:rsidRPr="009E201C">
        <w:rPr>
          <w:bCs/>
          <w:color w:val="000000" w:themeColor="text1"/>
          <w:sz w:val="18"/>
          <w:szCs w:val="18"/>
          <w:lang w:val="en-US"/>
        </w:rPr>
        <w:t>Ekserdjian</w:t>
      </w:r>
      <w:proofErr w:type="spellEnd"/>
      <w:r w:rsidRPr="009E201C">
        <w:rPr>
          <w:bCs/>
          <w:color w:val="000000" w:themeColor="text1"/>
          <w:sz w:val="18"/>
          <w:szCs w:val="18"/>
          <w:lang w:val="en-US"/>
        </w:rPr>
        <w:t xml:space="preserve">, </w:t>
      </w:r>
      <w:r w:rsidRPr="009E201C">
        <w:rPr>
          <w:bCs/>
          <w:i/>
          <w:color w:val="000000" w:themeColor="text1"/>
          <w:sz w:val="18"/>
          <w:szCs w:val="18"/>
          <w:lang w:val="en-US"/>
        </w:rPr>
        <w:t>Parmigianino</w:t>
      </w:r>
      <w:r w:rsidRPr="009E201C">
        <w:rPr>
          <w:bCs/>
          <w:color w:val="000000" w:themeColor="text1"/>
          <w:sz w:val="18"/>
          <w:szCs w:val="18"/>
          <w:lang w:val="en-US"/>
        </w:rPr>
        <w:t>, New Haven; London 2006</w:t>
      </w:r>
    </w:p>
    <w:p w14:paraId="2FC5FF07" w14:textId="1C71C7D9" w:rsidR="00A6363A" w:rsidRDefault="00A6363A" w:rsidP="009A487C">
      <w:pPr>
        <w:pStyle w:val="NormaleWeb"/>
        <w:spacing w:before="0" w:beforeAutospacing="0" w:after="0" w:afterAutospacing="0" w:line="240" w:lineRule="exact"/>
        <w:contextualSpacing/>
        <w:jc w:val="both"/>
        <w:rPr>
          <w:rFonts w:eastAsia="Calibri"/>
          <w:color w:val="000000" w:themeColor="text1"/>
          <w:sz w:val="18"/>
          <w:szCs w:val="18"/>
          <w:lang w:eastAsia="en-US"/>
        </w:rPr>
      </w:pPr>
      <w:r>
        <w:rPr>
          <w:rFonts w:eastAsia="Calibri"/>
          <w:color w:val="000000" w:themeColor="text1"/>
          <w:sz w:val="18"/>
          <w:szCs w:val="18"/>
          <w:lang w:eastAsia="en-US"/>
        </w:rPr>
        <w:t xml:space="preserve">M. Vaccaro, </w:t>
      </w:r>
      <w:r w:rsidRPr="00A6363A">
        <w:rPr>
          <w:rFonts w:eastAsia="Calibri"/>
          <w:i/>
          <w:iCs/>
          <w:color w:val="000000" w:themeColor="text1"/>
          <w:sz w:val="18"/>
          <w:szCs w:val="18"/>
          <w:lang w:eastAsia="en-US"/>
        </w:rPr>
        <w:t>Parmigianino: i dipinti</w:t>
      </w:r>
      <w:r>
        <w:rPr>
          <w:rFonts w:eastAsia="Calibri"/>
          <w:color w:val="000000" w:themeColor="text1"/>
          <w:sz w:val="18"/>
          <w:szCs w:val="18"/>
          <w:lang w:eastAsia="en-US"/>
        </w:rPr>
        <w:t>, Torino 2002</w:t>
      </w:r>
    </w:p>
    <w:p w14:paraId="73713A1B" w14:textId="25D3F841" w:rsidR="00607C20" w:rsidRPr="00607C20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jc w:val="both"/>
        <w:rPr>
          <w:b/>
          <w:bCs/>
          <w:color w:val="000000" w:themeColor="text1"/>
          <w:sz w:val="18"/>
          <w:szCs w:val="18"/>
        </w:rPr>
      </w:pPr>
      <w:r>
        <w:rPr>
          <w:b/>
          <w:bCs/>
          <w:color w:val="000000" w:themeColor="text1"/>
          <w:sz w:val="18"/>
          <w:szCs w:val="18"/>
        </w:rPr>
        <w:t xml:space="preserve">c. </w:t>
      </w:r>
      <w:r w:rsidRPr="00C645E3">
        <w:rPr>
          <w:b/>
          <w:bCs/>
          <w:color w:val="000000" w:themeColor="text1"/>
          <w:sz w:val="18"/>
          <w:szCs w:val="18"/>
        </w:rPr>
        <w:t>più un volume a scelta tra:</w:t>
      </w:r>
    </w:p>
    <w:p w14:paraId="7019C141" w14:textId="1829147C" w:rsidR="00C645E3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jc w:val="both"/>
        <w:rPr>
          <w:bCs/>
          <w:color w:val="000000" w:themeColor="text1"/>
          <w:sz w:val="18"/>
          <w:szCs w:val="18"/>
        </w:rPr>
      </w:pPr>
      <w:r w:rsidRPr="00C645E3">
        <w:rPr>
          <w:bCs/>
          <w:color w:val="000000" w:themeColor="text1"/>
          <w:sz w:val="18"/>
          <w:szCs w:val="18"/>
        </w:rPr>
        <w:t>L. Puppi,</w:t>
      </w:r>
      <w:r>
        <w:rPr>
          <w:bCs/>
          <w:i/>
          <w:iCs/>
          <w:color w:val="000000" w:themeColor="text1"/>
          <w:sz w:val="18"/>
          <w:szCs w:val="18"/>
        </w:rPr>
        <w:t xml:space="preserve"> </w:t>
      </w:r>
      <w:r w:rsidRPr="00C645E3">
        <w:rPr>
          <w:bCs/>
          <w:i/>
          <w:iCs/>
          <w:color w:val="000000" w:themeColor="text1"/>
          <w:sz w:val="18"/>
          <w:szCs w:val="18"/>
        </w:rPr>
        <w:t>El Greco</w:t>
      </w:r>
      <w:r>
        <w:rPr>
          <w:bCs/>
          <w:i/>
          <w:iCs/>
          <w:color w:val="000000" w:themeColor="text1"/>
          <w:sz w:val="18"/>
          <w:szCs w:val="18"/>
        </w:rPr>
        <w:t xml:space="preserve"> in Italia</w:t>
      </w:r>
      <w:r w:rsidRPr="00C645E3">
        <w:rPr>
          <w:bCs/>
          <w:i/>
          <w:iCs/>
          <w:color w:val="000000" w:themeColor="text1"/>
          <w:sz w:val="18"/>
          <w:szCs w:val="18"/>
        </w:rPr>
        <w:t>:</w:t>
      </w:r>
      <w:r>
        <w:rPr>
          <w:bCs/>
          <w:i/>
          <w:iCs/>
          <w:color w:val="000000" w:themeColor="text1"/>
          <w:sz w:val="18"/>
          <w:szCs w:val="18"/>
        </w:rPr>
        <w:t xml:space="preserve"> metamorfosi di un genio</w:t>
      </w:r>
      <w:r>
        <w:rPr>
          <w:bCs/>
          <w:color w:val="000000" w:themeColor="text1"/>
          <w:sz w:val="18"/>
          <w:szCs w:val="18"/>
        </w:rPr>
        <w:t>, Milano 2015</w:t>
      </w:r>
      <w:r w:rsidR="00B014C1" w:rsidRPr="00B014C1">
        <w:t xml:space="preserve"> </w:t>
      </w:r>
      <w:hyperlink r:id="rId8" w:history="1">
        <w:r w:rsidR="00B014C1" w:rsidRPr="00B014C1">
          <w:rPr>
            <w:rStyle w:val="Collegamentoipertestuale"/>
            <w:bCs/>
            <w:sz w:val="18"/>
            <w:szCs w:val="18"/>
          </w:rPr>
          <w:t>Acquista da VP</w:t>
        </w:r>
      </w:hyperlink>
    </w:p>
    <w:p w14:paraId="4CD2F12F" w14:textId="318F2F18" w:rsidR="00C645E3" w:rsidRPr="009E201C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jc w:val="both"/>
        <w:rPr>
          <w:bCs/>
          <w:color w:val="000000" w:themeColor="text1"/>
          <w:sz w:val="18"/>
          <w:szCs w:val="18"/>
          <w:lang w:val="en-US"/>
        </w:rPr>
      </w:pPr>
      <w:r w:rsidRPr="009E201C">
        <w:rPr>
          <w:bCs/>
          <w:color w:val="000000" w:themeColor="text1"/>
          <w:sz w:val="18"/>
          <w:szCs w:val="18"/>
          <w:lang w:val="en-US"/>
        </w:rPr>
        <w:t xml:space="preserve">F. Marias, </w:t>
      </w:r>
      <w:r w:rsidRPr="009E201C">
        <w:rPr>
          <w:bCs/>
          <w:i/>
          <w:iCs/>
          <w:color w:val="000000" w:themeColor="text1"/>
          <w:sz w:val="18"/>
          <w:szCs w:val="18"/>
          <w:lang w:val="en-US"/>
        </w:rPr>
        <w:t xml:space="preserve">El </w:t>
      </w:r>
      <w:proofErr w:type="spellStart"/>
      <w:proofErr w:type="gramStart"/>
      <w:r w:rsidRPr="009E201C">
        <w:rPr>
          <w:bCs/>
          <w:i/>
          <w:iCs/>
          <w:color w:val="000000" w:themeColor="text1"/>
          <w:sz w:val="18"/>
          <w:szCs w:val="18"/>
          <w:lang w:val="en-US"/>
        </w:rPr>
        <w:t>Greco:</w:t>
      </w:r>
      <w:r w:rsidR="004C59C4" w:rsidRPr="009E201C">
        <w:rPr>
          <w:bCs/>
          <w:i/>
          <w:iCs/>
          <w:color w:val="000000" w:themeColor="text1"/>
          <w:sz w:val="18"/>
          <w:szCs w:val="18"/>
          <w:lang w:val="en-US"/>
        </w:rPr>
        <w:t>Life</w:t>
      </w:r>
      <w:proofErr w:type="spellEnd"/>
      <w:proofErr w:type="gramEnd"/>
      <w:r w:rsidR="004C59C4" w:rsidRPr="009E201C">
        <w:rPr>
          <w:bCs/>
          <w:i/>
          <w:iCs/>
          <w:color w:val="000000" w:themeColor="text1"/>
          <w:sz w:val="18"/>
          <w:szCs w:val="18"/>
          <w:lang w:val="en-US"/>
        </w:rPr>
        <w:t xml:space="preserve"> and Work</w:t>
      </w:r>
      <w:r w:rsidRPr="009E201C">
        <w:rPr>
          <w:bCs/>
          <w:color w:val="000000" w:themeColor="text1"/>
          <w:sz w:val="18"/>
          <w:szCs w:val="18"/>
          <w:lang w:val="en-US"/>
        </w:rPr>
        <w:t>, New York 2013</w:t>
      </w:r>
    </w:p>
    <w:p w14:paraId="46DD897F" w14:textId="19626DC4" w:rsidR="00C645E3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jc w:val="both"/>
        <w:rPr>
          <w:bCs/>
          <w:color w:val="000000" w:themeColor="text1"/>
          <w:sz w:val="18"/>
          <w:szCs w:val="18"/>
        </w:rPr>
      </w:pPr>
      <w:r w:rsidRPr="00C645E3">
        <w:rPr>
          <w:bCs/>
          <w:i/>
          <w:iCs/>
          <w:color w:val="000000" w:themeColor="text1"/>
          <w:sz w:val="18"/>
          <w:szCs w:val="18"/>
        </w:rPr>
        <w:t>El Greco: un pittore nel labirinto</w:t>
      </w:r>
      <w:r>
        <w:rPr>
          <w:bCs/>
          <w:color w:val="000000" w:themeColor="text1"/>
          <w:sz w:val="18"/>
          <w:szCs w:val="18"/>
        </w:rPr>
        <w:t>,</w:t>
      </w:r>
      <w:r w:rsidRPr="00C645E3">
        <w:rPr>
          <w:bCs/>
          <w:color w:val="000000" w:themeColor="text1"/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 xml:space="preserve">catalogo della mostra [Milano 2023] </w:t>
      </w:r>
      <w:r w:rsidRPr="00C645E3">
        <w:rPr>
          <w:bCs/>
          <w:color w:val="000000" w:themeColor="text1"/>
          <w:sz w:val="18"/>
          <w:szCs w:val="18"/>
        </w:rPr>
        <w:t xml:space="preserve">a cura di </w:t>
      </w:r>
      <w:r>
        <w:rPr>
          <w:bCs/>
          <w:color w:val="000000" w:themeColor="text1"/>
          <w:sz w:val="18"/>
          <w:szCs w:val="18"/>
        </w:rPr>
        <w:t xml:space="preserve">J.A. </w:t>
      </w:r>
      <w:r w:rsidRPr="00C645E3">
        <w:rPr>
          <w:bCs/>
          <w:color w:val="000000" w:themeColor="text1"/>
          <w:sz w:val="18"/>
          <w:szCs w:val="18"/>
        </w:rPr>
        <w:t xml:space="preserve">García Castro, </w:t>
      </w:r>
      <w:r>
        <w:rPr>
          <w:bCs/>
          <w:color w:val="000000" w:themeColor="text1"/>
          <w:sz w:val="18"/>
          <w:szCs w:val="18"/>
        </w:rPr>
        <w:t xml:space="preserve">P. </w:t>
      </w:r>
      <w:r w:rsidRPr="00C645E3">
        <w:rPr>
          <w:bCs/>
          <w:color w:val="000000" w:themeColor="text1"/>
          <w:sz w:val="18"/>
          <w:szCs w:val="18"/>
        </w:rPr>
        <w:t>Martínez-Burgos García</w:t>
      </w:r>
      <w:r>
        <w:rPr>
          <w:bCs/>
          <w:color w:val="000000" w:themeColor="text1"/>
          <w:sz w:val="18"/>
          <w:szCs w:val="18"/>
        </w:rPr>
        <w:t>, Milano 2023</w:t>
      </w:r>
    </w:p>
    <w:p w14:paraId="30B32E90" w14:textId="3584A513" w:rsidR="00C645E3" w:rsidRDefault="00C645E3" w:rsidP="009A487C">
      <w:pPr>
        <w:pStyle w:val="NormaleWeb"/>
        <w:spacing w:before="120" w:beforeAutospacing="0" w:after="0" w:afterAutospacing="0" w:line="240" w:lineRule="exact"/>
        <w:ind w:left="284" w:hanging="284"/>
        <w:jc w:val="both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altra bibliografia consigliata (con ulteriori precisazioni durante il corso):</w:t>
      </w:r>
    </w:p>
    <w:p w14:paraId="6DB1DE5C" w14:textId="667E27FC" w:rsidR="00C645E3" w:rsidRPr="00C645E3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jc w:val="both"/>
        <w:rPr>
          <w:bCs/>
          <w:color w:val="000000" w:themeColor="text1"/>
          <w:sz w:val="18"/>
          <w:szCs w:val="18"/>
        </w:rPr>
      </w:pPr>
      <w:r w:rsidRPr="00C645E3">
        <w:rPr>
          <w:bCs/>
          <w:color w:val="000000" w:themeColor="text1"/>
          <w:sz w:val="18"/>
          <w:szCs w:val="18"/>
        </w:rPr>
        <w:t>R. Longhi,</w:t>
      </w:r>
      <w:r w:rsidRPr="00C645E3">
        <w:rPr>
          <w:bCs/>
          <w:i/>
          <w:iCs/>
          <w:color w:val="000000" w:themeColor="text1"/>
          <w:sz w:val="18"/>
          <w:szCs w:val="18"/>
        </w:rPr>
        <w:t xml:space="preserve"> Correggio alla camera di San Paolo,</w:t>
      </w:r>
      <w:r w:rsidRPr="00C645E3">
        <w:rPr>
          <w:bCs/>
          <w:color w:val="000000" w:themeColor="text1"/>
          <w:sz w:val="18"/>
          <w:szCs w:val="18"/>
        </w:rPr>
        <w:t xml:space="preserve"> [1956] Parma 1972</w:t>
      </w:r>
    </w:p>
    <w:p w14:paraId="32EC40C0" w14:textId="77777777" w:rsidR="00C645E3" w:rsidRDefault="00C645E3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rPr>
          <w:color w:val="000000" w:themeColor="text1"/>
          <w:sz w:val="18"/>
          <w:szCs w:val="18"/>
        </w:rPr>
      </w:pPr>
      <w:r w:rsidRPr="00C645E3">
        <w:rPr>
          <w:color w:val="000000" w:themeColor="text1"/>
          <w:sz w:val="18"/>
          <w:szCs w:val="18"/>
        </w:rPr>
        <w:t xml:space="preserve">J. Shearman, </w:t>
      </w:r>
      <w:r w:rsidRPr="00C645E3">
        <w:rPr>
          <w:i/>
          <w:iCs/>
          <w:color w:val="000000" w:themeColor="text1"/>
          <w:sz w:val="18"/>
          <w:szCs w:val="18"/>
        </w:rPr>
        <w:t>Cupole</w:t>
      </w:r>
      <w:r w:rsidRPr="00C645E3">
        <w:rPr>
          <w:color w:val="000000" w:themeColor="text1"/>
          <w:sz w:val="18"/>
          <w:szCs w:val="18"/>
        </w:rPr>
        <w:t xml:space="preserve">, in </w:t>
      </w:r>
      <w:r w:rsidRPr="00C645E3">
        <w:rPr>
          <w:i/>
          <w:iCs/>
          <w:color w:val="000000" w:themeColor="text1"/>
          <w:sz w:val="18"/>
          <w:szCs w:val="18"/>
        </w:rPr>
        <w:t>Arte e spettatore nel Rinascimento italiano</w:t>
      </w:r>
      <w:r w:rsidRPr="00C645E3">
        <w:rPr>
          <w:color w:val="000000" w:themeColor="text1"/>
          <w:sz w:val="18"/>
          <w:szCs w:val="18"/>
        </w:rPr>
        <w:t>, [1992], Milano 1995, pp. 149-191</w:t>
      </w:r>
    </w:p>
    <w:p w14:paraId="30EB6E71" w14:textId="3E21E2B0" w:rsidR="004C59C4" w:rsidRDefault="004C59C4" w:rsidP="009A487C">
      <w:pPr>
        <w:pStyle w:val="NormaleWeb"/>
        <w:spacing w:before="0" w:beforeAutospacing="0" w:after="0" w:afterAutospacing="0" w:line="240" w:lineRule="exact"/>
        <w:ind w:left="284" w:hanging="284"/>
        <w:contextualSpacing/>
        <w:rPr>
          <w:color w:val="000000" w:themeColor="text1"/>
          <w:sz w:val="18"/>
          <w:szCs w:val="18"/>
        </w:rPr>
      </w:pPr>
      <w:r w:rsidRPr="004C59C4">
        <w:rPr>
          <w:color w:val="000000" w:themeColor="text1"/>
          <w:sz w:val="18"/>
          <w:szCs w:val="18"/>
        </w:rPr>
        <w:t xml:space="preserve">A. Ballarin, </w:t>
      </w:r>
      <w:r w:rsidRPr="004C59C4">
        <w:rPr>
          <w:i/>
          <w:color w:val="000000" w:themeColor="text1"/>
          <w:sz w:val="18"/>
          <w:szCs w:val="18"/>
        </w:rPr>
        <w:t>Pordenone, ma anche Correggio e Michelangelo</w:t>
      </w:r>
      <w:r w:rsidRPr="004C59C4">
        <w:rPr>
          <w:color w:val="000000" w:themeColor="text1"/>
          <w:sz w:val="18"/>
          <w:szCs w:val="18"/>
        </w:rPr>
        <w:t>, Milano 2019</w:t>
      </w:r>
      <w:r w:rsidR="00B014C1" w:rsidRPr="00B014C1">
        <w:t xml:space="preserve"> </w:t>
      </w:r>
      <w:hyperlink r:id="rId9" w:history="1">
        <w:r w:rsidR="00B014C1" w:rsidRPr="00B014C1">
          <w:rPr>
            <w:rStyle w:val="Collegamentoipertestuale"/>
            <w:sz w:val="18"/>
            <w:szCs w:val="18"/>
          </w:rPr>
          <w:t>Acquista da VP</w:t>
        </w:r>
      </w:hyperlink>
    </w:p>
    <w:p w14:paraId="40231AC0" w14:textId="77777777" w:rsidR="004C59C4" w:rsidRPr="004C59C4" w:rsidRDefault="004C59C4" w:rsidP="004C59C4">
      <w:pPr>
        <w:pStyle w:val="NormaleWeb"/>
        <w:ind w:left="284" w:hanging="284"/>
        <w:contextualSpacing/>
        <w:rPr>
          <w:color w:val="000000" w:themeColor="text1"/>
          <w:sz w:val="18"/>
          <w:szCs w:val="18"/>
        </w:rPr>
      </w:pPr>
      <w:r w:rsidRPr="004C59C4">
        <w:rPr>
          <w:color w:val="000000" w:themeColor="text1"/>
          <w:sz w:val="18"/>
          <w:szCs w:val="18"/>
        </w:rPr>
        <w:t xml:space="preserve">M. Spagnolo, </w:t>
      </w:r>
      <w:r w:rsidRPr="004C59C4">
        <w:rPr>
          <w:i/>
          <w:iCs/>
          <w:color w:val="000000" w:themeColor="text1"/>
          <w:sz w:val="18"/>
          <w:szCs w:val="18"/>
        </w:rPr>
        <w:t>Correggio. Geografia e storia della fortuna (1528-1657)</w:t>
      </w:r>
      <w:r w:rsidRPr="004C59C4">
        <w:rPr>
          <w:color w:val="000000" w:themeColor="text1"/>
          <w:sz w:val="18"/>
          <w:szCs w:val="18"/>
        </w:rPr>
        <w:t>, Milano 2005</w:t>
      </w:r>
    </w:p>
    <w:p w14:paraId="7A7AB80C" w14:textId="31F0B44C" w:rsidR="00146D4A" w:rsidRPr="009E79E2" w:rsidRDefault="00146D4A" w:rsidP="009E79E2">
      <w:pPr>
        <w:spacing w:before="120" w:line="240" w:lineRule="exact"/>
        <w:contextualSpacing/>
        <w:rPr>
          <w:color w:val="000000" w:themeColor="text1"/>
          <w:sz w:val="18"/>
          <w:szCs w:val="18"/>
        </w:rPr>
      </w:pPr>
      <w:r w:rsidRPr="009E79E2">
        <w:rPr>
          <w:color w:val="000000" w:themeColor="text1"/>
          <w:sz w:val="18"/>
          <w:szCs w:val="18"/>
        </w:rPr>
        <w:t xml:space="preserve">La bibliografia verrà comunque aggiornata o integrata durante il corso. </w:t>
      </w:r>
      <w:r w:rsidR="006E411F" w:rsidRPr="009E79E2">
        <w:rPr>
          <w:color w:val="000000" w:themeColor="text1"/>
          <w:sz w:val="18"/>
          <w:szCs w:val="18"/>
        </w:rPr>
        <w:t>P</w:t>
      </w:r>
      <w:r w:rsidRPr="009E79E2">
        <w:rPr>
          <w:color w:val="000000" w:themeColor="text1"/>
          <w:sz w:val="18"/>
          <w:szCs w:val="18"/>
        </w:rPr>
        <w:t>rogramma d’esame e relative immagini saranno pubblicat</w:t>
      </w:r>
      <w:r w:rsidR="006E411F" w:rsidRPr="009E79E2">
        <w:rPr>
          <w:color w:val="000000" w:themeColor="text1"/>
          <w:sz w:val="18"/>
          <w:szCs w:val="18"/>
        </w:rPr>
        <w:t>i</w:t>
      </w:r>
      <w:r w:rsidRPr="009E79E2">
        <w:rPr>
          <w:color w:val="000000" w:themeColor="text1"/>
          <w:sz w:val="18"/>
          <w:szCs w:val="18"/>
        </w:rPr>
        <w:t xml:space="preserve"> in Blackboard.</w:t>
      </w:r>
    </w:p>
    <w:p w14:paraId="50F3AE14" w14:textId="77777777" w:rsidR="00146D4A" w:rsidRPr="009E79E2" w:rsidRDefault="00146D4A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</w:pPr>
      <w:r w:rsidRPr="009E79E2"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  <w:t>DIDATTICA DEL CORSO</w:t>
      </w:r>
    </w:p>
    <w:p w14:paraId="2F6A09B6" w14:textId="77777777" w:rsidR="00146D4A" w:rsidRPr="00254825" w:rsidRDefault="00063200" w:rsidP="009E79E2">
      <w:pPr>
        <w:pStyle w:val="Testo2"/>
        <w:spacing w:line="240" w:lineRule="exact"/>
      </w:pPr>
      <w:r w:rsidRPr="00254825">
        <w:t>Il corso si svolgerà con lezion</w:t>
      </w:r>
      <w:r w:rsidR="00146D4A" w:rsidRPr="00254825">
        <w:t xml:space="preserve">i frontali, momenti seminariali e visite guidate. </w:t>
      </w:r>
    </w:p>
    <w:p w14:paraId="120359CC" w14:textId="77777777" w:rsidR="00F702CE" w:rsidRPr="009E79E2" w:rsidRDefault="00350FF4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</w:pPr>
      <w:r w:rsidRPr="009E79E2"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  <w:t>METODO E CRITERI DI VALUTAZIONE</w:t>
      </w:r>
    </w:p>
    <w:p w14:paraId="25988FF2" w14:textId="77777777" w:rsidR="00F702CE" w:rsidRPr="00254825" w:rsidRDefault="00F702CE" w:rsidP="009E79E2">
      <w:pPr>
        <w:pStyle w:val="Testo2"/>
        <w:spacing w:line="240" w:lineRule="exact"/>
      </w:pPr>
      <w:r w:rsidRPr="00254825">
        <w:t xml:space="preserve">L’esame sarà sostenuto in forma orale rispondendo a domande sugli argomenti trattati nel corso privilegiando il riconoscimento e il commento critico delle immagini presentate a lezione, con domande tipo di storico-critico sui testi consigliati. Ai fini della valutazione concorreranno la pertinenza delle risposte, l’uso appropriato della terminologia specifica, la capacità di </w:t>
      </w:r>
      <w:r w:rsidR="00BA7D6E" w:rsidRPr="00254825">
        <w:t xml:space="preserve">argomentare, </w:t>
      </w:r>
      <w:r w:rsidRPr="00254825">
        <w:t>sinte</w:t>
      </w:r>
      <w:r w:rsidR="00BA7D6E" w:rsidRPr="00254825">
        <w:t>t</w:t>
      </w:r>
      <w:r w:rsidRPr="00254825">
        <w:t>i</w:t>
      </w:r>
      <w:r w:rsidR="00BA7D6E" w:rsidRPr="00254825">
        <w:t>zzare</w:t>
      </w:r>
      <w:r w:rsidRPr="00254825">
        <w:t xml:space="preserve"> e </w:t>
      </w:r>
      <w:r w:rsidR="00BA7D6E" w:rsidRPr="00254825">
        <w:t>di collocare i singoli temi nel</w:t>
      </w:r>
      <w:r w:rsidRPr="00254825">
        <w:t>l’orientamento generale storia dell’arte moderna.</w:t>
      </w:r>
      <w:r w:rsidR="007A41A4" w:rsidRPr="00254825">
        <w:t xml:space="preserve"> Sono richiesti la lettura, lo studio approfondito e una diffusa comprensione della bibliografia indicata.</w:t>
      </w:r>
    </w:p>
    <w:p w14:paraId="68D71087" w14:textId="77777777" w:rsidR="00C6580B" w:rsidRPr="00564AE3" w:rsidRDefault="00350FF4" w:rsidP="009E79E2">
      <w:pPr>
        <w:tabs>
          <w:tab w:val="left" w:pos="284"/>
        </w:tabs>
        <w:spacing w:before="240" w:after="120" w:line="240" w:lineRule="exact"/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</w:pPr>
      <w:r w:rsidRPr="00564AE3">
        <w:rPr>
          <w:rFonts w:eastAsia="Times New Roman"/>
          <w:b/>
          <w:i/>
          <w:color w:val="000000" w:themeColor="text1"/>
          <w:sz w:val="18"/>
          <w:szCs w:val="18"/>
          <w:lang w:eastAsia="it-IT"/>
        </w:rPr>
        <w:lastRenderedPageBreak/>
        <w:t>AVVERTENZE E PREREQUISITI</w:t>
      </w:r>
    </w:p>
    <w:p w14:paraId="1DA1EE2D" w14:textId="77777777" w:rsidR="00890D07" w:rsidRPr="009E79E2" w:rsidRDefault="00C6580B" w:rsidP="009E79E2">
      <w:pPr>
        <w:pStyle w:val="Testo2"/>
        <w:spacing w:line="240" w:lineRule="exact"/>
      </w:pPr>
      <w:r w:rsidRPr="009E79E2">
        <w:t xml:space="preserve">Quale prerequisito è richiesta la conoscenza della parte istituzionale della Storia dell’arte moderna, che dovrebbe essere stata acquisita nel corso della laurea triennale. Altro requisito necessario è la conoscenza di base della storia e della letteratura dei secoli considerati. </w:t>
      </w:r>
    </w:p>
    <w:p w14:paraId="683AF3BC" w14:textId="77777777" w:rsidR="00C6580B" w:rsidRPr="009E79E2" w:rsidRDefault="00C6580B" w:rsidP="009E79E2">
      <w:pPr>
        <w:pStyle w:val="Testo2"/>
        <w:spacing w:line="240" w:lineRule="exact"/>
        <w:rPr>
          <w:rFonts w:eastAsiaTheme="minorHAnsi"/>
          <w:b/>
          <w:i/>
        </w:rPr>
      </w:pPr>
      <w:r w:rsidRPr="009E79E2">
        <w:t>Si consiglia vivamente la frequenza del Laboratorio di Riconoscimento delle opere d’arte.</w:t>
      </w:r>
    </w:p>
    <w:p w14:paraId="38A566C3" w14:textId="77777777" w:rsidR="00146D4A" w:rsidRPr="009E79E2" w:rsidRDefault="00146D4A" w:rsidP="009E79E2">
      <w:pPr>
        <w:pStyle w:val="Testo2"/>
        <w:spacing w:before="120" w:line="240" w:lineRule="exact"/>
      </w:pPr>
      <w:r w:rsidRPr="009E79E2">
        <w:rPr>
          <w:i/>
          <w:iCs/>
        </w:rPr>
        <w:t>Orario e luogo di ricevimento degli studenti</w:t>
      </w:r>
    </w:p>
    <w:p w14:paraId="3C641D28" w14:textId="77777777" w:rsidR="00826418" w:rsidRPr="009E79E2" w:rsidRDefault="00826418" w:rsidP="009E79E2">
      <w:pPr>
        <w:pStyle w:val="Testo2"/>
        <w:spacing w:line="240" w:lineRule="exact"/>
      </w:pPr>
      <w:r w:rsidRPr="009E79E2">
        <w:t>Il Prof. Mauro Pavesi riceve gli studenti e laureandi il lunedì dalle ore 16,30 presso lo studio (Franciscanum).</w:t>
      </w:r>
    </w:p>
    <w:sectPr w:rsidR="00826418" w:rsidRPr="009E79E2" w:rsidSect="00CE53EC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B7766" w14:textId="77777777" w:rsidR="00794F99" w:rsidRDefault="00794F99" w:rsidP="006378D2">
      <w:pPr>
        <w:spacing w:line="240" w:lineRule="auto"/>
      </w:pPr>
      <w:r>
        <w:separator/>
      </w:r>
    </w:p>
  </w:endnote>
  <w:endnote w:type="continuationSeparator" w:id="0">
    <w:p w14:paraId="0409F960" w14:textId="77777777" w:rsidR="00794F99" w:rsidRDefault="00794F99" w:rsidP="00637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4B81" w14:textId="77777777" w:rsidR="00794F99" w:rsidRDefault="00794F99" w:rsidP="006378D2">
      <w:pPr>
        <w:spacing w:line="240" w:lineRule="auto"/>
      </w:pPr>
      <w:r>
        <w:separator/>
      </w:r>
    </w:p>
  </w:footnote>
  <w:footnote w:type="continuationSeparator" w:id="0">
    <w:p w14:paraId="6B732B1A" w14:textId="77777777" w:rsidR="00794F99" w:rsidRDefault="00794F99" w:rsidP="006378D2">
      <w:pPr>
        <w:spacing w:line="240" w:lineRule="auto"/>
      </w:pPr>
      <w:r>
        <w:continuationSeparator/>
      </w:r>
    </w:p>
  </w:footnote>
  <w:footnote w:id="1">
    <w:p w14:paraId="00947E06" w14:textId="77777777" w:rsidR="00B014C1" w:rsidRDefault="00B014C1" w:rsidP="00B014C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BBB46FE" w14:textId="5BB36B6B" w:rsidR="00B014C1" w:rsidRDefault="00B014C1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14CE"/>
    <w:multiLevelType w:val="multilevel"/>
    <w:tmpl w:val="A032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C4BCA"/>
    <w:multiLevelType w:val="multilevel"/>
    <w:tmpl w:val="8A70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D256F"/>
    <w:multiLevelType w:val="multilevel"/>
    <w:tmpl w:val="8442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295736">
    <w:abstractNumId w:val="0"/>
  </w:num>
  <w:num w:numId="2" w16cid:durableId="1478105721">
    <w:abstractNumId w:val="1"/>
  </w:num>
  <w:num w:numId="3" w16cid:durableId="539367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0B"/>
    <w:rsid w:val="000234DD"/>
    <w:rsid w:val="00033839"/>
    <w:rsid w:val="00063200"/>
    <w:rsid w:val="000760DE"/>
    <w:rsid w:val="000C6E8E"/>
    <w:rsid w:val="000E0187"/>
    <w:rsid w:val="000E1D82"/>
    <w:rsid w:val="000E663E"/>
    <w:rsid w:val="000F54CC"/>
    <w:rsid w:val="00104423"/>
    <w:rsid w:val="0011139A"/>
    <w:rsid w:val="00146D4A"/>
    <w:rsid w:val="00150F2A"/>
    <w:rsid w:val="00185652"/>
    <w:rsid w:val="00205872"/>
    <w:rsid w:val="00214186"/>
    <w:rsid w:val="00225AB5"/>
    <w:rsid w:val="00254825"/>
    <w:rsid w:val="0026245F"/>
    <w:rsid w:val="00277DC7"/>
    <w:rsid w:val="002904CD"/>
    <w:rsid w:val="002F1AC5"/>
    <w:rsid w:val="00323B7D"/>
    <w:rsid w:val="0032760B"/>
    <w:rsid w:val="00340F64"/>
    <w:rsid w:val="00350FF4"/>
    <w:rsid w:val="00385250"/>
    <w:rsid w:val="003B3B7D"/>
    <w:rsid w:val="003B6551"/>
    <w:rsid w:val="003D600C"/>
    <w:rsid w:val="003E0698"/>
    <w:rsid w:val="003F4C5D"/>
    <w:rsid w:val="00433C69"/>
    <w:rsid w:val="00444ECF"/>
    <w:rsid w:val="00446724"/>
    <w:rsid w:val="004500DC"/>
    <w:rsid w:val="00457691"/>
    <w:rsid w:val="0049380A"/>
    <w:rsid w:val="004C340B"/>
    <w:rsid w:val="004C59C4"/>
    <w:rsid w:val="004D1A2F"/>
    <w:rsid w:val="004D2FE1"/>
    <w:rsid w:val="004E408B"/>
    <w:rsid w:val="004F6B14"/>
    <w:rsid w:val="0052573F"/>
    <w:rsid w:val="00541031"/>
    <w:rsid w:val="00564AE3"/>
    <w:rsid w:val="00571F4A"/>
    <w:rsid w:val="005C3D9E"/>
    <w:rsid w:val="005D539B"/>
    <w:rsid w:val="005E148B"/>
    <w:rsid w:val="00603E5F"/>
    <w:rsid w:val="00607C20"/>
    <w:rsid w:val="00636CF4"/>
    <w:rsid w:val="006378D2"/>
    <w:rsid w:val="0068687E"/>
    <w:rsid w:val="00691013"/>
    <w:rsid w:val="0069372B"/>
    <w:rsid w:val="006B6DE1"/>
    <w:rsid w:val="006C0911"/>
    <w:rsid w:val="006C63FE"/>
    <w:rsid w:val="006E411F"/>
    <w:rsid w:val="007312AB"/>
    <w:rsid w:val="00767AB3"/>
    <w:rsid w:val="00774852"/>
    <w:rsid w:val="00794F99"/>
    <w:rsid w:val="007A41A4"/>
    <w:rsid w:val="007D6B83"/>
    <w:rsid w:val="0080505F"/>
    <w:rsid w:val="00826418"/>
    <w:rsid w:val="008475FB"/>
    <w:rsid w:val="00853D65"/>
    <w:rsid w:val="0086041A"/>
    <w:rsid w:val="00867DD0"/>
    <w:rsid w:val="00882FEC"/>
    <w:rsid w:val="00890D07"/>
    <w:rsid w:val="008B2E90"/>
    <w:rsid w:val="00954BC3"/>
    <w:rsid w:val="00967C20"/>
    <w:rsid w:val="009713AD"/>
    <w:rsid w:val="00981AC8"/>
    <w:rsid w:val="009A487C"/>
    <w:rsid w:val="009A6B1F"/>
    <w:rsid w:val="009B5EFB"/>
    <w:rsid w:val="009C3587"/>
    <w:rsid w:val="009C7402"/>
    <w:rsid w:val="009E201C"/>
    <w:rsid w:val="009E79E2"/>
    <w:rsid w:val="009F75B7"/>
    <w:rsid w:val="00A06022"/>
    <w:rsid w:val="00A16016"/>
    <w:rsid w:val="00A34D5A"/>
    <w:rsid w:val="00A6363A"/>
    <w:rsid w:val="00AF0A67"/>
    <w:rsid w:val="00B014C1"/>
    <w:rsid w:val="00B1282A"/>
    <w:rsid w:val="00B46D5B"/>
    <w:rsid w:val="00B62DF6"/>
    <w:rsid w:val="00B963EA"/>
    <w:rsid w:val="00BA7D6E"/>
    <w:rsid w:val="00C63456"/>
    <w:rsid w:val="00C645E3"/>
    <w:rsid w:val="00C6580B"/>
    <w:rsid w:val="00C65A3B"/>
    <w:rsid w:val="00C71E26"/>
    <w:rsid w:val="00C727CE"/>
    <w:rsid w:val="00C86EB5"/>
    <w:rsid w:val="00C940E1"/>
    <w:rsid w:val="00CE53EC"/>
    <w:rsid w:val="00CF3B9B"/>
    <w:rsid w:val="00CF6803"/>
    <w:rsid w:val="00D4262F"/>
    <w:rsid w:val="00D4320D"/>
    <w:rsid w:val="00D51930"/>
    <w:rsid w:val="00D83D2E"/>
    <w:rsid w:val="00D863DB"/>
    <w:rsid w:val="00DB5AAC"/>
    <w:rsid w:val="00E3620B"/>
    <w:rsid w:val="00E52B7F"/>
    <w:rsid w:val="00E55AD2"/>
    <w:rsid w:val="00EA54B9"/>
    <w:rsid w:val="00ED3EBA"/>
    <w:rsid w:val="00F17C6F"/>
    <w:rsid w:val="00F4198B"/>
    <w:rsid w:val="00F702CE"/>
    <w:rsid w:val="00FB361B"/>
    <w:rsid w:val="00FE5FB9"/>
    <w:rsid w:val="00F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97C1"/>
  <w15:docId w15:val="{CC094B98-071C-434F-AD3B-BCA8FEE7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5A3B"/>
    <w:pPr>
      <w:spacing w:after="0" w:line="276" w:lineRule="auto"/>
    </w:pPr>
    <w:rPr>
      <w:rFonts w:ascii="Times New Roman" w:eastAsia="Calibri" w:hAnsi="Times New Roman" w:cs="Times New Roman"/>
      <w:sz w:val="20"/>
    </w:rPr>
  </w:style>
  <w:style w:type="paragraph" w:styleId="Titolo1">
    <w:name w:val="heading 1"/>
    <w:next w:val="Titolo2"/>
    <w:link w:val="Titolo1Carattere"/>
    <w:qFormat/>
    <w:rsid w:val="00C6580B"/>
    <w:pPr>
      <w:spacing w:before="480" w:after="0" w:line="240" w:lineRule="exact"/>
      <w:ind w:left="284" w:hanging="284"/>
      <w:jc w:val="lef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C6580B"/>
    <w:pPr>
      <w:spacing w:after="0" w:line="240" w:lineRule="exact"/>
      <w:jc w:val="lef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58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6580B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6580B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580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Testo2">
    <w:name w:val="Testo 2"/>
    <w:rsid w:val="00C6580B"/>
    <w:pPr>
      <w:tabs>
        <w:tab w:val="left" w:pos="284"/>
      </w:tabs>
      <w:spacing w:after="0" w:line="220" w:lineRule="exact"/>
      <w:ind w:firstLine="284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702CE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F702CE"/>
  </w:style>
  <w:style w:type="character" w:styleId="Enfasigrassetto">
    <w:name w:val="Strong"/>
    <w:basedOn w:val="Carpredefinitoparagrafo"/>
    <w:uiPriority w:val="22"/>
    <w:qFormat/>
    <w:rsid w:val="00D4320D"/>
    <w:rPr>
      <w:b/>
      <w:bCs/>
    </w:rPr>
  </w:style>
  <w:style w:type="paragraph" w:customStyle="1" w:styleId="Testo1">
    <w:name w:val="Testo 1"/>
    <w:rsid w:val="00350FF4"/>
    <w:pPr>
      <w:spacing w:before="120" w:after="0" w:line="220" w:lineRule="exact"/>
      <w:ind w:left="284" w:hanging="284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6378D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378D2"/>
    <w:rPr>
      <w:rFonts w:ascii="Times New Roman" w:eastAsia="Calibri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6378D2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4F6B14"/>
    <w:rPr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340F64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B014C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1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l-greco-in-italia-metamorfosi-di-un-genio-catalogo-della-mostra-treviso-24-ottobre-2015-10-aprile-2016-9788857230962-395699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lessandro-ballarin/pordenone-ma-anche-correggio-e-michelangelo-9788833670645-677529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FD366-DDAB-4406-94EE-54DAD87D5B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Locci Amedeo</cp:lastModifiedBy>
  <cp:revision>4</cp:revision>
  <dcterms:created xsi:type="dcterms:W3CDTF">2026-07-02T13:45:00Z</dcterms:created>
  <dcterms:modified xsi:type="dcterms:W3CDTF">2026-07-15T09:53:00Z</dcterms:modified>
</cp:coreProperties>
</file>