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D6D8D" w14:textId="77777777" w:rsidR="003F546D" w:rsidRPr="003F546D" w:rsidRDefault="003F546D" w:rsidP="003F546D">
      <w:pPr>
        <w:pStyle w:val="Titolo1"/>
        <w:keepNext w:val="0"/>
        <w:keepLines w:val="0"/>
        <w:autoSpaceDN w:val="0"/>
        <w:spacing w:before="480" w:after="0" w:line="240" w:lineRule="exact"/>
        <w:ind w:left="284" w:hanging="284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szCs w:val="20"/>
          <w:lang w:eastAsia="it-IT"/>
          <w14:ligatures w14:val="none"/>
        </w:rPr>
      </w:pPr>
      <w:r w:rsidRPr="003F546D">
        <w:rPr>
          <w:rFonts w:ascii="Times New Roman" w:eastAsia="Times New Roman" w:hAnsi="Times New Roman" w:cs="Times New Roman"/>
          <w:b/>
          <w:color w:val="auto"/>
          <w:kern w:val="0"/>
          <w:sz w:val="20"/>
          <w:szCs w:val="20"/>
          <w:lang w:eastAsia="it-IT"/>
          <w14:ligatures w14:val="none"/>
        </w:rPr>
        <w:t>Archivistica</w:t>
      </w:r>
    </w:p>
    <w:p w14:paraId="1010993C" w14:textId="77777777" w:rsidR="003F546D" w:rsidRPr="003F546D" w:rsidRDefault="003F546D" w:rsidP="003F546D">
      <w:pPr>
        <w:pStyle w:val="Titolo2"/>
        <w:keepNext w:val="0"/>
        <w:keepLines w:val="0"/>
        <w:autoSpaceDN w:val="0"/>
        <w:spacing w:before="0" w:after="0" w:line="240" w:lineRule="exact"/>
        <w:jc w:val="both"/>
        <w:rPr>
          <w:rFonts w:ascii="Times" w:eastAsia="Times New Roman" w:hAnsi="Times" w:cs="Times New Roman"/>
          <w:smallCaps/>
          <w:color w:val="auto"/>
          <w:kern w:val="0"/>
          <w:sz w:val="18"/>
          <w:szCs w:val="20"/>
          <w:lang w:eastAsia="it-IT"/>
          <w14:ligatures w14:val="none"/>
        </w:rPr>
      </w:pPr>
      <w:r w:rsidRPr="003F546D">
        <w:rPr>
          <w:rFonts w:ascii="Times" w:eastAsia="Times New Roman" w:hAnsi="Times" w:cs="Times New Roman"/>
          <w:smallCaps/>
          <w:color w:val="auto"/>
          <w:kern w:val="0"/>
          <w:sz w:val="18"/>
          <w:szCs w:val="20"/>
          <w:lang w:eastAsia="it-IT"/>
          <w14:ligatures w14:val="none"/>
        </w:rPr>
        <w:t>Prof.ssa Cristina Cenedella</w:t>
      </w:r>
    </w:p>
    <w:p w14:paraId="67D3528F" w14:textId="77777777" w:rsidR="003F546D" w:rsidRDefault="003F546D" w:rsidP="003F546D">
      <w:pPr>
        <w:pStyle w:val="Standard"/>
        <w:spacing w:before="240" w:after="120" w:line="240" w:lineRule="exact"/>
      </w:pPr>
      <w:r>
        <w:rPr>
          <w:b/>
          <w:i/>
          <w:sz w:val="18"/>
        </w:rPr>
        <w:t>OBIETTIVO DEL CORSO E RISULTATI DI APPRENDIMENTO ATTESI</w:t>
      </w:r>
    </w:p>
    <w:p w14:paraId="311327E5" w14:textId="77777777" w:rsidR="003F546D" w:rsidRDefault="003F546D" w:rsidP="003F546D">
      <w:pPr>
        <w:pStyle w:val="Standard"/>
        <w:spacing w:line="240" w:lineRule="exact"/>
      </w:pPr>
      <w:r>
        <w:t xml:space="preserve">L’archivio è un bene culturale specifico, con metodologie proprie di formazione, conservazione e fruizione. Il corso esamina la nozione di “archivio” attraverso un </w:t>
      </w:r>
      <w:r>
        <w:rPr>
          <w:i/>
        </w:rPr>
        <w:t>excursus</w:t>
      </w:r>
      <w:r>
        <w:t xml:space="preserve"> storico, dalle civiltà del III millennio a.C. all’epoca moderna.</w:t>
      </w:r>
    </w:p>
    <w:p w14:paraId="46EE3DE7" w14:textId="77777777" w:rsidR="003F546D" w:rsidRDefault="003F546D" w:rsidP="003F546D">
      <w:pPr>
        <w:pStyle w:val="Standard"/>
        <w:spacing w:line="240" w:lineRule="exact"/>
      </w:pPr>
      <w:r>
        <w:t>Saranno fornite nozioni di conservazione e fruizione specifiche, nomenclatura e sulle tipologie di archivio (pubblico, privato, di famiglia, aziendale, ecclesiastico).</w:t>
      </w:r>
    </w:p>
    <w:p w14:paraId="3CC9AC39" w14:textId="77777777" w:rsidR="003F546D" w:rsidRDefault="003F546D" w:rsidP="003F546D">
      <w:pPr>
        <w:pStyle w:val="Standard"/>
        <w:spacing w:line="240" w:lineRule="exact"/>
      </w:pPr>
      <w:r>
        <w:t>Verranno presentati software di inventariazione per gli archivi storici e verrà visitato un archivio storico.</w:t>
      </w:r>
    </w:p>
    <w:p w14:paraId="1FE0D05D" w14:textId="77777777" w:rsidR="003F546D" w:rsidRDefault="003F546D" w:rsidP="003F546D">
      <w:pPr>
        <w:pStyle w:val="Standard"/>
      </w:pPr>
      <w:r>
        <w:t xml:space="preserve">Nel secondo semestre sarà ampliato e approfondito il concetto di “fonte” per un approccio interdisciplinare alla storia, attraverso l’analisi di “fonti non tradizionali”. </w:t>
      </w:r>
      <w:r>
        <w:rPr>
          <w:color w:val="000000"/>
          <w:szCs w:val="20"/>
        </w:rPr>
        <w:t>L'approccio porta a prendere in considerazione prodotti spesso umili e opere minori, spesso escluse dai canoni dei prodotti artistici, recuperando una parte ingente di fonti finora rimaste mute.</w:t>
      </w:r>
      <w:r>
        <w:t xml:space="preserve"> </w:t>
      </w:r>
      <w:r>
        <w:rPr>
          <w:color w:val="000000"/>
          <w:szCs w:val="20"/>
        </w:rPr>
        <w:t>Le iconografie hanno un proprio codice di convenzioni interpretative comprensibili ai destinatari del tempo, ma oggi non alla portata di chiunque.</w:t>
      </w:r>
    </w:p>
    <w:p w14:paraId="0EA64878" w14:textId="77777777" w:rsidR="003F546D" w:rsidRDefault="003F546D" w:rsidP="003F546D">
      <w:pPr>
        <w:pStyle w:val="Standard"/>
        <w:spacing w:line="240" w:lineRule="exact"/>
      </w:pPr>
      <w:r>
        <w:rPr>
          <w:color w:val="000000"/>
          <w:szCs w:val="20"/>
        </w:rPr>
        <w:t>Verrà analizzata in particolare la struttura del Ministero della Cultura, per quanto attiene ai beni archivistici, scandagliando banche dati, portali e sistemi informativi nazionali per offrire agli studenti gli strumenti in rete per la ricerca storico-archivistica.</w:t>
      </w:r>
    </w:p>
    <w:p w14:paraId="1C36DE6A" w14:textId="77777777" w:rsidR="003F546D" w:rsidRDefault="003F546D" w:rsidP="003F546D">
      <w:pPr>
        <w:pStyle w:val="Standard"/>
      </w:pPr>
      <w:r>
        <w:rPr>
          <w:color w:val="000000"/>
          <w:szCs w:val="20"/>
        </w:rPr>
        <w:t>Al termine dell’insegnamento, lo studente sarà in grado di descrivere documenti antichi, di individuare la legislazione idonea alla conservazione e di possedere conoscenza operativa sull'organizzazione di un archivio.</w:t>
      </w:r>
    </w:p>
    <w:p w14:paraId="7FFF5289" w14:textId="77777777" w:rsidR="003F546D" w:rsidRDefault="003F546D" w:rsidP="003F546D">
      <w:pPr>
        <w:pStyle w:val="Standard"/>
        <w:spacing w:before="240" w:after="120" w:line="240" w:lineRule="exact"/>
      </w:pPr>
      <w:r>
        <w:rPr>
          <w:b/>
          <w:i/>
          <w:sz w:val="18"/>
        </w:rPr>
        <w:t>PROGRAMMA DEL CORSO</w:t>
      </w:r>
    </w:p>
    <w:p w14:paraId="010E3D4C" w14:textId="77777777" w:rsidR="003F546D" w:rsidRDefault="003F546D" w:rsidP="003F546D">
      <w:pPr>
        <w:pStyle w:val="Standard"/>
        <w:spacing w:line="240" w:lineRule="exact"/>
        <w:ind w:left="284" w:hanging="284"/>
        <w:rPr>
          <w:i/>
          <w:iCs/>
        </w:rPr>
      </w:pPr>
      <w:r>
        <w:rPr>
          <w:i/>
          <w:iCs/>
        </w:rPr>
        <w:t>Programma 6 CFU</w:t>
      </w:r>
    </w:p>
    <w:p w14:paraId="1A5232E6" w14:textId="77777777" w:rsidR="003F546D" w:rsidRDefault="003F546D" w:rsidP="003F546D">
      <w:pPr>
        <w:pStyle w:val="Standard"/>
        <w:spacing w:line="240" w:lineRule="exact"/>
        <w:ind w:left="284" w:hanging="284"/>
      </w:pPr>
      <w:r>
        <w:t>1.</w:t>
      </w:r>
      <w:r>
        <w:tab/>
        <w:t>Definizione, funzione e legislazione dell’archivio.</w:t>
      </w:r>
    </w:p>
    <w:p w14:paraId="5E77746D" w14:textId="77777777" w:rsidR="003F546D" w:rsidRDefault="003F546D" w:rsidP="003F546D">
      <w:pPr>
        <w:pStyle w:val="Standard"/>
        <w:spacing w:line="240" w:lineRule="exact"/>
        <w:ind w:left="284" w:hanging="284"/>
      </w:pPr>
      <w:r>
        <w:t>2.</w:t>
      </w:r>
      <w:r>
        <w:tab/>
        <w:t>Storia degli archivi.</w:t>
      </w:r>
    </w:p>
    <w:p w14:paraId="27BA5AE5" w14:textId="77777777" w:rsidR="003F546D" w:rsidRDefault="003F546D" w:rsidP="003F546D">
      <w:pPr>
        <w:pStyle w:val="Standard"/>
        <w:spacing w:line="240" w:lineRule="exact"/>
        <w:ind w:left="284" w:hanging="284"/>
      </w:pPr>
      <w:r>
        <w:t>3.</w:t>
      </w:r>
      <w:r>
        <w:tab/>
        <w:t>Nozioni di conservazione e fruizione; nomenclatura.</w:t>
      </w:r>
    </w:p>
    <w:p w14:paraId="333DC488" w14:textId="77777777" w:rsidR="003F546D" w:rsidRDefault="003F546D" w:rsidP="003F546D">
      <w:pPr>
        <w:pStyle w:val="Standard"/>
        <w:spacing w:line="240" w:lineRule="exact"/>
        <w:ind w:left="284" w:hanging="284"/>
      </w:pPr>
      <w:r>
        <w:t>4.</w:t>
      </w:r>
      <w:r>
        <w:tab/>
        <w:t>Presentazione di software di inventariazione archivistica.</w:t>
      </w:r>
    </w:p>
    <w:p w14:paraId="63A957DE" w14:textId="77777777" w:rsidR="003F546D" w:rsidRDefault="003F546D" w:rsidP="003F546D">
      <w:pPr>
        <w:pStyle w:val="Standard"/>
        <w:spacing w:before="120" w:line="240" w:lineRule="exact"/>
        <w:ind w:left="284" w:hanging="284"/>
        <w:rPr>
          <w:i/>
          <w:iCs/>
        </w:rPr>
      </w:pPr>
      <w:r>
        <w:rPr>
          <w:i/>
          <w:iCs/>
        </w:rPr>
        <w:t>Programma 12 CFU</w:t>
      </w:r>
    </w:p>
    <w:p w14:paraId="729CBDE8" w14:textId="77777777" w:rsidR="003F546D" w:rsidRDefault="003F546D" w:rsidP="003F546D">
      <w:pPr>
        <w:pStyle w:val="Standard"/>
        <w:spacing w:line="240" w:lineRule="exact"/>
        <w:ind w:left="284" w:hanging="284"/>
      </w:pPr>
      <w:r>
        <w:t>1.</w:t>
      </w:r>
      <w:r>
        <w:tab/>
        <w:t>Didattica delle fonti e metodologia della ricerca d’archivio.</w:t>
      </w:r>
    </w:p>
    <w:p w14:paraId="022E5A75" w14:textId="77777777" w:rsidR="003F546D" w:rsidRDefault="003F546D" w:rsidP="003F546D">
      <w:pPr>
        <w:pStyle w:val="Standard"/>
        <w:numPr>
          <w:ilvl w:val="0"/>
          <w:numId w:val="1"/>
        </w:numPr>
        <w:spacing w:line="240" w:lineRule="exact"/>
        <w:ind w:left="284" w:hanging="284"/>
      </w:pPr>
      <w:r>
        <w:t>Analisi di “fonti non tradizionali”, con uno sguardo preferenziale a quelle iconografiche.</w:t>
      </w:r>
    </w:p>
    <w:p w14:paraId="4750E0A4" w14:textId="77777777" w:rsidR="003F546D" w:rsidRDefault="003F546D" w:rsidP="003F546D">
      <w:pPr>
        <w:pStyle w:val="Standard"/>
        <w:numPr>
          <w:ilvl w:val="0"/>
          <w:numId w:val="1"/>
        </w:numPr>
        <w:spacing w:line="240" w:lineRule="exact"/>
        <w:ind w:left="284" w:hanging="284"/>
      </w:pPr>
      <w:r>
        <w:t>Analisi dettagliata delle banche dati, portali e sistemi informativi nazionali utili alla ricerca storico-archivistica.</w:t>
      </w:r>
    </w:p>
    <w:p w14:paraId="04C6DEE2" w14:textId="25748AAE" w:rsidR="003F546D" w:rsidRDefault="003F546D" w:rsidP="003F546D">
      <w:pPr>
        <w:pStyle w:val="Standard"/>
        <w:spacing w:before="240" w:after="120" w:line="240" w:lineRule="exact"/>
      </w:pPr>
      <w:r>
        <w:rPr>
          <w:b/>
          <w:i/>
          <w:sz w:val="18"/>
        </w:rPr>
        <w:lastRenderedPageBreak/>
        <w:t>BIBLIOGRAFIA</w:t>
      </w:r>
      <w:r w:rsidR="00FA7FBB">
        <w:rPr>
          <w:rStyle w:val="Rimandonotaapidipagina"/>
          <w:b/>
          <w:i/>
          <w:sz w:val="18"/>
        </w:rPr>
        <w:footnoteReference w:id="1"/>
      </w:r>
    </w:p>
    <w:p w14:paraId="5C612C69" w14:textId="77777777" w:rsidR="003F546D" w:rsidRDefault="003F546D" w:rsidP="003F546D">
      <w:pPr>
        <w:pStyle w:val="Testo1"/>
      </w:pPr>
      <w:r>
        <w:rPr>
          <w:i/>
          <w:szCs w:val="18"/>
        </w:rPr>
        <w:t>Programma 6 Cfu</w:t>
      </w:r>
    </w:p>
    <w:p w14:paraId="16F1ADB6" w14:textId="77777777" w:rsidR="003F546D" w:rsidRDefault="003F546D" w:rsidP="003F546D">
      <w:pPr>
        <w:pStyle w:val="Testo1"/>
        <w:spacing w:before="0"/>
        <w:rPr>
          <w:szCs w:val="18"/>
        </w:rPr>
      </w:pPr>
      <w:r>
        <w:rPr>
          <w:szCs w:val="18"/>
        </w:rPr>
        <w:t>Testi obbligatori</w:t>
      </w:r>
    </w:p>
    <w:p w14:paraId="50A1D25E" w14:textId="22ECCD20" w:rsidR="003F546D" w:rsidRDefault="003F546D" w:rsidP="003F546D">
      <w:pPr>
        <w:pStyle w:val="Testo1"/>
        <w:spacing w:before="0" w:line="240" w:lineRule="atLeast"/>
      </w:pPr>
      <w:r>
        <w:rPr>
          <w:smallCaps/>
          <w:spacing w:val="-5"/>
          <w:szCs w:val="18"/>
        </w:rPr>
        <w:t>P. Carucci-M. Guercio,</w:t>
      </w:r>
      <w:r>
        <w:rPr>
          <w:i/>
          <w:spacing w:val="-5"/>
          <w:szCs w:val="18"/>
        </w:rPr>
        <w:t xml:space="preserve"> Manuale di archivistica,</w:t>
      </w:r>
      <w:r>
        <w:rPr>
          <w:spacing w:val="-5"/>
          <w:szCs w:val="18"/>
        </w:rPr>
        <w:t xml:space="preserve"> Carocci, 2021.</w:t>
      </w:r>
      <w:r w:rsidR="00FA7FBB" w:rsidRPr="00FA7FBB">
        <w:t xml:space="preserve"> </w:t>
      </w:r>
      <w:hyperlink r:id="rId8" w:history="1">
        <w:r w:rsidR="00FA7FBB" w:rsidRPr="00FA7FBB">
          <w:rPr>
            <w:rStyle w:val="Collegamentoipertestuale"/>
            <w:spacing w:val="-5"/>
            <w:szCs w:val="18"/>
          </w:rPr>
          <w:t>Acquista da VP</w:t>
        </w:r>
      </w:hyperlink>
    </w:p>
    <w:p w14:paraId="6B104347" w14:textId="77777777" w:rsidR="003F546D" w:rsidRDefault="003F546D" w:rsidP="003F546D">
      <w:pPr>
        <w:pStyle w:val="Testo1"/>
        <w:spacing w:before="0"/>
      </w:pPr>
      <w:r>
        <w:rPr>
          <w:szCs w:val="18"/>
        </w:rPr>
        <w:t xml:space="preserve">Consultazione e studio del sito </w:t>
      </w:r>
      <w:r>
        <w:rPr>
          <w:i/>
          <w:szCs w:val="18"/>
        </w:rPr>
        <w:t>http://archivi.beniculturali.it</w:t>
      </w:r>
      <w:r>
        <w:rPr>
          <w:color w:val="00000A"/>
          <w:szCs w:val="18"/>
        </w:rPr>
        <w:t>.</w:t>
      </w:r>
    </w:p>
    <w:p w14:paraId="69F1E08B" w14:textId="77777777" w:rsidR="003F546D" w:rsidRDefault="003F546D" w:rsidP="003F546D">
      <w:pPr>
        <w:pStyle w:val="Testo1"/>
        <w:spacing w:before="0" w:line="240" w:lineRule="atLeast"/>
      </w:pPr>
      <w:r>
        <w:rPr>
          <w:smallCaps/>
          <w:spacing w:val="-5"/>
          <w:szCs w:val="18"/>
        </w:rPr>
        <w:t>E.P. Adcock</w:t>
      </w:r>
      <w:r>
        <w:rPr>
          <w:spacing w:val="-5"/>
          <w:szCs w:val="18"/>
        </w:rPr>
        <w:t xml:space="preserve"> (a cura di),</w:t>
      </w:r>
      <w:r>
        <w:rPr>
          <w:i/>
          <w:spacing w:val="-5"/>
          <w:szCs w:val="18"/>
        </w:rPr>
        <w:t xml:space="preserve"> Principi dell’</w:t>
      </w:r>
      <w:proofErr w:type="spellStart"/>
      <w:r>
        <w:rPr>
          <w:i/>
          <w:spacing w:val="-5"/>
          <w:szCs w:val="18"/>
        </w:rPr>
        <w:t>ifla</w:t>
      </w:r>
      <w:proofErr w:type="spellEnd"/>
      <w:r>
        <w:rPr>
          <w:i/>
          <w:spacing w:val="-5"/>
          <w:szCs w:val="18"/>
        </w:rPr>
        <w:t xml:space="preserve"> per la cura e il trattamento dei materiali di biblioteca,</w:t>
      </w:r>
      <w:r>
        <w:rPr>
          <w:spacing w:val="-5"/>
          <w:szCs w:val="18"/>
        </w:rPr>
        <w:t xml:space="preserve"> 2004 (scaricabile dal sito di IFLA.ORG).</w:t>
      </w:r>
    </w:p>
    <w:p w14:paraId="7F40281B" w14:textId="77777777" w:rsidR="003F546D" w:rsidRDefault="003F546D" w:rsidP="003F546D">
      <w:pPr>
        <w:pStyle w:val="Testo1"/>
      </w:pPr>
      <w:r>
        <w:rPr>
          <w:i/>
          <w:szCs w:val="18"/>
        </w:rPr>
        <w:t>Programma 12 Cfu</w:t>
      </w:r>
    </w:p>
    <w:p w14:paraId="5B4F9E6D" w14:textId="77777777" w:rsidR="003F546D" w:rsidRDefault="003F546D" w:rsidP="003F546D">
      <w:pPr>
        <w:pStyle w:val="Testo1"/>
        <w:spacing w:before="0"/>
        <w:rPr>
          <w:szCs w:val="18"/>
        </w:rPr>
      </w:pPr>
      <w:r>
        <w:rPr>
          <w:szCs w:val="18"/>
        </w:rPr>
        <w:t>Testo obbligatorio (oltre a quelli indicati per i 6 Cfu)</w:t>
      </w:r>
    </w:p>
    <w:p w14:paraId="187D96F0" w14:textId="515B7221" w:rsidR="003F546D" w:rsidRDefault="003F546D" w:rsidP="003F546D">
      <w:pPr>
        <w:pStyle w:val="Testo1"/>
        <w:spacing w:before="0" w:line="240" w:lineRule="atLeast"/>
      </w:pPr>
      <w:r>
        <w:rPr>
          <w:smallCaps/>
          <w:spacing w:val="-5"/>
          <w:szCs w:val="18"/>
        </w:rPr>
        <w:t xml:space="preserve">C. Cenedella-S. Mascheroni </w:t>
      </w:r>
      <w:r>
        <w:rPr>
          <w:spacing w:val="-5"/>
          <w:szCs w:val="18"/>
        </w:rPr>
        <w:t>(a cura di),</w:t>
      </w:r>
      <w:r>
        <w:rPr>
          <w:i/>
          <w:spacing w:val="-5"/>
          <w:szCs w:val="18"/>
        </w:rPr>
        <w:t xml:space="preserve"> Fonti del sapere. Didattica </w:t>
      </w:r>
      <w:proofErr w:type="gramStart"/>
      <w:r>
        <w:rPr>
          <w:i/>
          <w:spacing w:val="-5"/>
          <w:szCs w:val="18"/>
        </w:rPr>
        <w:t>ed</w:t>
      </w:r>
      <w:proofErr w:type="gramEnd"/>
      <w:r>
        <w:rPr>
          <w:i/>
          <w:spacing w:val="-5"/>
          <w:szCs w:val="18"/>
        </w:rPr>
        <w:t xml:space="preserve"> educazione al patrimonio culturale,</w:t>
      </w:r>
      <w:r>
        <w:rPr>
          <w:spacing w:val="-5"/>
          <w:szCs w:val="18"/>
        </w:rPr>
        <w:t xml:space="preserve"> Virtuosa-mente edizioni, 2014.</w:t>
      </w:r>
      <w:r w:rsidR="00FA7FBB" w:rsidRPr="00FA7FBB">
        <w:t xml:space="preserve"> </w:t>
      </w:r>
      <w:hyperlink r:id="rId9" w:history="1">
        <w:r w:rsidR="00FA7FBB" w:rsidRPr="00FA7FBB">
          <w:rPr>
            <w:rStyle w:val="Collegamentoipertestuale"/>
            <w:spacing w:val="-5"/>
            <w:szCs w:val="18"/>
          </w:rPr>
          <w:t>Acquista da VP</w:t>
        </w:r>
      </w:hyperlink>
    </w:p>
    <w:p w14:paraId="251438C6" w14:textId="77777777" w:rsidR="003F546D" w:rsidRDefault="003F546D" w:rsidP="003F546D">
      <w:pPr>
        <w:pStyle w:val="Testo1"/>
        <w:rPr>
          <w:szCs w:val="18"/>
        </w:rPr>
      </w:pPr>
      <w:r>
        <w:rPr>
          <w:szCs w:val="18"/>
        </w:rPr>
        <w:t>Un testo a scelta tra i seguenti:</w:t>
      </w:r>
    </w:p>
    <w:p w14:paraId="13D2D7A1" w14:textId="77777777" w:rsidR="003F546D" w:rsidRDefault="003F546D" w:rsidP="003F546D">
      <w:pPr>
        <w:pStyle w:val="Testo1"/>
        <w:spacing w:before="0"/>
      </w:pPr>
      <w:r>
        <w:rPr>
          <w:rFonts w:ascii="Times New Roman" w:hAnsi="Times New Roman"/>
          <w:bCs/>
          <w:szCs w:val="18"/>
          <w:lang w:eastAsia="es-ES"/>
        </w:rPr>
        <w:t xml:space="preserve">R. Salvarani, </w:t>
      </w:r>
      <w:r>
        <w:rPr>
          <w:rFonts w:ascii="Times New Roman" w:hAnsi="Times New Roman"/>
          <w:bCs/>
          <w:i/>
          <w:iCs/>
          <w:szCs w:val="18"/>
          <w:lang w:eastAsia="es-ES"/>
        </w:rPr>
        <w:t>Storia locale e valorizzazione del territorio. Dalla ricerca ai progetti,</w:t>
      </w:r>
      <w:r>
        <w:rPr>
          <w:rFonts w:ascii="Times New Roman" w:hAnsi="Times New Roman"/>
          <w:bCs/>
          <w:szCs w:val="18"/>
          <w:lang w:eastAsia="es-ES"/>
        </w:rPr>
        <w:t xml:space="preserve"> Milano, Vita e Pensiero, 2018</w:t>
      </w:r>
    </w:p>
    <w:p w14:paraId="1AA6EAD8" w14:textId="0BEC52EB" w:rsidR="003F546D" w:rsidRDefault="003F546D" w:rsidP="003F546D">
      <w:pPr>
        <w:pStyle w:val="Testo1"/>
        <w:spacing w:before="0"/>
      </w:pPr>
      <w:r>
        <w:rPr>
          <w:rFonts w:ascii="Times New Roman" w:hAnsi="Times New Roman"/>
          <w:bCs/>
          <w:szCs w:val="18"/>
          <w:lang w:eastAsia="es-ES"/>
        </w:rPr>
        <w:t xml:space="preserve">B. Borghi, </w:t>
      </w:r>
      <w:r>
        <w:rPr>
          <w:rFonts w:ascii="Times New Roman" w:hAnsi="Times New Roman"/>
          <w:bCs/>
          <w:i/>
          <w:iCs/>
          <w:szCs w:val="18"/>
          <w:lang w:eastAsia="es-ES"/>
        </w:rPr>
        <w:t>Le fonti della storia tra ricerca e didattica</w:t>
      </w:r>
      <w:r>
        <w:rPr>
          <w:rFonts w:ascii="Times New Roman" w:hAnsi="Times New Roman"/>
          <w:bCs/>
          <w:szCs w:val="18"/>
          <w:lang w:eastAsia="es-ES"/>
        </w:rPr>
        <w:t>, Patron editore, Bologna, 2009.</w:t>
      </w:r>
    </w:p>
    <w:p w14:paraId="108C3285" w14:textId="6397FA63" w:rsidR="003F546D" w:rsidRDefault="003F546D" w:rsidP="003F546D">
      <w:pPr>
        <w:pStyle w:val="Testo1"/>
        <w:spacing w:before="0"/>
      </w:pPr>
      <w:r>
        <w:rPr>
          <w:rFonts w:ascii="Times New Roman" w:hAnsi="Times New Roman"/>
          <w:szCs w:val="18"/>
        </w:rPr>
        <w:t xml:space="preserve">A. Barbero-C. Frugoni, </w:t>
      </w:r>
      <w:r>
        <w:rPr>
          <w:rFonts w:ascii="Times New Roman" w:hAnsi="Times New Roman"/>
          <w:i/>
          <w:iCs/>
          <w:szCs w:val="18"/>
        </w:rPr>
        <w:t>Medioevo, storia di voci, racconto di immagini. Laterza, 2015.</w:t>
      </w:r>
      <w:r w:rsidR="00FA7FBB" w:rsidRPr="00FA7FBB">
        <w:t xml:space="preserve"> </w:t>
      </w:r>
      <w:hyperlink r:id="rId10" w:history="1">
        <w:r w:rsidR="00FA7FBB" w:rsidRPr="00FA7FBB">
          <w:rPr>
            <w:rStyle w:val="Collegamentoipertestuale"/>
            <w:rFonts w:ascii="Times New Roman" w:hAnsi="Times New Roman"/>
            <w:i/>
            <w:iCs/>
            <w:szCs w:val="18"/>
          </w:rPr>
          <w:t>Acquista da VP</w:t>
        </w:r>
      </w:hyperlink>
    </w:p>
    <w:p w14:paraId="6D7AC7D2" w14:textId="1BC6963D" w:rsidR="003F546D" w:rsidRDefault="003F546D" w:rsidP="003F546D">
      <w:pPr>
        <w:pStyle w:val="Testo1"/>
        <w:spacing w:before="0"/>
      </w:pPr>
      <w:r>
        <w:rPr>
          <w:rFonts w:ascii="Times New Roman" w:hAnsi="Times New Roman"/>
          <w:szCs w:val="18"/>
        </w:rPr>
        <w:t>C. Frugoni,</w:t>
      </w:r>
      <w:r>
        <w:rPr>
          <w:rFonts w:ascii="Times New Roman" w:hAnsi="Times New Roman"/>
          <w:i/>
          <w:iCs/>
          <w:szCs w:val="18"/>
        </w:rPr>
        <w:t xml:space="preserve"> Francesco e l'invenzione delle stimmate: una storia per</w:t>
      </w:r>
      <w:r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i/>
          <w:iCs/>
          <w:szCs w:val="18"/>
        </w:rPr>
        <w:t>parole e immagini fino a Bonaventura e Giotto</w:t>
      </w:r>
      <w:r>
        <w:rPr>
          <w:rFonts w:ascii="Times New Roman" w:hAnsi="Times New Roman"/>
          <w:szCs w:val="18"/>
        </w:rPr>
        <w:t>, Einaudi, 2010</w:t>
      </w:r>
    </w:p>
    <w:p w14:paraId="1A50A346" w14:textId="77777777" w:rsidR="003F546D" w:rsidRDefault="003F546D" w:rsidP="003F546D">
      <w:pPr>
        <w:pStyle w:val="Testo1"/>
        <w:spacing w:before="0" w:line="240" w:lineRule="atLeast"/>
      </w:pPr>
      <w:r>
        <w:rPr>
          <w:rFonts w:ascii="Times New Roman" w:hAnsi="Times New Roman"/>
          <w:spacing w:val="-5"/>
          <w:szCs w:val="18"/>
        </w:rPr>
        <w:t xml:space="preserve">È obbligatorio lo studio accurato delle slide presentate nelle lezioni e caricate in </w:t>
      </w:r>
      <w:proofErr w:type="spellStart"/>
      <w:r>
        <w:rPr>
          <w:rFonts w:ascii="Times New Roman" w:hAnsi="Times New Roman"/>
          <w:spacing w:val="-5"/>
          <w:szCs w:val="18"/>
        </w:rPr>
        <w:t>blackboard</w:t>
      </w:r>
      <w:proofErr w:type="spellEnd"/>
      <w:r>
        <w:rPr>
          <w:rFonts w:ascii="Times New Roman" w:hAnsi="Times New Roman"/>
          <w:spacing w:val="-5"/>
          <w:szCs w:val="18"/>
        </w:rPr>
        <w:t>.</w:t>
      </w:r>
    </w:p>
    <w:p w14:paraId="22948222" w14:textId="77777777" w:rsidR="003F546D" w:rsidRDefault="003F546D" w:rsidP="003F546D">
      <w:pPr>
        <w:pStyle w:val="Standard"/>
        <w:spacing w:before="240" w:after="120"/>
      </w:pPr>
      <w:r>
        <w:rPr>
          <w:b/>
          <w:i/>
          <w:sz w:val="18"/>
        </w:rPr>
        <w:t>DIDATTICA DEL CORSO</w:t>
      </w:r>
    </w:p>
    <w:p w14:paraId="365113B1" w14:textId="77777777" w:rsidR="003F546D" w:rsidRDefault="003F546D" w:rsidP="003F546D">
      <w:pPr>
        <w:pStyle w:val="Testo2"/>
      </w:pPr>
      <w:r>
        <w:t xml:space="preserve">Lezioni frontali con proiezioni; lettura guidata di documentazione antica. Visite </w:t>
      </w:r>
      <w:proofErr w:type="gramStart"/>
      <w:r>
        <w:t>a</w:t>
      </w:r>
      <w:proofErr w:type="gramEnd"/>
      <w:r>
        <w:t xml:space="preserve"> archivi storici. Per il secondo semestre un momento laboratoriale in un archivio storico e trascrizione di un dossier documentario a scelta.</w:t>
      </w:r>
    </w:p>
    <w:p w14:paraId="5F6D2FC3" w14:textId="77777777" w:rsidR="003F546D" w:rsidRDefault="003F546D" w:rsidP="003F546D">
      <w:pPr>
        <w:pStyle w:val="Standard"/>
        <w:spacing w:before="240" w:after="120"/>
      </w:pPr>
      <w:r>
        <w:rPr>
          <w:b/>
          <w:i/>
          <w:sz w:val="18"/>
        </w:rPr>
        <w:t>METODO E CRITERI DI VALUTAZIONE</w:t>
      </w:r>
    </w:p>
    <w:p w14:paraId="7ACE2A19" w14:textId="77777777" w:rsidR="003F546D" w:rsidRDefault="003F546D" w:rsidP="003F546D">
      <w:pPr>
        <w:pStyle w:val="Testo2"/>
      </w:pPr>
      <w:r>
        <w:t xml:space="preserve">Esame da </w:t>
      </w:r>
      <w:proofErr w:type="gramStart"/>
      <w:r>
        <w:t>6</w:t>
      </w:r>
      <w:proofErr w:type="gramEnd"/>
      <w:r>
        <w:t xml:space="preserve"> CFU scritto (domanda aperta inerente </w:t>
      </w:r>
      <w:proofErr w:type="gramStart"/>
      <w:r>
        <w:t>i</w:t>
      </w:r>
      <w:proofErr w:type="gramEnd"/>
      <w:r>
        <w:t xml:space="preserve"> testi indicati in bibliografia e il programma del corso sulla parte generale (istituzionale). Per i 12 CFU segue alla valutazione dello scritto un esame orale, che consiste in un colloquio sulla parte monografica.  Per poter accedere all'orale gli studenti devono aver superato la prova scritta.</w:t>
      </w:r>
    </w:p>
    <w:p w14:paraId="5231EE40" w14:textId="77777777" w:rsidR="003F546D" w:rsidRDefault="003F546D" w:rsidP="003F546D">
      <w:pPr>
        <w:pStyle w:val="Standard"/>
        <w:spacing w:before="240" w:after="120" w:line="240" w:lineRule="exact"/>
      </w:pPr>
      <w:r>
        <w:rPr>
          <w:b/>
          <w:i/>
          <w:sz w:val="18"/>
        </w:rPr>
        <w:t>AVVERTENZE E PREREQUISITI</w:t>
      </w:r>
    </w:p>
    <w:p w14:paraId="608E001D" w14:textId="77777777" w:rsidR="003F546D" w:rsidRDefault="003F546D" w:rsidP="003F546D">
      <w:pPr>
        <w:pStyle w:val="Testo2"/>
      </w:pPr>
      <w:r>
        <w:lastRenderedPageBreak/>
        <w:t>È richiesta la conoscenza delle linee di storia italiana per l'epoca medioevale e moderna, almeno a livello di studi liceali.</w:t>
      </w:r>
    </w:p>
    <w:p w14:paraId="42A743D5" w14:textId="77777777" w:rsidR="003F546D" w:rsidRDefault="003F546D" w:rsidP="003F546D">
      <w:pPr>
        <w:pStyle w:val="Testo2"/>
        <w:spacing w:before="120"/>
      </w:pPr>
      <w:r>
        <w:rPr>
          <w:i/>
        </w:rPr>
        <w:t>Orario e luogo di ricevimento</w:t>
      </w:r>
    </w:p>
    <w:p w14:paraId="25E2206A" w14:textId="77777777" w:rsidR="003F546D" w:rsidRDefault="003F546D" w:rsidP="003F546D">
      <w:pPr>
        <w:pStyle w:val="Testo2"/>
      </w:pPr>
      <w:r>
        <w:t>La Prof.ssa Cristina Cenedella riceve gli studenti il lunedì alle ore 13,00.</w:t>
      </w:r>
    </w:p>
    <w:p w14:paraId="27B7C266" w14:textId="77777777" w:rsidR="004841AD" w:rsidRDefault="004841AD"/>
    <w:sectPr w:rsidR="004841AD" w:rsidSect="003F546D">
      <w:pgSz w:w="11906" w:h="16838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C54E1" w14:textId="77777777" w:rsidR="00DF5DF4" w:rsidRDefault="00DF5DF4" w:rsidP="00FA7FBB">
      <w:pPr>
        <w:spacing w:after="0" w:line="240" w:lineRule="auto"/>
      </w:pPr>
      <w:r>
        <w:separator/>
      </w:r>
    </w:p>
  </w:endnote>
  <w:endnote w:type="continuationSeparator" w:id="0">
    <w:p w14:paraId="6BC91364" w14:textId="77777777" w:rsidR="00DF5DF4" w:rsidRDefault="00DF5DF4" w:rsidP="00FA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DE22A" w14:textId="77777777" w:rsidR="00DF5DF4" w:rsidRDefault="00DF5DF4" w:rsidP="00FA7FBB">
      <w:pPr>
        <w:spacing w:after="0" w:line="240" w:lineRule="auto"/>
      </w:pPr>
      <w:r>
        <w:separator/>
      </w:r>
    </w:p>
  </w:footnote>
  <w:footnote w:type="continuationSeparator" w:id="0">
    <w:p w14:paraId="1BD76317" w14:textId="77777777" w:rsidR="00DF5DF4" w:rsidRDefault="00DF5DF4" w:rsidP="00FA7FBB">
      <w:pPr>
        <w:spacing w:after="0" w:line="240" w:lineRule="auto"/>
      </w:pPr>
      <w:r>
        <w:continuationSeparator/>
      </w:r>
    </w:p>
  </w:footnote>
  <w:footnote w:id="1">
    <w:p w14:paraId="6917F161" w14:textId="77777777" w:rsidR="00FA7FBB" w:rsidRDefault="00FA7FBB" w:rsidP="00FA7FBB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02F8FF2B" w14:textId="5694044F" w:rsidR="00FA7FBB" w:rsidRDefault="00FA7FB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6177F"/>
    <w:multiLevelType w:val="multilevel"/>
    <w:tmpl w:val="46848BF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202493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AD"/>
    <w:rsid w:val="003A2026"/>
    <w:rsid w:val="003F546D"/>
    <w:rsid w:val="004841AD"/>
    <w:rsid w:val="00A21F56"/>
    <w:rsid w:val="00DF5DF4"/>
    <w:rsid w:val="00FA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9F18"/>
  <w15:chartTrackingRefBased/>
  <w15:docId w15:val="{4ABE6E79-4C6B-451A-A319-8A8F83F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4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84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4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4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4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4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4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4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4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4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4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4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41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41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41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41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41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41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4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4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4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4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4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41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41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41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4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41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41A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F546D"/>
    <w:pPr>
      <w:tabs>
        <w:tab w:val="left" w:pos="284"/>
      </w:tabs>
      <w:suppressAutoHyphens/>
      <w:autoSpaceDN w:val="0"/>
      <w:spacing w:after="0" w:line="220" w:lineRule="exact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lang w:eastAsia="it-IT"/>
      <w14:ligatures w14:val="none"/>
    </w:rPr>
  </w:style>
  <w:style w:type="paragraph" w:customStyle="1" w:styleId="Testo1">
    <w:name w:val="Testo 1"/>
    <w:rsid w:val="003F546D"/>
    <w:pPr>
      <w:suppressAutoHyphens/>
      <w:autoSpaceDN w:val="0"/>
      <w:spacing w:before="120" w:after="0" w:line="220" w:lineRule="exact"/>
      <w:ind w:left="284" w:hanging="284"/>
      <w:jc w:val="both"/>
      <w:textAlignment w:val="baseline"/>
    </w:pPr>
    <w:rPr>
      <w:rFonts w:ascii="Times" w:eastAsia="Times New Roman" w:hAnsi="Times" w:cs="Times New Roman"/>
      <w:kern w:val="3"/>
      <w:sz w:val="18"/>
      <w:szCs w:val="20"/>
      <w:lang w:eastAsia="it-IT"/>
      <w14:ligatures w14:val="none"/>
    </w:rPr>
  </w:style>
  <w:style w:type="paragraph" w:customStyle="1" w:styleId="Testo2">
    <w:name w:val="Testo 2"/>
    <w:rsid w:val="003F546D"/>
    <w:pPr>
      <w:tabs>
        <w:tab w:val="left" w:pos="284"/>
      </w:tabs>
      <w:suppressAutoHyphens/>
      <w:autoSpaceDN w:val="0"/>
      <w:spacing w:after="0" w:line="220" w:lineRule="exact"/>
      <w:ind w:firstLine="284"/>
      <w:jc w:val="both"/>
      <w:textAlignment w:val="baseline"/>
    </w:pPr>
    <w:rPr>
      <w:rFonts w:ascii="Times" w:eastAsia="Times New Roman" w:hAnsi="Times" w:cs="Times New Roman"/>
      <w:kern w:val="3"/>
      <w:sz w:val="18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A7FB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A7FB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A7FB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A7FB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7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ola-carucci-maria-guercio/manuale-di-archivistica-9788829011209-69830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lessandro-barbero-chiara-frugoni/medioevo-storia-di-voci-racconto-di-immagini-9788858119297-22407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fonti-del-sapere-didattica-ed-educazione-al-patrimonio-culturale-9788898500048-241683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2D17C-085D-4442-B45A-C670DF99FD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Guglielmetti Pietro</dc:creator>
  <cp:keywords/>
  <dc:description/>
  <cp:lastModifiedBy>Locci Amedeo</cp:lastModifiedBy>
  <cp:revision>3</cp:revision>
  <dcterms:created xsi:type="dcterms:W3CDTF">2026-06-24T09:40:00Z</dcterms:created>
  <dcterms:modified xsi:type="dcterms:W3CDTF">2026-07-14T09:42:00Z</dcterms:modified>
</cp:coreProperties>
</file>