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37BE" w14:textId="77777777" w:rsidR="00B44310" w:rsidRDefault="00B44310" w:rsidP="00B44310">
      <w:pPr>
        <w:pStyle w:val="Titolo1"/>
      </w:pPr>
      <w:bookmarkStart w:id="0" w:name="_Toc518563902"/>
      <w:bookmarkStart w:id="1" w:name="_Toc11399646"/>
      <w:r>
        <w:t>Letteratura g</w:t>
      </w:r>
      <w:r w:rsidRPr="00645D7E">
        <w:t>reca</w:t>
      </w:r>
      <w:bookmarkEnd w:id="0"/>
      <w:bookmarkEnd w:id="1"/>
    </w:p>
    <w:p w14:paraId="236D33CA" w14:textId="095DFB59" w:rsidR="00B44310" w:rsidRDefault="00B44310" w:rsidP="00B44310">
      <w:pPr>
        <w:pStyle w:val="Titolo2"/>
      </w:pPr>
      <w:bookmarkStart w:id="2" w:name="_Toc484785330"/>
      <w:bookmarkStart w:id="3" w:name="_Toc517101030"/>
      <w:bookmarkStart w:id="4" w:name="_Toc518563903"/>
      <w:bookmarkStart w:id="5" w:name="_Toc11399647"/>
      <w:r w:rsidRPr="00BD067F">
        <w:t>Prof.</w:t>
      </w:r>
      <w:r w:rsidR="00B67E1F">
        <w:t>ssa</w:t>
      </w:r>
      <w:r w:rsidRPr="00BD067F">
        <w:t xml:space="preserve"> </w:t>
      </w:r>
      <w:bookmarkEnd w:id="2"/>
      <w:r>
        <w:t>Antonietta Porro</w:t>
      </w:r>
      <w:bookmarkEnd w:id="3"/>
      <w:bookmarkEnd w:id="4"/>
      <w:bookmarkEnd w:id="5"/>
    </w:p>
    <w:p w14:paraId="2F6895F7" w14:textId="77777777" w:rsidR="002D5E17" w:rsidRDefault="00B44310" w:rsidP="00B4431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A4DE671" w14:textId="77777777" w:rsidR="00B44310" w:rsidRDefault="00B44310" w:rsidP="003A798F">
      <w:pPr>
        <w:spacing w:line="240" w:lineRule="exact"/>
      </w:pPr>
      <w:r>
        <w:t>Obiettivo del corso è l'a</w:t>
      </w:r>
      <w:r w:rsidRPr="009B02BE">
        <w:t>cquisizione di co</w:t>
      </w:r>
      <w:r>
        <w:t>nosce</w:t>
      </w:r>
      <w:r w:rsidRPr="009B02BE">
        <w:t>nze negli ambiti indicati nel programma.</w:t>
      </w:r>
    </w:p>
    <w:p w14:paraId="798E625A" w14:textId="77777777" w:rsidR="00B44310" w:rsidRPr="00B82B7E" w:rsidRDefault="00B44310" w:rsidP="003A798F">
      <w:pPr>
        <w:spacing w:line="240" w:lineRule="exact"/>
      </w:pPr>
      <w:r>
        <w:t xml:space="preserve">In particolare, al termine del corso lo studente sarà in grado di tradurre i testi esaminati durante il corso e le letture domestiche, mostrando buona consapevolezza degli elementi morfosintattici presenti nei testi stessi. Saprà leggere metricamente i testi poetici analizzati durante le lezioni e tutti i testi in esametri. Sarà inoltre in grado di interpretare criticamente i testi esaminati durante le lezioni e le esercitazioni e di comprendere adeguatamente quelli delle letture domestiche. Saprà collocare i testi suddetti all'interno dello sviluppo storico della letteratura greca, le cui linee </w:t>
      </w:r>
      <w:r w:rsidRPr="00B82B7E">
        <w:t>essenziali si intendono note da parte dello studente.</w:t>
      </w:r>
    </w:p>
    <w:p w14:paraId="666006B6" w14:textId="77777777" w:rsidR="00B44310" w:rsidRPr="00B82B7E" w:rsidRDefault="00B44310" w:rsidP="003A798F">
      <w:pPr>
        <w:spacing w:before="240" w:after="120" w:line="240" w:lineRule="exact"/>
        <w:rPr>
          <w:b/>
          <w:sz w:val="18"/>
        </w:rPr>
      </w:pPr>
      <w:r w:rsidRPr="00B82B7E">
        <w:rPr>
          <w:b/>
          <w:i/>
          <w:sz w:val="18"/>
        </w:rPr>
        <w:t>PROGRAMMA DEL CORSO</w:t>
      </w:r>
    </w:p>
    <w:p w14:paraId="39B5463C" w14:textId="77777777" w:rsidR="000B5D70" w:rsidRPr="00B82B7E" w:rsidRDefault="00B44310" w:rsidP="003A798F">
      <w:pPr>
        <w:spacing w:line="240" w:lineRule="exact"/>
        <w:rPr>
          <w:b/>
          <w:bCs/>
        </w:rPr>
      </w:pPr>
      <w:r w:rsidRPr="00B82B7E">
        <w:rPr>
          <w:b/>
          <w:bCs/>
          <w:spacing w:val="2"/>
          <w:w w:val="105"/>
        </w:rPr>
        <w:t>C</w:t>
      </w:r>
      <w:r w:rsidRPr="00B82B7E">
        <w:rPr>
          <w:b/>
          <w:bCs/>
          <w:w w:val="105"/>
        </w:rPr>
        <w:t>orso</w:t>
      </w:r>
      <w:r w:rsidRPr="00B82B7E">
        <w:rPr>
          <w:b/>
          <w:bCs/>
          <w:spacing w:val="-33"/>
          <w:w w:val="105"/>
        </w:rPr>
        <w:t xml:space="preserve"> </w:t>
      </w:r>
      <w:r w:rsidRPr="00B82B7E">
        <w:rPr>
          <w:b/>
          <w:bCs/>
          <w:spacing w:val="2"/>
          <w:w w:val="105"/>
        </w:rPr>
        <w:t>m</w:t>
      </w:r>
      <w:r w:rsidRPr="00B82B7E">
        <w:rPr>
          <w:b/>
          <w:bCs/>
          <w:w w:val="105"/>
        </w:rPr>
        <w:t>onografico</w:t>
      </w:r>
    </w:p>
    <w:p w14:paraId="3061DCF3" w14:textId="5C360586" w:rsidR="00B44310" w:rsidRPr="00B82B7E" w:rsidRDefault="00804F45" w:rsidP="003A798F">
      <w:pPr>
        <w:spacing w:line="240" w:lineRule="exact"/>
      </w:pPr>
      <w:r>
        <w:t>Destino e responsabilità. Lettura commentata dei seguenti</w:t>
      </w:r>
      <w:r w:rsidR="002956DD" w:rsidRPr="00B82B7E">
        <w:t xml:space="preserve"> testi di età arcaica e classica</w:t>
      </w:r>
      <w:r>
        <w:t xml:space="preserve"> (in particolare nella prospettiva della tematica indicata):</w:t>
      </w:r>
      <w:r w:rsidR="00C92ACC" w:rsidRPr="00B82B7E">
        <w:t xml:space="preserve"> </w:t>
      </w:r>
      <w:r w:rsidR="003A13D0" w:rsidRPr="00B82B7E">
        <w:t xml:space="preserve">Omero, </w:t>
      </w:r>
      <w:r w:rsidR="003A13D0" w:rsidRPr="00B82B7E">
        <w:rPr>
          <w:i/>
          <w:iCs/>
        </w:rPr>
        <w:t xml:space="preserve">Odissea </w:t>
      </w:r>
      <w:r w:rsidR="003A13D0" w:rsidRPr="00B82B7E">
        <w:t xml:space="preserve">I </w:t>
      </w:r>
      <w:r>
        <w:t>28-43</w:t>
      </w:r>
      <w:r w:rsidR="002956DD" w:rsidRPr="00B82B7E">
        <w:t xml:space="preserve">; Esiodo, </w:t>
      </w:r>
      <w:r w:rsidR="002956DD" w:rsidRPr="00B82B7E">
        <w:rPr>
          <w:i/>
          <w:iCs/>
        </w:rPr>
        <w:t>Opere e giorni</w:t>
      </w:r>
      <w:r w:rsidR="002956DD" w:rsidRPr="00B82B7E">
        <w:t xml:space="preserve"> </w:t>
      </w:r>
      <w:r>
        <w:t>237-275</w:t>
      </w:r>
      <w:r w:rsidR="002956DD" w:rsidRPr="00B82B7E">
        <w:t xml:space="preserve">; </w:t>
      </w:r>
      <w:r>
        <w:t xml:space="preserve">Solone, </w:t>
      </w:r>
      <w:r>
        <w:rPr>
          <w:i/>
          <w:iCs/>
        </w:rPr>
        <w:t>Elegia alle Muse</w:t>
      </w:r>
      <w:r w:rsidR="00603302">
        <w:t xml:space="preserve">; </w:t>
      </w:r>
      <w:r w:rsidR="002956DD" w:rsidRPr="00B82B7E">
        <w:t xml:space="preserve">Sofocle, </w:t>
      </w:r>
      <w:r w:rsidR="00603302">
        <w:rPr>
          <w:i/>
          <w:iCs/>
        </w:rPr>
        <w:t>Edipo re</w:t>
      </w:r>
      <w:r w:rsidR="002956DD" w:rsidRPr="00B82B7E">
        <w:rPr>
          <w:i/>
          <w:iCs/>
        </w:rPr>
        <w:t xml:space="preserve"> </w:t>
      </w:r>
      <w:r w:rsidR="00705DD2">
        <w:t>300-462</w:t>
      </w:r>
      <w:r w:rsidR="002956DD" w:rsidRPr="00B82B7E">
        <w:t xml:space="preserve">; </w:t>
      </w:r>
      <w:r w:rsidR="00705DD2">
        <w:t>769-923</w:t>
      </w:r>
      <w:r w:rsidR="002956DD" w:rsidRPr="00B82B7E">
        <w:t xml:space="preserve">; </w:t>
      </w:r>
      <w:r w:rsidR="00705DD2">
        <w:t>1182-1231; 1</w:t>
      </w:r>
      <w:r w:rsidR="005C7739">
        <w:t>5</w:t>
      </w:r>
      <w:r w:rsidR="00705DD2">
        <w:t>24-1530</w:t>
      </w:r>
      <w:r w:rsidR="002956DD" w:rsidRPr="00B82B7E">
        <w:t xml:space="preserve">; </w:t>
      </w:r>
      <w:r w:rsidR="00705DD2">
        <w:t xml:space="preserve">Platone, </w:t>
      </w:r>
      <w:r w:rsidR="00705DD2">
        <w:rPr>
          <w:i/>
          <w:iCs/>
        </w:rPr>
        <w:t xml:space="preserve">Critone </w:t>
      </w:r>
      <w:r w:rsidR="00705DD2">
        <w:t xml:space="preserve">(la parte </w:t>
      </w:r>
      <w:r w:rsidR="001E7395">
        <w:t>del dialogo che non sarà esaminata a lezione sarà completata in greco dagli studenti, come ‘lettura domestica’)</w:t>
      </w:r>
      <w:r w:rsidR="00C92ACC" w:rsidRPr="00B82B7E">
        <w:rPr>
          <w:i/>
          <w:iCs/>
        </w:rPr>
        <w:t>.</w:t>
      </w:r>
    </w:p>
    <w:p w14:paraId="35661C30" w14:textId="7BA62F58" w:rsidR="00B44310" w:rsidRPr="00B82B7E" w:rsidRDefault="00B44310" w:rsidP="003A798F">
      <w:pPr>
        <w:spacing w:before="120" w:line="240" w:lineRule="exact"/>
        <w:rPr>
          <w:b/>
          <w:bCs/>
        </w:rPr>
      </w:pPr>
      <w:r w:rsidRPr="00B82B7E">
        <w:rPr>
          <w:spacing w:val="1"/>
          <w:w w:val="105"/>
        </w:rPr>
        <w:t>L</w:t>
      </w:r>
      <w:r w:rsidRPr="00B82B7E">
        <w:rPr>
          <w:w w:val="105"/>
        </w:rPr>
        <w:t>'esa</w:t>
      </w:r>
      <w:r w:rsidRPr="00B82B7E">
        <w:rPr>
          <w:spacing w:val="2"/>
          <w:w w:val="105"/>
        </w:rPr>
        <w:t>m</w:t>
      </w:r>
      <w:r w:rsidRPr="00B82B7E">
        <w:rPr>
          <w:w w:val="105"/>
        </w:rPr>
        <w:t>e</w:t>
      </w:r>
      <w:r w:rsidRPr="00B82B7E">
        <w:rPr>
          <w:spacing w:val="-10"/>
          <w:w w:val="105"/>
        </w:rPr>
        <w:t xml:space="preserve"> </w:t>
      </w:r>
      <w:r w:rsidRPr="00B82B7E">
        <w:rPr>
          <w:spacing w:val="2"/>
          <w:w w:val="105"/>
        </w:rPr>
        <w:t>v</w:t>
      </w:r>
      <w:r w:rsidRPr="00B82B7E">
        <w:rPr>
          <w:w w:val="105"/>
        </w:rPr>
        <w:t>erterà</w:t>
      </w:r>
      <w:r w:rsidRPr="00B82B7E">
        <w:rPr>
          <w:spacing w:val="-9"/>
          <w:w w:val="105"/>
        </w:rPr>
        <w:t xml:space="preserve"> </w:t>
      </w:r>
      <w:r w:rsidRPr="00B82B7E">
        <w:rPr>
          <w:w w:val="105"/>
        </w:rPr>
        <w:t>s</w:t>
      </w:r>
      <w:r w:rsidRPr="00B82B7E">
        <w:rPr>
          <w:spacing w:val="2"/>
          <w:w w:val="105"/>
        </w:rPr>
        <w:t>u</w:t>
      </w:r>
      <w:r w:rsidRPr="00B82B7E">
        <w:rPr>
          <w:w w:val="105"/>
        </w:rPr>
        <w:t>lla</w:t>
      </w:r>
      <w:r w:rsidRPr="00B82B7E">
        <w:rPr>
          <w:spacing w:val="-9"/>
          <w:w w:val="105"/>
        </w:rPr>
        <w:t xml:space="preserve"> </w:t>
      </w:r>
      <w:r w:rsidRPr="00B82B7E">
        <w:rPr>
          <w:spacing w:val="2"/>
          <w:w w:val="105"/>
        </w:rPr>
        <w:t>m</w:t>
      </w:r>
      <w:r w:rsidRPr="00B82B7E">
        <w:rPr>
          <w:w w:val="105"/>
        </w:rPr>
        <w:t>ateria</w:t>
      </w:r>
      <w:r w:rsidRPr="00B82B7E">
        <w:rPr>
          <w:spacing w:val="-9"/>
          <w:w w:val="105"/>
        </w:rPr>
        <w:t xml:space="preserve"> </w:t>
      </w:r>
      <w:r w:rsidRPr="00B82B7E">
        <w:rPr>
          <w:w w:val="105"/>
        </w:rPr>
        <w:t>trattata</w:t>
      </w:r>
      <w:r w:rsidRPr="00B82B7E">
        <w:rPr>
          <w:spacing w:val="-9"/>
          <w:w w:val="105"/>
        </w:rPr>
        <w:t xml:space="preserve"> </w:t>
      </w:r>
      <w:r w:rsidRPr="00B82B7E">
        <w:rPr>
          <w:spacing w:val="2"/>
          <w:w w:val="105"/>
        </w:rPr>
        <w:t>n</w:t>
      </w:r>
      <w:r w:rsidRPr="00B82B7E">
        <w:rPr>
          <w:w w:val="105"/>
        </w:rPr>
        <w:t>el</w:t>
      </w:r>
      <w:r w:rsidRPr="00B82B7E">
        <w:rPr>
          <w:spacing w:val="-10"/>
          <w:w w:val="105"/>
        </w:rPr>
        <w:t xml:space="preserve"> </w:t>
      </w:r>
      <w:r w:rsidRPr="00B82B7E">
        <w:rPr>
          <w:w w:val="105"/>
        </w:rPr>
        <w:t>c</w:t>
      </w:r>
      <w:r w:rsidRPr="00B82B7E">
        <w:rPr>
          <w:spacing w:val="2"/>
          <w:w w:val="105"/>
        </w:rPr>
        <w:t>o</w:t>
      </w:r>
      <w:r w:rsidRPr="00B82B7E">
        <w:rPr>
          <w:w w:val="105"/>
        </w:rPr>
        <w:t>rs</w:t>
      </w:r>
      <w:r w:rsidRPr="00B82B7E">
        <w:rPr>
          <w:spacing w:val="2"/>
          <w:w w:val="105"/>
        </w:rPr>
        <w:t>o monografico</w:t>
      </w:r>
      <w:r w:rsidRPr="00B82B7E">
        <w:rPr>
          <w:spacing w:val="-10"/>
          <w:w w:val="105"/>
        </w:rPr>
        <w:t xml:space="preserve"> </w:t>
      </w:r>
      <w:r w:rsidRPr="00B82B7E">
        <w:rPr>
          <w:w w:val="105"/>
        </w:rPr>
        <w:t>e</w:t>
      </w:r>
      <w:r w:rsidRPr="00B82B7E">
        <w:rPr>
          <w:spacing w:val="-9"/>
          <w:w w:val="105"/>
        </w:rPr>
        <w:t xml:space="preserve"> </w:t>
      </w:r>
      <w:r w:rsidRPr="00B82B7E">
        <w:rPr>
          <w:w w:val="105"/>
        </w:rPr>
        <w:t>s</w:t>
      </w:r>
      <w:r w:rsidRPr="00B82B7E">
        <w:rPr>
          <w:spacing w:val="2"/>
          <w:w w:val="105"/>
        </w:rPr>
        <w:t>u</w:t>
      </w:r>
      <w:r w:rsidRPr="00B82B7E">
        <w:rPr>
          <w:w w:val="105"/>
        </w:rPr>
        <w:t>lle</w:t>
      </w:r>
      <w:r w:rsidRPr="00B82B7E">
        <w:rPr>
          <w:spacing w:val="-10"/>
          <w:w w:val="105"/>
        </w:rPr>
        <w:t xml:space="preserve"> </w:t>
      </w:r>
      <w:r w:rsidRPr="00B82B7E">
        <w:rPr>
          <w:w w:val="105"/>
        </w:rPr>
        <w:t>lett</w:t>
      </w:r>
      <w:r w:rsidRPr="00B82B7E">
        <w:rPr>
          <w:spacing w:val="2"/>
          <w:w w:val="105"/>
        </w:rPr>
        <w:t>u</w:t>
      </w:r>
      <w:r w:rsidRPr="00B82B7E">
        <w:rPr>
          <w:w w:val="105"/>
        </w:rPr>
        <w:t>re</w:t>
      </w:r>
      <w:r w:rsidRPr="00B82B7E">
        <w:rPr>
          <w:w w:val="103"/>
        </w:rPr>
        <w:t xml:space="preserve"> </w:t>
      </w:r>
      <w:r w:rsidRPr="00B82B7E">
        <w:rPr>
          <w:w w:val="105"/>
        </w:rPr>
        <w:t>do</w:t>
      </w:r>
      <w:r w:rsidRPr="00B82B7E">
        <w:rPr>
          <w:spacing w:val="2"/>
          <w:w w:val="105"/>
        </w:rPr>
        <w:t>m</w:t>
      </w:r>
      <w:r w:rsidRPr="00B82B7E">
        <w:rPr>
          <w:w w:val="105"/>
        </w:rPr>
        <w:t>estiche.</w:t>
      </w:r>
    </w:p>
    <w:p w14:paraId="295422F9" w14:textId="1926E925" w:rsidR="00B44310" w:rsidRPr="00B82B7E" w:rsidRDefault="00B44310" w:rsidP="003A798F">
      <w:pPr>
        <w:spacing w:before="120" w:line="240" w:lineRule="exact"/>
        <w:rPr>
          <w:b/>
          <w:bCs/>
        </w:rPr>
      </w:pPr>
      <w:r w:rsidRPr="00B82B7E">
        <w:rPr>
          <w:b/>
          <w:bCs/>
          <w:spacing w:val="2"/>
          <w:w w:val="105"/>
        </w:rPr>
        <w:t>P</w:t>
      </w:r>
      <w:r w:rsidRPr="00B82B7E">
        <w:rPr>
          <w:b/>
          <w:bCs/>
          <w:w w:val="105"/>
        </w:rPr>
        <w:t>er</w:t>
      </w:r>
      <w:r w:rsidRPr="00B82B7E">
        <w:rPr>
          <w:b/>
          <w:bCs/>
          <w:spacing w:val="-12"/>
          <w:w w:val="105"/>
        </w:rPr>
        <w:t xml:space="preserve"> </w:t>
      </w:r>
      <w:r w:rsidRPr="00B82B7E">
        <w:rPr>
          <w:b/>
          <w:bCs/>
          <w:w w:val="105"/>
        </w:rPr>
        <w:t>12</w:t>
      </w:r>
      <w:r w:rsidRPr="00B82B7E">
        <w:rPr>
          <w:b/>
          <w:bCs/>
          <w:spacing w:val="-10"/>
          <w:w w:val="105"/>
        </w:rPr>
        <w:t xml:space="preserve"> </w:t>
      </w:r>
      <w:r w:rsidRPr="00B82B7E">
        <w:rPr>
          <w:b/>
          <w:bCs/>
          <w:w w:val="105"/>
        </w:rPr>
        <w:t>crediti</w:t>
      </w:r>
    </w:p>
    <w:p w14:paraId="1BCE7384" w14:textId="4A4F3E9E" w:rsidR="00B44310" w:rsidRPr="00B82B7E" w:rsidRDefault="00B44310" w:rsidP="003A798F">
      <w:pPr>
        <w:spacing w:line="240" w:lineRule="exact"/>
        <w:rPr>
          <w:w w:val="105"/>
        </w:rPr>
      </w:pPr>
      <w:r w:rsidRPr="00B82B7E">
        <w:rPr>
          <w:spacing w:val="2"/>
          <w:w w:val="105"/>
        </w:rPr>
        <w:t>1.</w:t>
      </w:r>
      <w:r w:rsidRPr="00B82B7E">
        <w:rPr>
          <w:spacing w:val="2"/>
          <w:w w:val="105"/>
        </w:rPr>
        <w:tab/>
      </w:r>
      <w:r w:rsidRPr="00B82B7E">
        <w:rPr>
          <w:b/>
          <w:bCs/>
          <w:spacing w:val="2"/>
          <w:w w:val="105"/>
        </w:rPr>
        <w:t>Co</w:t>
      </w:r>
      <w:r w:rsidRPr="00B82B7E">
        <w:rPr>
          <w:b/>
          <w:bCs/>
          <w:w w:val="105"/>
        </w:rPr>
        <w:t>rso</w:t>
      </w:r>
      <w:r w:rsidRPr="00B82B7E">
        <w:rPr>
          <w:b/>
          <w:bCs/>
          <w:spacing w:val="-34"/>
          <w:w w:val="105"/>
        </w:rPr>
        <w:t xml:space="preserve"> </w:t>
      </w:r>
      <w:r w:rsidRPr="00B82B7E">
        <w:rPr>
          <w:b/>
          <w:bCs/>
          <w:spacing w:val="2"/>
          <w:w w:val="105"/>
        </w:rPr>
        <w:t>monog</w:t>
      </w:r>
      <w:r w:rsidRPr="00B82B7E">
        <w:rPr>
          <w:b/>
          <w:bCs/>
          <w:w w:val="105"/>
        </w:rPr>
        <w:t>rafic</w:t>
      </w:r>
      <w:r w:rsidRPr="00B82B7E">
        <w:rPr>
          <w:b/>
          <w:bCs/>
          <w:spacing w:val="2"/>
          <w:w w:val="105"/>
        </w:rPr>
        <w:t>o</w:t>
      </w:r>
      <w:r w:rsidRPr="00B82B7E">
        <w:rPr>
          <w:w w:val="105"/>
        </w:rPr>
        <w:t>:</w:t>
      </w:r>
    </w:p>
    <w:p w14:paraId="278D635F" w14:textId="77777777" w:rsidR="009C65CB" w:rsidRDefault="009C65CB" w:rsidP="003A798F">
      <w:pPr>
        <w:spacing w:line="240" w:lineRule="exact"/>
      </w:pPr>
      <w:r>
        <w:t>Lettura di:</w:t>
      </w:r>
    </w:p>
    <w:p w14:paraId="6F1C7A1B" w14:textId="44A5CBEF" w:rsidR="00BB09A0" w:rsidRDefault="001E7395" w:rsidP="003A798F">
      <w:pPr>
        <w:spacing w:line="240" w:lineRule="exact"/>
      </w:pPr>
      <w:r w:rsidRPr="00B82B7E">
        <w:t xml:space="preserve">Omero, </w:t>
      </w:r>
      <w:r w:rsidRPr="00B82B7E">
        <w:rPr>
          <w:i/>
          <w:iCs/>
        </w:rPr>
        <w:t xml:space="preserve">Odissea </w:t>
      </w:r>
      <w:r w:rsidRPr="00B82B7E">
        <w:t xml:space="preserve">I </w:t>
      </w:r>
      <w:r>
        <w:t>28-43</w:t>
      </w:r>
      <w:r w:rsidRPr="00B82B7E">
        <w:t>;</w:t>
      </w:r>
    </w:p>
    <w:p w14:paraId="663AF058" w14:textId="77777777" w:rsidR="00BB09A0" w:rsidRDefault="001E7395" w:rsidP="003A798F">
      <w:pPr>
        <w:spacing w:line="240" w:lineRule="exact"/>
      </w:pPr>
      <w:r w:rsidRPr="00B82B7E">
        <w:t xml:space="preserve">Esiodo, </w:t>
      </w:r>
      <w:r w:rsidRPr="00B82B7E">
        <w:rPr>
          <w:i/>
          <w:iCs/>
        </w:rPr>
        <w:t>Opere e giorni</w:t>
      </w:r>
      <w:r w:rsidRPr="00B82B7E">
        <w:t xml:space="preserve"> </w:t>
      </w:r>
      <w:r>
        <w:t>237-275</w:t>
      </w:r>
    </w:p>
    <w:p w14:paraId="7AA060D8" w14:textId="77777777" w:rsidR="00BB09A0" w:rsidRDefault="001E7395" w:rsidP="003A798F">
      <w:pPr>
        <w:spacing w:line="240" w:lineRule="exact"/>
      </w:pPr>
      <w:r>
        <w:t xml:space="preserve">Solone, </w:t>
      </w:r>
      <w:r>
        <w:rPr>
          <w:i/>
          <w:iCs/>
        </w:rPr>
        <w:t xml:space="preserve">Elegia alle Muse </w:t>
      </w:r>
      <w:r>
        <w:t>(fr. 13 West</w:t>
      </w:r>
      <w:r w:rsidRPr="00603302">
        <w:rPr>
          <w:vertAlign w:val="superscript"/>
        </w:rPr>
        <w:t>2</w:t>
      </w:r>
      <w:r>
        <w:t>)</w:t>
      </w:r>
    </w:p>
    <w:p w14:paraId="0065F7CC" w14:textId="5D5239CE" w:rsidR="00BB09A0" w:rsidRDefault="001E7395" w:rsidP="003A798F">
      <w:pPr>
        <w:spacing w:line="240" w:lineRule="exact"/>
      </w:pPr>
      <w:r w:rsidRPr="00B82B7E">
        <w:t xml:space="preserve">Sofocle, </w:t>
      </w:r>
      <w:r>
        <w:rPr>
          <w:i/>
          <w:iCs/>
        </w:rPr>
        <w:t>Edipo re</w:t>
      </w:r>
      <w:r w:rsidRPr="00B82B7E">
        <w:rPr>
          <w:i/>
          <w:iCs/>
        </w:rPr>
        <w:t xml:space="preserve"> </w:t>
      </w:r>
      <w:r>
        <w:t>300-462</w:t>
      </w:r>
      <w:r w:rsidRPr="00B82B7E">
        <w:t xml:space="preserve">; </w:t>
      </w:r>
      <w:r>
        <w:t>769-923</w:t>
      </w:r>
      <w:r w:rsidRPr="00B82B7E">
        <w:t xml:space="preserve">; </w:t>
      </w:r>
      <w:r>
        <w:t>1182-1231; 1</w:t>
      </w:r>
      <w:r w:rsidR="005C7739">
        <w:t>5</w:t>
      </w:r>
      <w:r>
        <w:t>24-1530</w:t>
      </w:r>
    </w:p>
    <w:p w14:paraId="6DB74FA0" w14:textId="450232DC" w:rsidR="001E7395" w:rsidRDefault="001E7395" w:rsidP="003A798F">
      <w:pPr>
        <w:spacing w:line="240" w:lineRule="exact"/>
      </w:pPr>
      <w:r>
        <w:t xml:space="preserve">Platone, </w:t>
      </w:r>
      <w:r>
        <w:rPr>
          <w:i/>
          <w:iCs/>
        </w:rPr>
        <w:t xml:space="preserve">Critone </w:t>
      </w:r>
      <w:r>
        <w:t>(lettura parziale).</w:t>
      </w:r>
    </w:p>
    <w:p w14:paraId="55BDE109" w14:textId="7D3ECFD0" w:rsidR="00B44310" w:rsidRPr="00B82B7E" w:rsidRDefault="00B44310" w:rsidP="003A798F">
      <w:pPr>
        <w:spacing w:line="240" w:lineRule="exact"/>
        <w:rPr>
          <w:b/>
          <w:bCs/>
        </w:rPr>
      </w:pPr>
      <w:r w:rsidRPr="00B82B7E">
        <w:rPr>
          <w:spacing w:val="2"/>
          <w:w w:val="105"/>
        </w:rPr>
        <w:t>2.</w:t>
      </w:r>
      <w:r w:rsidRPr="00B82B7E">
        <w:rPr>
          <w:spacing w:val="2"/>
          <w:w w:val="105"/>
        </w:rPr>
        <w:tab/>
      </w:r>
      <w:r w:rsidRPr="00B82B7E">
        <w:rPr>
          <w:b/>
          <w:bCs/>
          <w:spacing w:val="2"/>
          <w:w w:val="105"/>
        </w:rPr>
        <w:t>L</w:t>
      </w:r>
      <w:r w:rsidRPr="00B82B7E">
        <w:rPr>
          <w:b/>
          <w:bCs/>
          <w:w w:val="105"/>
        </w:rPr>
        <w:t>ett</w:t>
      </w:r>
      <w:r w:rsidRPr="00B82B7E">
        <w:rPr>
          <w:b/>
          <w:bCs/>
          <w:spacing w:val="2"/>
          <w:w w:val="105"/>
        </w:rPr>
        <w:t>u</w:t>
      </w:r>
      <w:r w:rsidRPr="00B82B7E">
        <w:rPr>
          <w:b/>
          <w:bCs/>
          <w:w w:val="105"/>
        </w:rPr>
        <w:t>re</w:t>
      </w:r>
      <w:r w:rsidRPr="00B82B7E">
        <w:rPr>
          <w:b/>
          <w:bCs/>
          <w:spacing w:val="-34"/>
          <w:w w:val="105"/>
        </w:rPr>
        <w:t xml:space="preserve"> </w:t>
      </w:r>
      <w:r w:rsidRPr="00B82B7E">
        <w:rPr>
          <w:b/>
          <w:bCs/>
          <w:spacing w:val="2"/>
          <w:w w:val="105"/>
        </w:rPr>
        <w:t>dom</w:t>
      </w:r>
      <w:r w:rsidRPr="00B82B7E">
        <w:rPr>
          <w:b/>
          <w:bCs/>
          <w:w w:val="105"/>
        </w:rPr>
        <w:t>estic</w:t>
      </w:r>
      <w:r w:rsidRPr="00B82B7E">
        <w:rPr>
          <w:b/>
          <w:bCs/>
          <w:spacing w:val="2"/>
          <w:w w:val="105"/>
        </w:rPr>
        <w:t>h</w:t>
      </w:r>
      <w:r w:rsidRPr="00B82B7E">
        <w:rPr>
          <w:b/>
          <w:bCs/>
          <w:w w:val="105"/>
        </w:rPr>
        <w:t>e</w:t>
      </w:r>
      <w:r w:rsidRPr="00B82B7E">
        <w:rPr>
          <w:w w:val="105"/>
        </w:rPr>
        <w:t>:</w:t>
      </w:r>
    </w:p>
    <w:p w14:paraId="706F03AA" w14:textId="21F3281A" w:rsidR="00B44310" w:rsidRPr="00B82B7E" w:rsidRDefault="00B44310" w:rsidP="003A798F">
      <w:pPr>
        <w:spacing w:line="240" w:lineRule="exact"/>
        <w:rPr>
          <w:spacing w:val="2"/>
          <w:w w:val="105"/>
        </w:rPr>
      </w:pPr>
      <w:r w:rsidRPr="00B82B7E">
        <w:rPr>
          <w:spacing w:val="2"/>
          <w:w w:val="105"/>
        </w:rPr>
        <w:t xml:space="preserve">Omero, </w:t>
      </w:r>
      <w:r w:rsidRPr="00B82B7E">
        <w:rPr>
          <w:i/>
          <w:spacing w:val="2"/>
          <w:w w:val="105"/>
        </w:rPr>
        <w:t xml:space="preserve">Odissea, </w:t>
      </w:r>
      <w:r w:rsidRPr="00B82B7E">
        <w:rPr>
          <w:spacing w:val="2"/>
          <w:w w:val="105"/>
        </w:rPr>
        <w:t>tre canti a scelta</w:t>
      </w:r>
    </w:p>
    <w:p w14:paraId="55D5E1C4" w14:textId="60040EE7" w:rsidR="00F86F28" w:rsidRDefault="001E7395" w:rsidP="00F86F28">
      <w:pPr>
        <w:spacing w:line="240" w:lineRule="exact"/>
        <w:rPr>
          <w:i/>
          <w:iCs/>
          <w:spacing w:val="2"/>
          <w:w w:val="105"/>
        </w:rPr>
      </w:pPr>
      <w:r>
        <w:rPr>
          <w:spacing w:val="2"/>
          <w:w w:val="105"/>
        </w:rPr>
        <w:t xml:space="preserve">Platone, </w:t>
      </w:r>
      <w:r>
        <w:rPr>
          <w:i/>
          <w:iCs/>
          <w:spacing w:val="2"/>
          <w:w w:val="105"/>
        </w:rPr>
        <w:t>Apologia di Socrate</w:t>
      </w:r>
    </w:p>
    <w:p w14:paraId="5BFB8D1C" w14:textId="02EE1AA8" w:rsidR="001E7395" w:rsidRPr="001E7395" w:rsidRDefault="001E7395" w:rsidP="00F86F28">
      <w:pPr>
        <w:spacing w:line="240" w:lineRule="exact"/>
        <w:rPr>
          <w:spacing w:val="2"/>
          <w:w w:val="105"/>
        </w:rPr>
      </w:pPr>
      <w:r>
        <w:rPr>
          <w:spacing w:val="2"/>
          <w:w w:val="105"/>
        </w:rPr>
        <w:lastRenderedPageBreak/>
        <w:t xml:space="preserve">Platone, </w:t>
      </w:r>
      <w:r>
        <w:rPr>
          <w:i/>
          <w:iCs/>
          <w:spacing w:val="2"/>
          <w:w w:val="105"/>
        </w:rPr>
        <w:t xml:space="preserve">Critone </w:t>
      </w:r>
      <w:r>
        <w:rPr>
          <w:spacing w:val="2"/>
          <w:w w:val="105"/>
        </w:rPr>
        <w:t>(completamento della parte non esaminata a lezione)</w:t>
      </w:r>
    </w:p>
    <w:p w14:paraId="3FDD565C" w14:textId="20A06D37" w:rsidR="009C208C" w:rsidRPr="00B82B7E" w:rsidRDefault="003A13D0" w:rsidP="003A798F">
      <w:pPr>
        <w:spacing w:line="240" w:lineRule="exact"/>
        <w:rPr>
          <w:spacing w:val="2"/>
          <w:w w:val="105"/>
        </w:rPr>
      </w:pPr>
      <w:r w:rsidRPr="00B82B7E">
        <w:rPr>
          <w:spacing w:val="2"/>
          <w:w w:val="105"/>
        </w:rPr>
        <w:t xml:space="preserve">Erodoto, </w:t>
      </w:r>
      <w:r w:rsidRPr="00B82B7E">
        <w:rPr>
          <w:i/>
          <w:iCs/>
          <w:spacing w:val="2"/>
          <w:w w:val="105"/>
        </w:rPr>
        <w:t xml:space="preserve">Storie </w:t>
      </w:r>
      <w:r w:rsidRPr="00B82B7E">
        <w:rPr>
          <w:spacing w:val="2"/>
          <w:w w:val="105"/>
        </w:rPr>
        <w:t>I</w:t>
      </w:r>
      <w:r w:rsidR="00BB09A0">
        <w:rPr>
          <w:spacing w:val="2"/>
          <w:w w:val="105"/>
        </w:rPr>
        <w:t>II</w:t>
      </w:r>
    </w:p>
    <w:p w14:paraId="47D27104" w14:textId="77777777" w:rsidR="00B44310" w:rsidRPr="00B82B7E" w:rsidRDefault="00B44310" w:rsidP="003A798F">
      <w:pPr>
        <w:tabs>
          <w:tab w:val="left" w:pos="1690"/>
        </w:tabs>
        <w:spacing w:before="120" w:line="240" w:lineRule="exact"/>
        <w:rPr>
          <w:b/>
          <w:bCs/>
        </w:rPr>
      </w:pPr>
      <w:r w:rsidRPr="00B82B7E">
        <w:rPr>
          <w:b/>
          <w:bCs/>
          <w:spacing w:val="2"/>
          <w:w w:val="105"/>
        </w:rPr>
        <w:t>P</w:t>
      </w:r>
      <w:r w:rsidRPr="00B82B7E">
        <w:rPr>
          <w:b/>
          <w:bCs/>
          <w:w w:val="105"/>
        </w:rPr>
        <w:t>er</w:t>
      </w:r>
      <w:r w:rsidRPr="00B82B7E">
        <w:rPr>
          <w:b/>
          <w:bCs/>
          <w:spacing w:val="-10"/>
          <w:w w:val="105"/>
        </w:rPr>
        <w:t xml:space="preserve"> </w:t>
      </w:r>
      <w:r w:rsidRPr="00B82B7E">
        <w:rPr>
          <w:b/>
          <w:bCs/>
          <w:w w:val="105"/>
        </w:rPr>
        <w:t>6</w:t>
      </w:r>
      <w:r w:rsidRPr="00B82B7E">
        <w:rPr>
          <w:b/>
          <w:bCs/>
          <w:spacing w:val="-10"/>
          <w:w w:val="105"/>
        </w:rPr>
        <w:t xml:space="preserve"> </w:t>
      </w:r>
      <w:r w:rsidRPr="00B82B7E">
        <w:rPr>
          <w:b/>
          <w:bCs/>
          <w:w w:val="105"/>
        </w:rPr>
        <w:t>crediti</w:t>
      </w:r>
    </w:p>
    <w:p w14:paraId="6F4676A0" w14:textId="77777777" w:rsidR="00B44310" w:rsidRPr="00B82B7E" w:rsidRDefault="00B44310" w:rsidP="003A798F">
      <w:pPr>
        <w:spacing w:line="240" w:lineRule="exact"/>
        <w:rPr>
          <w:w w:val="105"/>
        </w:rPr>
      </w:pPr>
      <w:r w:rsidRPr="00B82B7E">
        <w:rPr>
          <w:spacing w:val="2"/>
          <w:w w:val="105"/>
        </w:rPr>
        <w:t>1.</w:t>
      </w:r>
      <w:r w:rsidRPr="00B82B7E">
        <w:rPr>
          <w:spacing w:val="2"/>
          <w:w w:val="105"/>
        </w:rPr>
        <w:tab/>
      </w:r>
      <w:r w:rsidRPr="00B82B7E">
        <w:rPr>
          <w:b/>
          <w:bCs/>
          <w:spacing w:val="2"/>
          <w:w w:val="105"/>
        </w:rPr>
        <w:t>Co</w:t>
      </w:r>
      <w:r w:rsidRPr="00B82B7E">
        <w:rPr>
          <w:b/>
          <w:bCs/>
          <w:w w:val="105"/>
        </w:rPr>
        <w:t>rso</w:t>
      </w:r>
      <w:r w:rsidRPr="00B82B7E">
        <w:rPr>
          <w:b/>
          <w:bCs/>
          <w:spacing w:val="-34"/>
          <w:w w:val="105"/>
        </w:rPr>
        <w:t xml:space="preserve"> </w:t>
      </w:r>
      <w:r w:rsidRPr="00B82B7E">
        <w:rPr>
          <w:b/>
          <w:bCs/>
          <w:spacing w:val="2"/>
          <w:w w:val="105"/>
        </w:rPr>
        <w:t>monog</w:t>
      </w:r>
      <w:r w:rsidRPr="00B82B7E">
        <w:rPr>
          <w:b/>
          <w:bCs/>
          <w:w w:val="105"/>
        </w:rPr>
        <w:t>rafic</w:t>
      </w:r>
      <w:r w:rsidRPr="00B82B7E">
        <w:rPr>
          <w:b/>
          <w:bCs/>
          <w:spacing w:val="2"/>
          <w:w w:val="105"/>
        </w:rPr>
        <w:t>o</w:t>
      </w:r>
      <w:r w:rsidRPr="00B82B7E">
        <w:rPr>
          <w:w w:val="105"/>
        </w:rPr>
        <w:t>:</w:t>
      </w:r>
    </w:p>
    <w:p w14:paraId="3C111536" w14:textId="76677DB3" w:rsidR="009C65CB" w:rsidRDefault="009C65CB" w:rsidP="00BB09A0">
      <w:pPr>
        <w:spacing w:line="240" w:lineRule="exact"/>
      </w:pPr>
      <w:r>
        <w:t>Lettura di:</w:t>
      </w:r>
    </w:p>
    <w:p w14:paraId="1338A950" w14:textId="2846B817" w:rsidR="00BB09A0" w:rsidRDefault="00BB09A0" w:rsidP="00BB09A0">
      <w:pPr>
        <w:spacing w:line="240" w:lineRule="exact"/>
      </w:pPr>
      <w:r w:rsidRPr="00B82B7E">
        <w:t xml:space="preserve">Omero, </w:t>
      </w:r>
      <w:r w:rsidRPr="00B82B7E">
        <w:rPr>
          <w:i/>
          <w:iCs/>
        </w:rPr>
        <w:t xml:space="preserve">Odissea </w:t>
      </w:r>
      <w:r w:rsidRPr="00B82B7E">
        <w:t xml:space="preserve">I </w:t>
      </w:r>
      <w:r>
        <w:t>28-43</w:t>
      </w:r>
      <w:r w:rsidRPr="00B82B7E">
        <w:t>;</w:t>
      </w:r>
    </w:p>
    <w:p w14:paraId="7FC42AD0" w14:textId="77777777" w:rsidR="00BB09A0" w:rsidRDefault="00BB09A0" w:rsidP="00BB09A0">
      <w:pPr>
        <w:spacing w:line="240" w:lineRule="exact"/>
      </w:pPr>
      <w:r w:rsidRPr="00B82B7E">
        <w:t xml:space="preserve">Esiodo, </w:t>
      </w:r>
      <w:r w:rsidRPr="00B82B7E">
        <w:rPr>
          <w:i/>
          <w:iCs/>
        </w:rPr>
        <w:t>Opere e giorni</w:t>
      </w:r>
      <w:r w:rsidRPr="00B82B7E">
        <w:t xml:space="preserve"> </w:t>
      </w:r>
      <w:r>
        <w:t>237-275</w:t>
      </w:r>
    </w:p>
    <w:p w14:paraId="439A4689" w14:textId="77777777" w:rsidR="009C65CB" w:rsidRDefault="00BB09A0" w:rsidP="00BB09A0">
      <w:pPr>
        <w:spacing w:line="240" w:lineRule="exact"/>
      </w:pPr>
      <w:r w:rsidRPr="00B82B7E">
        <w:t xml:space="preserve">Sofocle, </w:t>
      </w:r>
      <w:r>
        <w:rPr>
          <w:i/>
          <w:iCs/>
        </w:rPr>
        <w:t>Edipo re</w:t>
      </w:r>
      <w:r w:rsidRPr="00B82B7E">
        <w:rPr>
          <w:i/>
          <w:iCs/>
        </w:rPr>
        <w:t xml:space="preserve"> </w:t>
      </w:r>
      <w:r>
        <w:t>300-462</w:t>
      </w:r>
      <w:r w:rsidRPr="00B82B7E">
        <w:t xml:space="preserve">; </w:t>
      </w:r>
      <w:r>
        <w:t>769-923</w:t>
      </w:r>
    </w:p>
    <w:p w14:paraId="2F27CADB" w14:textId="7629FB4A" w:rsidR="00B44310" w:rsidRPr="00B82B7E" w:rsidRDefault="00B44310" w:rsidP="00BB09A0">
      <w:pPr>
        <w:spacing w:line="240" w:lineRule="exact"/>
        <w:rPr>
          <w:w w:val="105"/>
        </w:rPr>
      </w:pPr>
      <w:r w:rsidRPr="00B82B7E">
        <w:rPr>
          <w:b/>
          <w:bCs/>
          <w:spacing w:val="2"/>
          <w:w w:val="105"/>
        </w:rPr>
        <w:t>L</w:t>
      </w:r>
      <w:r w:rsidRPr="00B82B7E">
        <w:rPr>
          <w:b/>
          <w:bCs/>
          <w:w w:val="105"/>
        </w:rPr>
        <w:t>ett</w:t>
      </w:r>
      <w:r w:rsidRPr="00B82B7E">
        <w:rPr>
          <w:b/>
          <w:bCs/>
          <w:spacing w:val="2"/>
          <w:w w:val="105"/>
        </w:rPr>
        <w:t>u</w:t>
      </w:r>
      <w:r w:rsidRPr="00B82B7E">
        <w:rPr>
          <w:b/>
          <w:bCs/>
          <w:w w:val="105"/>
        </w:rPr>
        <w:t>re</w:t>
      </w:r>
      <w:r w:rsidRPr="00B82B7E">
        <w:rPr>
          <w:b/>
          <w:bCs/>
          <w:spacing w:val="-34"/>
          <w:w w:val="105"/>
        </w:rPr>
        <w:t xml:space="preserve"> </w:t>
      </w:r>
      <w:r w:rsidRPr="00B82B7E">
        <w:rPr>
          <w:b/>
          <w:bCs/>
          <w:spacing w:val="2"/>
          <w:w w:val="105"/>
        </w:rPr>
        <w:t>dom</w:t>
      </w:r>
      <w:r w:rsidRPr="00B82B7E">
        <w:rPr>
          <w:b/>
          <w:bCs/>
          <w:w w:val="105"/>
        </w:rPr>
        <w:t>estic</w:t>
      </w:r>
      <w:r w:rsidRPr="00B82B7E">
        <w:rPr>
          <w:b/>
          <w:bCs/>
          <w:spacing w:val="2"/>
          <w:w w:val="105"/>
        </w:rPr>
        <w:t>h</w:t>
      </w:r>
      <w:r w:rsidRPr="00B82B7E">
        <w:rPr>
          <w:b/>
          <w:bCs/>
          <w:w w:val="105"/>
        </w:rPr>
        <w:t>e</w:t>
      </w:r>
      <w:r w:rsidRPr="00B82B7E">
        <w:rPr>
          <w:w w:val="105"/>
        </w:rPr>
        <w:t>:</w:t>
      </w:r>
    </w:p>
    <w:p w14:paraId="557AC52B" w14:textId="77777777" w:rsidR="002956DD" w:rsidRPr="00B82B7E" w:rsidRDefault="00B44310" w:rsidP="002956DD">
      <w:pPr>
        <w:spacing w:line="240" w:lineRule="exact"/>
        <w:rPr>
          <w:rFonts w:cs="Arial"/>
          <w:i/>
          <w:w w:val="105"/>
        </w:rPr>
      </w:pPr>
      <w:r w:rsidRPr="00B82B7E">
        <w:rPr>
          <w:spacing w:val="2"/>
          <w:w w:val="105"/>
        </w:rPr>
        <w:t xml:space="preserve">Omero, </w:t>
      </w:r>
      <w:r w:rsidRPr="00B82B7E">
        <w:rPr>
          <w:i/>
          <w:spacing w:val="2"/>
          <w:w w:val="105"/>
        </w:rPr>
        <w:t>Odissea</w:t>
      </w:r>
      <w:r w:rsidR="002C05E9" w:rsidRPr="00B82B7E">
        <w:rPr>
          <w:i/>
          <w:spacing w:val="2"/>
          <w:w w:val="105"/>
        </w:rPr>
        <w:t>,</w:t>
      </w:r>
      <w:r w:rsidR="002C05E9" w:rsidRPr="00B82B7E">
        <w:rPr>
          <w:iCs/>
          <w:spacing w:val="2"/>
          <w:w w:val="105"/>
        </w:rPr>
        <w:t xml:space="preserve"> un canto a</w:t>
      </w:r>
      <w:r w:rsidRPr="00B82B7E">
        <w:rPr>
          <w:spacing w:val="2"/>
          <w:w w:val="105"/>
        </w:rPr>
        <w:t xml:space="preserve"> scelta</w:t>
      </w:r>
    </w:p>
    <w:p w14:paraId="7D241522" w14:textId="77777777" w:rsidR="009C65CB" w:rsidRDefault="009C65CB" w:rsidP="009C65CB">
      <w:pPr>
        <w:spacing w:line="240" w:lineRule="exact"/>
        <w:rPr>
          <w:i/>
          <w:iCs/>
          <w:spacing w:val="2"/>
          <w:w w:val="105"/>
        </w:rPr>
      </w:pPr>
      <w:r>
        <w:rPr>
          <w:spacing w:val="2"/>
          <w:w w:val="105"/>
        </w:rPr>
        <w:t xml:space="preserve">Platone, </w:t>
      </w:r>
      <w:r>
        <w:rPr>
          <w:i/>
          <w:iCs/>
          <w:spacing w:val="2"/>
          <w:w w:val="105"/>
        </w:rPr>
        <w:t>Apologia di Socrate</w:t>
      </w:r>
    </w:p>
    <w:p w14:paraId="4161D338" w14:textId="53F9C396" w:rsidR="00B44310" w:rsidRPr="00B82B7E" w:rsidRDefault="00B44310" w:rsidP="003A798F">
      <w:pPr>
        <w:spacing w:before="240" w:after="120"/>
        <w:rPr>
          <w:b/>
          <w:i/>
          <w:sz w:val="18"/>
        </w:rPr>
      </w:pPr>
      <w:r w:rsidRPr="00B82B7E">
        <w:rPr>
          <w:b/>
          <w:i/>
          <w:sz w:val="18"/>
        </w:rPr>
        <w:t>BIBLIOGRAFIA</w:t>
      </w:r>
      <w:r w:rsidR="00FB4D8D">
        <w:rPr>
          <w:rStyle w:val="Rimandonotaapidipagina"/>
          <w:b/>
          <w:i/>
          <w:sz w:val="18"/>
        </w:rPr>
        <w:footnoteReference w:id="1"/>
      </w:r>
    </w:p>
    <w:p w14:paraId="22105D0A" w14:textId="77777777" w:rsidR="00D952A0" w:rsidRDefault="00100C10" w:rsidP="00D952A0">
      <w:pPr>
        <w:pStyle w:val="Testo1"/>
        <w:numPr>
          <w:ilvl w:val="0"/>
          <w:numId w:val="3"/>
        </w:numPr>
        <w:ind w:left="284"/>
        <w:rPr>
          <w:szCs w:val="18"/>
          <w:lang w:val="en-GB"/>
        </w:rPr>
      </w:pPr>
      <w:r w:rsidRPr="00D952A0">
        <w:rPr>
          <w:szCs w:val="18"/>
        </w:rPr>
        <w:t>I testi letti a lezione saranno messi a disposizione degli studenti all’inizio del corso</w:t>
      </w:r>
      <w:r w:rsidR="00DA5801" w:rsidRPr="00D952A0">
        <w:rPr>
          <w:szCs w:val="18"/>
        </w:rPr>
        <w:t xml:space="preserve">, con l’eccezione di Platone, </w:t>
      </w:r>
      <w:r w:rsidR="00DA5801" w:rsidRPr="00D952A0">
        <w:rPr>
          <w:i/>
          <w:iCs/>
          <w:szCs w:val="18"/>
        </w:rPr>
        <w:t>Critone</w:t>
      </w:r>
      <w:r w:rsidRPr="00D952A0">
        <w:rPr>
          <w:szCs w:val="18"/>
        </w:rPr>
        <w:t>. Queste le edizioni utilizzate:</w:t>
      </w:r>
      <w:r w:rsidRPr="00D952A0">
        <w:rPr>
          <w:spacing w:val="1"/>
          <w:w w:val="105"/>
          <w:szCs w:val="18"/>
        </w:rPr>
        <w:t xml:space="preserve"> </w:t>
      </w:r>
      <w:r w:rsidRPr="00D952A0">
        <w:rPr>
          <w:smallCaps/>
          <w:szCs w:val="18"/>
        </w:rPr>
        <w:t>Omero</w:t>
      </w:r>
      <w:r w:rsidRPr="00D952A0">
        <w:rPr>
          <w:szCs w:val="18"/>
        </w:rPr>
        <w:t xml:space="preserve">, </w:t>
      </w:r>
      <w:r w:rsidRPr="00D952A0">
        <w:rPr>
          <w:i/>
          <w:iCs/>
          <w:szCs w:val="18"/>
        </w:rPr>
        <w:t>Odissea</w:t>
      </w:r>
      <w:r w:rsidRPr="00D952A0">
        <w:rPr>
          <w:szCs w:val="18"/>
        </w:rPr>
        <w:t>, nuova edizione aggiornata, Fondazione Lorenzo Valla, Mondadori, Milano 2000-2004, vol. I</w:t>
      </w:r>
      <w:r w:rsidR="005E414F" w:rsidRPr="00D952A0">
        <w:rPr>
          <w:szCs w:val="18"/>
        </w:rPr>
        <w:t xml:space="preserve">; </w:t>
      </w:r>
      <w:bookmarkStart w:id="8" w:name="_Hlk71922507"/>
      <w:r w:rsidR="00A33037" w:rsidRPr="00D952A0">
        <w:rPr>
          <w:i/>
          <w:iCs/>
          <w:spacing w:val="1"/>
          <w:w w:val="105"/>
          <w:szCs w:val="18"/>
        </w:rPr>
        <w:t>Hesiodi Theogonia, Opera et Dies, Scutum,</w:t>
      </w:r>
      <w:r w:rsidR="00A33037" w:rsidRPr="00D952A0">
        <w:rPr>
          <w:spacing w:val="1"/>
          <w:w w:val="105"/>
          <w:szCs w:val="18"/>
        </w:rPr>
        <w:t xml:space="preserve"> ed. </w:t>
      </w:r>
      <w:r w:rsidR="00A33037" w:rsidRPr="005C7739">
        <w:rPr>
          <w:spacing w:val="1"/>
          <w:w w:val="105"/>
          <w:szCs w:val="18"/>
        </w:rPr>
        <w:t xml:space="preserve">Fr. Solmsen, </w:t>
      </w:r>
      <w:r w:rsidR="00A33037" w:rsidRPr="005C7739">
        <w:rPr>
          <w:i/>
          <w:iCs/>
          <w:spacing w:val="1"/>
          <w:w w:val="105"/>
          <w:szCs w:val="18"/>
        </w:rPr>
        <w:t xml:space="preserve">Fragmenta, </w:t>
      </w:r>
      <w:r w:rsidR="00A33037" w:rsidRPr="005C7739">
        <w:rPr>
          <w:spacing w:val="1"/>
          <w:w w:val="105"/>
          <w:szCs w:val="18"/>
        </w:rPr>
        <w:t xml:space="preserve">edd. </w:t>
      </w:r>
      <w:r w:rsidR="00A33037" w:rsidRPr="00D952A0">
        <w:rPr>
          <w:spacing w:val="1"/>
          <w:w w:val="105"/>
          <w:szCs w:val="18"/>
          <w:lang w:val="en-GB"/>
        </w:rPr>
        <w:t xml:space="preserve">R. Merkelbach – M.L. West, </w:t>
      </w:r>
      <w:r w:rsidR="004476E6" w:rsidRPr="00D952A0">
        <w:rPr>
          <w:spacing w:val="1"/>
          <w:w w:val="105"/>
          <w:szCs w:val="18"/>
          <w:lang w:val="en-GB"/>
        </w:rPr>
        <w:t xml:space="preserve">OCT, </w:t>
      </w:r>
      <w:r w:rsidR="00A33037" w:rsidRPr="00D952A0">
        <w:rPr>
          <w:spacing w:val="1"/>
          <w:w w:val="105"/>
          <w:szCs w:val="18"/>
          <w:lang w:val="en-GB"/>
        </w:rPr>
        <w:t>Oxford 1990</w:t>
      </w:r>
      <w:r w:rsidR="00A33037" w:rsidRPr="00D952A0">
        <w:rPr>
          <w:spacing w:val="1"/>
          <w:w w:val="105"/>
          <w:szCs w:val="18"/>
          <w:vertAlign w:val="superscript"/>
          <w:lang w:val="en-GB"/>
        </w:rPr>
        <w:t>3</w:t>
      </w:r>
      <w:bookmarkEnd w:id="8"/>
      <w:r w:rsidR="00DB7A09" w:rsidRPr="00D952A0">
        <w:rPr>
          <w:spacing w:val="1"/>
          <w:w w:val="105"/>
          <w:szCs w:val="18"/>
          <w:lang w:val="en-GB"/>
        </w:rPr>
        <w:t>;</w:t>
      </w:r>
      <w:r w:rsidR="00681FBF" w:rsidRPr="00D952A0">
        <w:rPr>
          <w:szCs w:val="18"/>
          <w:lang w:val="en-GB"/>
        </w:rPr>
        <w:t xml:space="preserve"> </w:t>
      </w:r>
      <w:r w:rsidR="00681FBF" w:rsidRPr="00D952A0">
        <w:rPr>
          <w:i/>
          <w:iCs/>
          <w:szCs w:val="18"/>
          <w:lang w:val="en-GB"/>
        </w:rPr>
        <w:t>Solon the Athenian, the Poetic Fragments</w:t>
      </w:r>
      <w:r w:rsidR="00681FBF" w:rsidRPr="00D952A0">
        <w:rPr>
          <w:szCs w:val="18"/>
          <w:lang w:val="en-GB"/>
        </w:rPr>
        <w:t xml:space="preserve">, </w:t>
      </w:r>
      <w:r w:rsidR="00E47BAC" w:rsidRPr="00D952A0">
        <w:rPr>
          <w:szCs w:val="18"/>
          <w:lang w:val="en-GB"/>
        </w:rPr>
        <w:t>ed</w:t>
      </w:r>
      <w:r w:rsidR="00681FBF" w:rsidRPr="00D952A0">
        <w:rPr>
          <w:szCs w:val="18"/>
          <w:lang w:val="en-GB"/>
        </w:rPr>
        <w:t>. M. Noussia-Fantuzzi, Brill, Leiden-Boston 2010;</w:t>
      </w:r>
      <w:r w:rsidR="0018710E" w:rsidRPr="00D952A0">
        <w:rPr>
          <w:szCs w:val="18"/>
          <w:lang w:val="en-GB"/>
        </w:rPr>
        <w:t xml:space="preserve"> </w:t>
      </w:r>
      <w:r w:rsidR="0018710E" w:rsidRPr="00D952A0">
        <w:rPr>
          <w:i/>
          <w:iCs/>
          <w:szCs w:val="18"/>
          <w:lang w:val="en-GB"/>
        </w:rPr>
        <w:t>Sophoclis fabulae</w:t>
      </w:r>
      <w:r w:rsidR="0018710E" w:rsidRPr="00D952A0">
        <w:rPr>
          <w:szCs w:val="18"/>
          <w:lang w:val="en-GB"/>
        </w:rPr>
        <w:t xml:space="preserve">, edd. H. Lloyd-Jones </w:t>
      </w:r>
      <w:r w:rsidR="00374340" w:rsidRPr="00D952A0">
        <w:rPr>
          <w:szCs w:val="18"/>
          <w:lang w:val="en-GB"/>
        </w:rPr>
        <w:t>-</w:t>
      </w:r>
      <w:r w:rsidR="0018710E" w:rsidRPr="00D952A0">
        <w:rPr>
          <w:szCs w:val="18"/>
          <w:lang w:val="en-GB"/>
        </w:rPr>
        <w:t xml:space="preserve"> N.G. Wilson, OCT, Oxford 1990.</w:t>
      </w:r>
      <w:r w:rsidR="005F779B" w:rsidRPr="00D952A0">
        <w:rPr>
          <w:szCs w:val="18"/>
          <w:lang w:val="en-GB"/>
        </w:rPr>
        <w:t xml:space="preserve"> </w:t>
      </w:r>
    </w:p>
    <w:p w14:paraId="47F1FD4F" w14:textId="44F0E0D3" w:rsidR="00D952A0" w:rsidRDefault="005F779B" w:rsidP="00D952A0">
      <w:pPr>
        <w:pStyle w:val="Testo1"/>
        <w:numPr>
          <w:ilvl w:val="0"/>
          <w:numId w:val="3"/>
        </w:numPr>
        <w:ind w:left="284"/>
        <w:rPr>
          <w:szCs w:val="18"/>
        </w:rPr>
      </w:pPr>
      <w:r w:rsidRPr="00D952A0">
        <w:rPr>
          <w:szCs w:val="18"/>
        </w:rPr>
        <w:t xml:space="preserve">Per il </w:t>
      </w:r>
      <w:r w:rsidRPr="00D952A0">
        <w:rPr>
          <w:i/>
          <w:iCs/>
          <w:szCs w:val="18"/>
        </w:rPr>
        <w:t xml:space="preserve">Critone </w:t>
      </w:r>
      <w:r w:rsidR="00D952A0" w:rsidRPr="00D952A0">
        <w:rPr>
          <w:rFonts w:cs="Arial"/>
          <w:w w:val="105"/>
          <w:szCs w:val="18"/>
        </w:rPr>
        <w:t xml:space="preserve">si seguirà l'edizione compresa nel volume </w:t>
      </w:r>
      <w:r w:rsidR="00D952A0" w:rsidRPr="00D952A0">
        <w:rPr>
          <w:rStyle w:val="a-size-large"/>
          <w:smallCaps/>
          <w:szCs w:val="18"/>
        </w:rPr>
        <w:t>Plato</w:t>
      </w:r>
      <w:r w:rsidR="00D952A0" w:rsidRPr="00D952A0">
        <w:rPr>
          <w:rStyle w:val="a-size-large"/>
          <w:szCs w:val="18"/>
        </w:rPr>
        <w:t xml:space="preserve">, </w:t>
      </w:r>
      <w:r w:rsidR="00D952A0" w:rsidRPr="00D952A0">
        <w:rPr>
          <w:rStyle w:val="a-size-large"/>
          <w:i/>
          <w:szCs w:val="18"/>
        </w:rPr>
        <w:t>Opera,</w:t>
      </w:r>
      <w:r w:rsidR="00D952A0" w:rsidRPr="00D952A0">
        <w:rPr>
          <w:rStyle w:val="a-size-large"/>
          <w:szCs w:val="18"/>
        </w:rPr>
        <w:t xml:space="preserve"> Vol. </w:t>
      </w:r>
      <w:r w:rsidR="00D952A0" w:rsidRPr="002E0751">
        <w:rPr>
          <w:rStyle w:val="a-size-large"/>
          <w:szCs w:val="18"/>
        </w:rPr>
        <w:t xml:space="preserve">I: </w:t>
      </w:r>
      <w:r w:rsidR="00D952A0" w:rsidRPr="002E0751">
        <w:rPr>
          <w:rStyle w:val="a-size-large"/>
          <w:i/>
          <w:szCs w:val="18"/>
        </w:rPr>
        <w:t>Euthyphro, Apologia, Crito, Phaedo, Cratylus, Theaetetus, Sophista, Politicus</w:t>
      </w:r>
      <w:r w:rsidR="00D952A0" w:rsidRPr="002E0751">
        <w:rPr>
          <w:rStyle w:val="a-size-large"/>
          <w:szCs w:val="18"/>
        </w:rPr>
        <w:t xml:space="preserve">, ed. by </w:t>
      </w:r>
      <w:hyperlink r:id="rId8" w:history="1">
        <w:r w:rsidR="00D952A0" w:rsidRPr="002E0751">
          <w:rPr>
            <w:rStyle w:val="Collegamentoipertestuale"/>
            <w:rFonts w:eastAsia="MS Mincho"/>
            <w:smallCaps/>
            <w:color w:val="auto"/>
            <w:szCs w:val="18"/>
            <w:u w:val="none"/>
          </w:rPr>
          <w:t>E. A. Duke</w:t>
        </w:r>
      </w:hyperlink>
      <w:r w:rsidR="00D952A0" w:rsidRPr="002E0751">
        <w:rPr>
          <w:rStyle w:val="a-color-secondary"/>
          <w:smallCaps/>
          <w:szCs w:val="18"/>
        </w:rPr>
        <w:t>-</w:t>
      </w:r>
      <w:hyperlink r:id="rId9" w:history="1">
        <w:r w:rsidR="00D952A0" w:rsidRPr="002E0751">
          <w:rPr>
            <w:rStyle w:val="Collegamentoipertestuale"/>
            <w:rFonts w:eastAsia="MS Mincho"/>
            <w:smallCaps/>
            <w:color w:val="auto"/>
            <w:szCs w:val="18"/>
            <w:u w:val="none"/>
          </w:rPr>
          <w:t>W.F. Hicken</w:t>
        </w:r>
      </w:hyperlink>
      <w:r w:rsidR="00D952A0" w:rsidRPr="002E0751">
        <w:rPr>
          <w:rStyle w:val="author"/>
          <w:rFonts w:eastAsia="Arial"/>
          <w:smallCaps/>
          <w:szCs w:val="18"/>
        </w:rPr>
        <w:t>-</w:t>
      </w:r>
      <w:hyperlink r:id="rId10" w:history="1">
        <w:r w:rsidR="00D952A0" w:rsidRPr="002E0751">
          <w:rPr>
            <w:rStyle w:val="Collegamentoipertestuale"/>
            <w:rFonts w:eastAsia="MS Mincho"/>
            <w:smallCaps/>
            <w:color w:val="auto"/>
            <w:szCs w:val="18"/>
            <w:u w:val="none"/>
          </w:rPr>
          <w:t>W.S.M. Nicoll</w:t>
        </w:r>
      </w:hyperlink>
      <w:r w:rsidR="00D952A0" w:rsidRPr="002E0751">
        <w:rPr>
          <w:rStyle w:val="author"/>
          <w:rFonts w:eastAsia="Arial"/>
          <w:smallCaps/>
          <w:szCs w:val="18"/>
        </w:rPr>
        <w:t>-</w:t>
      </w:r>
      <w:hyperlink r:id="rId11" w:history="1">
        <w:r w:rsidR="00D952A0" w:rsidRPr="002E0751">
          <w:rPr>
            <w:rStyle w:val="Collegamentoipertestuale"/>
            <w:rFonts w:eastAsia="MS Mincho"/>
            <w:smallCaps/>
            <w:color w:val="auto"/>
            <w:szCs w:val="18"/>
            <w:u w:val="none"/>
          </w:rPr>
          <w:t>D.B. Robinson</w:t>
        </w:r>
      </w:hyperlink>
      <w:r w:rsidR="00D952A0" w:rsidRPr="002E0751">
        <w:rPr>
          <w:rStyle w:val="author"/>
          <w:rFonts w:eastAsia="Arial"/>
          <w:smallCaps/>
          <w:szCs w:val="18"/>
        </w:rPr>
        <w:t>-J.C.H. Strachan</w:t>
      </w:r>
      <w:r w:rsidR="00D952A0" w:rsidRPr="002E0751">
        <w:rPr>
          <w:rStyle w:val="author"/>
          <w:rFonts w:eastAsia="Arial"/>
          <w:szCs w:val="18"/>
        </w:rPr>
        <w:t xml:space="preserve">, </w:t>
      </w:r>
      <w:r w:rsidR="002E0751" w:rsidRPr="002E0751">
        <w:rPr>
          <w:rStyle w:val="author"/>
          <w:rFonts w:eastAsia="Arial"/>
          <w:szCs w:val="18"/>
        </w:rPr>
        <w:t xml:space="preserve">OCT, </w:t>
      </w:r>
      <w:r w:rsidR="00D952A0" w:rsidRPr="002E0751">
        <w:rPr>
          <w:rStyle w:val="author"/>
          <w:rFonts w:eastAsia="Arial"/>
          <w:szCs w:val="18"/>
        </w:rPr>
        <w:t>Oxford</w:t>
      </w:r>
      <w:r w:rsidR="002E0751">
        <w:rPr>
          <w:rStyle w:val="author"/>
          <w:rFonts w:eastAsia="Arial"/>
          <w:szCs w:val="18"/>
        </w:rPr>
        <w:t xml:space="preserve"> </w:t>
      </w:r>
      <w:r w:rsidR="00D952A0" w:rsidRPr="002E0751">
        <w:rPr>
          <w:rStyle w:val="author"/>
          <w:rFonts w:eastAsia="Arial"/>
          <w:szCs w:val="18"/>
        </w:rPr>
        <w:t xml:space="preserve">1995. </w:t>
      </w:r>
      <w:r w:rsidR="00D952A0" w:rsidRPr="00D952A0">
        <w:rPr>
          <w:rStyle w:val="author"/>
          <w:rFonts w:eastAsia="Arial"/>
          <w:szCs w:val="18"/>
        </w:rPr>
        <w:t xml:space="preserve">La </w:t>
      </w:r>
      <w:r w:rsidR="002E0751">
        <w:rPr>
          <w:rStyle w:val="author"/>
          <w:rFonts w:eastAsia="Arial"/>
          <w:szCs w:val="18"/>
        </w:rPr>
        <w:t xml:space="preserve">stessa </w:t>
      </w:r>
      <w:r w:rsidR="00D952A0" w:rsidRPr="00D952A0">
        <w:rPr>
          <w:rStyle w:val="author"/>
          <w:rFonts w:eastAsia="Arial"/>
          <w:szCs w:val="18"/>
        </w:rPr>
        <w:t xml:space="preserve">edizione potrà essere utilizzata per </w:t>
      </w:r>
      <w:r w:rsidR="00D952A0">
        <w:rPr>
          <w:rStyle w:val="author"/>
          <w:rFonts w:eastAsia="Arial"/>
          <w:szCs w:val="18"/>
        </w:rPr>
        <w:t>la lettura domestica dell’</w:t>
      </w:r>
      <w:r w:rsidR="00D952A0">
        <w:rPr>
          <w:rStyle w:val="author"/>
          <w:rFonts w:eastAsia="Arial"/>
          <w:i/>
          <w:iCs/>
          <w:szCs w:val="18"/>
        </w:rPr>
        <w:t>Apologia di Socrate</w:t>
      </w:r>
      <w:r w:rsidR="00D952A0" w:rsidRPr="00D952A0">
        <w:rPr>
          <w:rStyle w:val="author"/>
          <w:rFonts w:eastAsia="Arial"/>
          <w:szCs w:val="18"/>
        </w:rPr>
        <w:t>.</w:t>
      </w:r>
      <w:r w:rsidR="00FB4D8D" w:rsidRPr="00FB4D8D">
        <w:t xml:space="preserve"> </w:t>
      </w:r>
      <w:hyperlink r:id="rId12" w:history="1">
        <w:r w:rsidR="00FB4D8D" w:rsidRPr="00FB4D8D">
          <w:rPr>
            <w:rStyle w:val="Collegamentoipertestuale"/>
            <w:rFonts w:eastAsia="Arial"/>
            <w:szCs w:val="18"/>
          </w:rPr>
          <w:t>Acquista da VP</w:t>
        </w:r>
      </w:hyperlink>
    </w:p>
    <w:p w14:paraId="115EF2BD" w14:textId="11D07271" w:rsidR="00B44310" w:rsidRPr="00D952A0" w:rsidRDefault="00B44310" w:rsidP="00D952A0">
      <w:pPr>
        <w:pStyle w:val="Testo1"/>
        <w:numPr>
          <w:ilvl w:val="0"/>
          <w:numId w:val="3"/>
        </w:numPr>
        <w:ind w:left="284"/>
        <w:rPr>
          <w:szCs w:val="18"/>
        </w:rPr>
      </w:pPr>
      <w:r w:rsidRPr="00D952A0">
        <w:rPr>
          <w:szCs w:val="18"/>
        </w:rPr>
        <w:t>Per le letture domestich</w:t>
      </w:r>
      <w:r w:rsidR="00D952A0">
        <w:rPr>
          <w:szCs w:val="18"/>
        </w:rPr>
        <w:t>e,</w:t>
      </w:r>
      <w:r w:rsidRPr="00D952A0">
        <w:rPr>
          <w:szCs w:val="18"/>
        </w:rPr>
        <w:t xml:space="preserve"> qualunque edizione può essere adottata; si consigliano comunque</w:t>
      </w:r>
      <w:r w:rsidR="00D952A0">
        <w:rPr>
          <w:szCs w:val="18"/>
        </w:rPr>
        <w:t>, oltre all’edizione platonica indicata al punto 2, le seguenti edizioni</w:t>
      </w:r>
      <w:r w:rsidRPr="00D952A0">
        <w:rPr>
          <w:szCs w:val="18"/>
        </w:rPr>
        <w:t>:</w:t>
      </w:r>
    </w:p>
    <w:p w14:paraId="609558F2" w14:textId="1D3FF5E5" w:rsidR="00D25D05" w:rsidRPr="00804F45" w:rsidRDefault="00B44310" w:rsidP="00834D42">
      <w:pPr>
        <w:pStyle w:val="Testo1"/>
        <w:spacing w:before="0"/>
        <w:rPr>
          <w:szCs w:val="18"/>
        </w:rPr>
      </w:pPr>
      <w:r w:rsidRPr="00B82B7E">
        <w:rPr>
          <w:szCs w:val="18"/>
        </w:rPr>
        <w:t>–</w:t>
      </w:r>
      <w:r w:rsidRPr="00B82B7E">
        <w:rPr>
          <w:szCs w:val="18"/>
        </w:rPr>
        <w:tab/>
        <w:t xml:space="preserve">Per l'Odissea: </w:t>
      </w:r>
      <w:r w:rsidRPr="00B82B7E">
        <w:rPr>
          <w:rFonts w:ascii="Garamond" w:hAnsi="Garamond"/>
          <w:smallCaps/>
          <w:szCs w:val="18"/>
        </w:rPr>
        <w:t>Omero</w:t>
      </w:r>
      <w:r w:rsidRPr="00B82B7E">
        <w:rPr>
          <w:szCs w:val="18"/>
        </w:rPr>
        <w:t xml:space="preserve">, </w:t>
      </w:r>
      <w:r w:rsidRPr="00B82B7E">
        <w:rPr>
          <w:i/>
          <w:iCs/>
          <w:szCs w:val="18"/>
        </w:rPr>
        <w:t>Odissea</w:t>
      </w:r>
      <w:r w:rsidRPr="00B82B7E">
        <w:rPr>
          <w:szCs w:val="18"/>
        </w:rPr>
        <w:t xml:space="preserve">, nuova edizione aggiornata, Fondazione Lorenzo Valla, Mondadori, Milano 2000-2004, voll. </w:t>
      </w:r>
      <w:r w:rsidRPr="00804F45">
        <w:rPr>
          <w:szCs w:val="18"/>
        </w:rPr>
        <w:t xml:space="preserve">I-VI (numerose ristampe). </w:t>
      </w:r>
    </w:p>
    <w:p w14:paraId="7496AB15" w14:textId="37A0A6FB" w:rsidR="0090725C" w:rsidRDefault="001E4A81" w:rsidP="00834D42">
      <w:pPr>
        <w:pStyle w:val="Testo1"/>
        <w:spacing w:before="0"/>
        <w:rPr>
          <w:szCs w:val="18"/>
        </w:rPr>
      </w:pPr>
      <w:r w:rsidRPr="00B82B7E">
        <w:rPr>
          <w:rFonts w:eastAsia="Arial"/>
          <w:szCs w:val="18"/>
        </w:rPr>
        <w:tab/>
      </w:r>
      <w:r w:rsidR="002E2E53" w:rsidRPr="001E4A81">
        <w:rPr>
          <w:rStyle w:val="Enfasigrassetto"/>
          <w:b w:val="0"/>
          <w:bCs w:val="0"/>
        </w:rPr>
        <w:t xml:space="preserve">Per Erodoto: </w:t>
      </w:r>
      <w:r w:rsidR="002E2E53" w:rsidRPr="00B03E23">
        <w:rPr>
          <w:rFonts w:ascii="Times New Roman" w:hAnsi="Times New Roman"/>
          <w:smallCaps/>
          <w:szCs w:val="18"/>
        </w:rPr>
        <w:t>Erodoto</w:t>
      </w:r>
      <w:r w:rsidR="002E2E53" w:rsidRPr="00B03E23">
        <w:rPr>
          <w:rFonts w:ascii="Times New Roman" w:hAnsi="Times New Roman"/>
          <w:spacing w:val="1"/>
          <w:w w:val="105"/>
          <w:szCs w:val="18"/>
        </w:rPr>
        <w:t>,</w:t>
      </w:r>
      <w:r w:rsidR="002E2E53">
        <w:rPr>
          <w:spacing w:val="1"/>
          <w:w w:val="105"/>
        </w:rPr>
        <w:t xml:space="preserve"> </w:t>
      </w:r>
      <w:r w:rsidR="002E2E53">
        <w:rPr>
          <w:i/>
          <w:iCs/>
          <w:spacing w:val="1"/>
          <w:w w:val="105"/>
        </w:rPr>
        <w:t xml:space="preserve">Le Storie, Libro III. La </w:t>
      </w:r>
      <w:r w:rsidR="002E2E53" w:rsidRPr="001E4A81">
        <w:rPr>
          <w:i/>
          <w:iCs/>
          <w:spacing w:val="1"/>
          <w:w w:val="105"/>
        </w:rPr>
        <w:t>Persia</w:t>
      </w:r>
      <w:r w:rsidR="002E2E53">
        <w:rPr>
          <w:spacing w:val="1"/>
          <w:w w:val="105"/>
        </w:rPr>
        <w:t>, a c. di D. Asheri e S.M. Medaglia, Trad. di A. Fraschetti, Fondazione Lorenzo Valla, Milano 1990 (numerose ristampe)</w:t>
      </w:r>
      <w:r w:rsidR="004756AB">
        <w:rPr>
          <w:spacing w:val="1"/>
          <w:w w:val="105"/>
        </w:rPr>
        <w:t>.</w:t>
      </w:r>
      <w:r w:rsidR="00FB4D8D" w:rsidRPr="00FB4D8D">
        <w:t xml:space="preserve"> </w:t>
      </w:r>
      <w:hyperlink r:id="rId13" w:history="1">
        <w:r w:rsidR="00FB4D8D" w:rsidRPr="00FB4D8D">
          <w:rPr>
            <w:rStyle w:val="Collegamentoipertestuale"/>
            <w:spacing w:val="1"/>
            <w:w w:val="105"/>
          </w:rPr>
          <w:t>Acquista da VP</w:t>
        </w:r>
      </w:hyperlink>
    </w:p>
    <w:p w14:paraId="6EE4B789" w14:textId="0965150D" w:rsidR="00B44310" w:rsidRPr="00B82B7E" w:rsidRDefault="003072AC" w:rsidP="004A18A5">
      <w:pPr>
        <w:pStyle w:val="Testo1"/>
        <w:rPr>
          <w:rFonts w:eastAsia="Arial"/>
          <w:szCs w:val="18"/>
        </w:rPr>
      </w:pPr>
      <w:r>
        <w:rPr>
          <w:rFonts w:eastAsia="Arial"/>
          <w:szCs w:val="18"/>
        </w:rPr>
        <w:t>4</w:t>
      </w:r>
      <w:r w:rsidR="00B44310" w:rsidRPr="00B82B7E">
        <w:rPr>
          <w:rFonts w:eastAsia="Arial"/>
          <w:szCs w:val="18"/>
        </w:rPr>
        <w:t>.</w:t>
      </w:r>
      <w:r w:rsidR="00B44310" w:rsidRPr="00B82B7E">
        <w:rPr>
          <w:rFonts w:eastAsia="Arial"/>
          <w:szCs w:val="18"/>
        </w:rPr>
        <w:tab/>
      </w:r>
      <w:r w:rsidR="00B44310" w:rsidRPr="00B82B7E">
        <w:rPr>
          <w:szCs w:val="18"/>
        </w:rPr>
        <w:t xml:space="preserve">È presupposta una conoscenza delle linee generali della storia della letteratura greca, dalle origini all'età imperiale: si consiglia l'uso di A. </w:t>
      </w:r>
      <w:r w:rsidR="00B44310" w:rsidRPr="00B82B7E">
        <w:rPr>
          <w:rFonts w:ascii="Garamond" w:hAnsi="Garamond"/>
          <w:smallCaps/>
          <w:szCs w:val="18"/>
        </w:rPr>
        <w:t>Porro – W. Lapini</w:t>
      </w:r>
      <w:r w:rsidR="00B44310" w:rsidRPr="00B82B7E">
        <w:rPr>
          <w:szCs w:val="18"/>
        </w:rPr>
        <w:t xml:space="preserve">, </w:t>
      </w:r>
      <w:r w:rsidR="00B44310" w:rsidRPr="00B82B7E">
        <w:rPr>
          <w:i/>
          <w:iCs/>
          <w:szCs w:val="18"/>
        </w:rPr>
        <w:t>Letteratura greca</w:t>
      </w:r>
      <w:r w:rsidR="00B44310" w:rsidRPr="00B82B7E">
        <w:rPr>
          <w:szCs w:val="18"/>
        </w:rPr>
        <w:t xml:space="preserve">, </w:t>
      </w:r>
      <w:r w:rsidR="00D843B7" w:rsidRPr="00B82B7E">
        <w:rPr>
          <w:szCs w:val="18"/>
        </w:rPr>
        <w:t xml:space="preserve">Il Mulino, </w:t>
      </w:r>
      <w:r w:rsidR="00B44310" w:rsidRPr="00B82B7E">
        <w:rPr>
          <w:szCs w:val="18"/>
        </w:rPr>
        <w:t>Bologna 2017</w:t>
      </w:r>
      <w:r w:rsidR="00FB4D8D" w:rsidRPr="00FB4D8D">
        <w:t xml:space="preserve"> </w:t>
      </w:r>
      <w:hyperlink r:id="rId14" w:history="1">
        <w:r w:rsidR="00FB4D8D" w:rsidRPr="00FB4D8D">
          <w:rPr>
            <w:rStyle w:val="Collegamentoipertestuale"/>
            <w:szCs w:val="18"/>
          </w:rPr>
          <w:t>Acquista da VP</w:t>
        </w:r>
      </w:hyperlink>
      <w:r w:rsidR="00B44310" w:rsidRPr="00B82B7E">
        <w:rPr>
          <w:szCs w:val="18"/>
        </w:rPr>
        <w:t xml:space="preserve">; ci si può valere anche del manuale in uso al liceo. </w:t>
      </w:r>
    </w:p>
    <w:p w14:paraId="5761FD47" w14:textId="4087ED34" w:rsidR="00B44310" w:rsidRPr="00B82B7E" w:rsidRDefault="00B44310" w:rsidP="003A798F">
      <w:pPr>
        <w:pStyle w:val="Testo1"/>
        <w:spacing w:before="0"/>
        <w:rPr>
          <w:rFonts w:eastAsia="Arial"/>
          <w:szCs w:val="18"/>
        </w:rPr>
      </w:pPr>
      <w:r w:rsidRPr="00B82B7E">
        <w:rPr>
          <w:rFonts w:eastAsia="Arial"/>
          <w:szCs w:val="18"/>
        </w:rPr>
        <w:lastRenderedPageBreak/>
        <w:t>–</w:t>
      </w:r>
      <w:r w:rsidRPr="00B82B7E">
        <w:rPr>
          <w:rFonts w:eastAsia="Arial"/>
          <w:szCs w:val="18"/>
        </w:rPr>
        <w:tab/>
        <w:t xml:space="preserve">A tutti gli studenti si raccomanda </w:t>
      </w:r>
      <w:r w:rsidR="006C41F9" w:rsidRPr="00B82B7E">
        <w:rPr>
          <w:rFonts w:eastAsia="Arial"/>
          <w:szCs w:val="18"/>
        </w:rPr>
        <w:t>l'uso</w:t>
      </w:r>
      <w:r w:rsidRPr="00B82B7E">
        <w:rPr>
          <w:rFonts w:eastAsia="Arial"/>
          <w:szCs w:val="18"/>
        </w:rPr>
        <w:t xml:space="preserve"> del volume curato da </w:t>
      </w:r>
      <w:r w:rsidRPr="00B82B7E">
        <w:rPr>
          <w:szCs w:val="18"/>
        </w:rPr>
        <w:t xml:space="preserve">A.C. </w:t>
      </w:r>
      <w:r w:rsidRPr="00B82B7E">
        <w:rPr>
          <w:rFonts w:ascii="Garamond" w:hAnsi="Garamond"/>
          <w:smallCaps/>
          <w:szCs w:val="18"/>
        </w:rPr>
        <w:t>Cassio</w:t>
      </w:r>
      <w:r w:rsidRPr="00B82B7E">
        <w:rPr>
          <w:szCs w:val="18"/>
        </w:rPr>
        <w:t xml:space="preserve">, </w:t>
      </w:r>
      <w:r w:rsidRPr="00B82B7E">
        <w:rPr>
          <w:i/>
          <w:iCs/>
          <w:szCs w:val="18"/>
        </w:rPr>
        <w:t>Storia delle lingue letterarie greche</w:t>
      </w:r>
      <w:r w:rsidRPr="00B82B7E">
        <w:rPr>
          <w:szCs w:val="18"/>
        </w:rPr>
        <w:t>, Mondadori, Milano 2016</w:t>
      </w:r>
      <w:r w:rsidRPr="00B82B7E">
        <w:rPr>
          <w:szCs w:val="18"/>
          <w:vertAlign w:val="superscript"/>
        </w:rPr>
        <w:t>2</w:t>
      </w:r>
      <w:r w:rsidRPr="00B82B7E">
        <w:rPr>
          <w:rFonts w:eastAsia="Arial"/>
          <w:szCs w:val="18"/>
        </w:rPr>
        <w:t xml:space="preserve">. </w:t>
      </w:r>
      <w:hyperlink r:id="rId15" w:history="1">
        <w:r w:rsidR="00FB4D8D" w:rsidRPr="00FB4D8D">
          <w:rPr>
            <w:rStyle w:val="Collegamentoipertestuale"/>
            <w:rFonts w:eastAsia="Arial"/>
            <w:szCs w:val="18"/>
          </w:rPr>
          <w:t>Acquista da VP</w:t>
        </w:r>
      </w:hyperlink>
    </w:p>
    <w:p w14:paraId="653E6608" w14:textId="77777777" w:rsidR="00B44310" w:rsidRPr="00B82B7E" w:rsidRDefault="00B44310" w:rsidP="00B44310">
      <w:pPr>
        <w:pStyle w:val="Testo1"/>
      </w:pPr>
      <w:r w:rsidRPr="00B82B7E">
        <w:t>Ulteriori indicazioni bibliografiche saranno fornite a lezione.</w:t>
      </w:r>
    </w:p>
    <w:p w14:paraId="25DD278F" w14:textId="77777777" w:rsidR="00B44310" w:rsidRPr="00B82B7E" w:rsidRDefault="00B44310" w:rsidP="00B44310">
      <w:pPr>
        <w:spacing w:before="240" w:after="120"/>
        <w:rPr>
          <w:b/>
          <w:i/>
          <w:sz w:val="18"/>
        </w:rPr>
      </w:pPr>
      <w:r w:rsidRPr="00B82B7E">
        <w:rPr>
          <w:b/>
          <w:i/>
          <w:sz w:val="18"/>
        </w:rPr>
        <w:t>DIDATTICA DEL CORSO</w:t>
      </w:r>
    </w:p>
    <w:p w14:paraId="003CE5CD" w14:textId="77777777" w:rsidR="006C41F9" w:rsidRPr="00B82B7E" w:rsidRDefault="00F30BBE" w:rsidP="006C41F9">
      <w:pPr>
        <w:rPr>
          <w:sz w:val="18"/>
          <w:szCs w:val="18"/>
        </w:rPr>
      </w:pPr>
      <w:r w:rsidRPr="00B82B7E">
        <w:rPr>
          <w:sz w:val="18"/>
          <w:szCs w:val="18"/>
        </w:rPr>
        <w:t xml:space="preserve">Lezioni frontali. </w:t>
      </w:r>
    </w:p>
    <w:p w14:paraId="03CA8C02" w14:textId="375A2D4C" w:rsidR="00B44310" w:rsidRPr="00B44310" w:rsidRDefault="00B44310" w:rsidP="00B44310">
      <w:pPr>
        <w:pStyle w:val="Testo2"/>
      </w:pPr>
      <w:r w:rsidRPr="00B82B7E">
        <w:t>Sono previste altresì esercitazioni di metrica</w:t>
      </w:r>
      <w:r w:rsidR="00633A6D" w:rsidRPr="00B82B7E">
        <w:t xml:space="preserve">, </w:t>
      </w:r>
      <w:r w:rsidRPr="00B82B7E">
        <w:t>di lingua omerica e di lettura d</w:t>
      </w:r>
      <w:r w:rsidR="00A54973">
        <w:t xml:space="preserve">i Platone, </w:t>
      </w:r>
      <w:r w:rsidR="00A54973">
        <w:rPr>
          <w:i/>
          <w:iCs/>
        </w:rPr>
        <w:t>Apologia</w:t>
      </w:r>
      <w:r w:rsidRPr="00B82B7E">
        <w:t>, a cura del dott. A. Filoni.</w:t>
      </w:r>
    </w:p>
    <w:p w14:paraId="0C69D9BC" w14:textId="77777777" w:rsidR="00B44310" w:rsidRDefault="00B44310" w:rsidP="00B4431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3D2ACD4" w14:textId="60A15D88" w:rsidR="00B44310" w:rsidRPr="00B82B7E" w:rsidRDefault="00B44310" w:rsidP="00B44310">
      <w:pPr>
        <w:pStyle w:val="Testo2"/>
      </w:pPr>
      <w:r w:rsidRPr="00B44310">
        <w:t xml:space="preserve">L'esame è orale, e presuppone naturalmente la conoscenza della lingua greca antica. </w:t>
      </w:r>
      <w:r w:rsidR="006C41F9">
        <w:t>T</w:t>
      </w:r>
      <w:r w:rsidRPr="00B44310">
        <w:t xml:space="preserve">ale conoscenza è </w:t>
      </w:r>
      <w:r w:rsidRPr="008D78E5">
        <w:t xml:space="preserve">verificata </w:t>
      </w:r>
      <w:r w:rsidR="00CE549A" w:rsidRPr="008D78E5">
        <w:t>preliminarmente all'esame</w:t>
      </w:r>
      <w:r w:rsidRPr="008D78E5">
        <w:t xml:space="preserve"> </w:t>
      </w:r>
      <w:r w:rsidRPr="00B44310">
        <w:t xml:space="preserve">mediante una prova dalla quale sono esentati gli studenti che hanno superato i test </w:t>
      </w:r>
      <w:r w:rsidRPr="00B82B7E">
        <w:t>di lingua greca interni ai lettorati di Lingua greca (moduli B e C).</w:t>
      </w:r>
    </w:p>
    <w:p w14:paraId="543D2F4F" w14:textId="5B94639B" w:rsidR="00B44310" w:rsidRPr="00B82B7E" w:rsidRDefault="00B44310" w:rsidP="00B44310">
      <w:pPr>
        <w:pStyle w:val="Testo2"/>
      </w:pPr>
      <w:r w:rsidRPr="00B82B7E">
        <w:t xml:space="preserve">Saranno oggetto d'interrogazione, oltre a ciò che sarà trattato nel corso, tutte le letture domestiche. Di tutti i testi poetici </w:t>
      </w:r>
      <w:r w:rsidR="00F6389E" w:rsidRPr="00B82B7E">
        <w:t>esaminati a lezione e dell’</w:t>
      </w:r>
      <w:r w:rsidR="00F6389E" w:rsidRPr="00B82B7E">
        <w:rPr>
          <w:i/>
          <w:iCs/>
        </w:rPr>
        <w:t>Odissea</w:t>
      </w:r>
      <w:r w:rsidRPr="00B82B7E">
        <w:t xml:space="preserve"> è richiesta la lettura metrica. </w:t>
      </w:r>
    </w:p>
    <w:p w14:paraId="4A4CD1ED" w14:textId="77777777" w:rsidR="00B44310" w:rsidRPr="00B44310" w:rsidRDefault="00B44310" w:rsidP="00B44310">
      <w:pPr>
        <w:pStyle w:val="Testo2"/>
      </w:pPr>
      <w:r w:rsidRPr="00B82B7E">
        <w:t>Si verificherà che lo studente possegga una buona conoscenza della lingua greca e abbia assimilato a fondo i concetti appresi al corso. Quest'ultimo requisito, accompagnato da una solida competenza linguistica, sarà essenziale per una valutazione</w:t>
      </w:r>
      <w:r w:rsidRPr="00B44310">
        <w:t xml:space="preserve"> medio-alta.</w:t>
      </w:r>
    </w:p>
    <w:p w14:paraId="001E3DFA" w14:textId="77777777" w:rsidR="00B44310" w:rsidRDefault="00B44310" w:rsidP="00B4431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33C613C" w14:textId="77777777" w:rsidR="00B44310" w:rsidRPr="00B82B7E" w:rsidRDefault="00B44310" w:rsidP="003A798F">
      <w:pPr>
        <w:pStyle w:val="Testo2"/>
      </w:pPr>
      <w:r w:rsidRPr="00910448">
        <w:t xml:space="preserve">Prerequisiti essenziali sono </w:t>
      </w:r>
      <w:r>
        <w:t>la</w:t>
      </w:r>
      <w:r w:rsidRPr="00910448">
        <w:t xml:space="preserve"> competenza nella lingua greca </w:t>
      </w:r>
      <w:r>
        <w:t xml:space="preserve">antica </w:t>
      </w:r>
      <w:r w:rsidRPr="00910448">
        <w:t xml:space="preserve">e una conoscenza delle linee generali della storia della letteratura </w:t>
      </w:r>
      <w:r w:rsidRPr="00B82B7E">
        <w:t>greca, dalle origini all'età imperiale.</w:t>
      </w:r>
    </w:p>
    <w:p w14:paraId="5E6B043A" w14:textId="77777777" w:rsidR="00B44310" w:rsidRPr="00B82B7E" w:rsidRDefault="00B44310" w:rsidP="003A798F">
      <w:pPr>
        <w:pStyle w:val="Testo2"/>
        <w:spacing w:before="120"/>
        <w:rPr>
          <w:b/>
          <w:i/>
        </w:rPr>
      </w:pPr>
      <w:r w:rsidRPr="00B82B7E">
        <w:t>Avvertenze:</w:t>
      </w:r>
    </w:p>
    <w:p w14:paraId="4A8E0D98" w14:textId="48E777E1" w:rsidR="00B44310" w:rsidRPr="00B82B7E" w:rsidRDefault="00B44310" w:rsidP="00B44310">
      <w:pPr>
        <w:pStyle w:val="Testo2"/>
        <w:ind w:left="567" w:hanging="283"/>
      </w:pPr>
      <w:r w:rsidRPr="00B82B7E">
        <w:t>1.</w:t>
      </w:r>
      <w:r w:rsidRPr="00B82B7E">
        <w:tab/>
        <w:t>Gli studenti che abbiano già superato la prova scritta di traduzione dal greco sono esentati dalla lettura d</w:t>
      </w:r>
      <w:r w:rsidR="00FA5DDD" w:rsidRPr="00B82B7E">
        <w:t xml:space="preserve">i </w:t>
      </w:r>
      <w:r w:rsidR="00811373" w:rsidRPr="00B82B7E">
        <w:t xml:space="preserve">Erodoto, </w:t>
      </w:r>
      <w:r w:rsidR="00811373" w:rsidRPr="00B82B7E">
        <w:rPr>
          <w:i/>
          <w:iCs/>
          <w:spacing w:val="2"/>
          <w:w w:val="105"/>
        </w:rPr>
        <w:t xml:space="preserve">Storie </w:t>
      </w:r>
      <w:r w:rsidR="00811373" w:rsidRPr="00B82B7E">
        <w:rPr>
          <w:spacing w:val="2"/>
          <w:w w:val="105"/>
        </w:rPr>
        <w:t>I</w:t>
      </w:r>
      <w:r w:rsidR="00210EAE">
        <w:rPr>
          <w:spacing w:val="2"/>
          <w:w w:val="105"/>
        </w:rPr>
        <w:t>II</w:t>
      </w:r>
      <w:r w:rsidRPr="00B82B7E">
        <w:t>.</w:t>
      </w:r>
    </w:p>
    <w:p w14:paraId="46AC68F8" w14:textId="025222F4" w:rsidR="00B44310" w:rsidRDefault="00B44310" w:rsidP="00B44310">
      <w:pPr>
        <w:pStyle w:val="Testo2"/>
        <w:ind w:left="567" w:hanging="283"/>
      </w:pPr>
      <w:r w:rsidRPr="00B82B7E">
        <w:t>2.</w:t>
      </w:r>
      <w:r w:rsidRPr="00B82B7E">
        <w:tab/>
        <w:t>Agli studenti è consentito sostenere l'esame in due riprese, dividendo la parte monografica da quella istituzionale (comprensiva</w:t>
      </w:r>
      <w:r>
        <w:t xml:space="preserve"> delle letture domestiche),</w:t>
      </w:r>
      <w:r w:rsidRPr="00BD067F">
        <w:t xml:space="preserve"> che deve avere la precedenza</w:t>
      </w:r>
      <w:r>
        <w:t>.</w:t>
      </w:r>
      <w:r w:rsidR="00195473">
        <w:t xml:space="preserve"> </w:t>
      </w:r>
    </w:p>
    <w:p w14:paraId="03AD4861" w14:textId="77777777" w:rsidR="00B44310" w:rsidRPr="00660FAD" w:rsidRDefault="00B44310" w:rsidP="00B44310">
      <w:pPr>
        <w:pStyle w:val="Testo2"/>
        <w:spacing w:before="120"/>
        <w:rPr>
          <w:i/>
        </w:rPr>
      </w:pPr>
      <w:r w:rsidRPr="00660FAD">
        <w:rPr>
          <w:i/>
        </w:rPr>
        <w:t>Orario e luogo di ricevimento</w:t>
      </w:r>
    </w:p>
    <w:p w14:paraId="414892C5" w14:textId="2CA52513" w:rsidR="00E94BEA" w:rsidRDefault="00E94BEA" w:rsidP="00E94BEA">
      <w:pPr>
        <w:pStyle w:val="Testo2"/>
      </w:pPr>
      <w:r>
        <w:t xml:space="preserve">Orario, luogo e modalità di ricevimento (in presenza o telematico) saranno indicati con apposito avviso sulla pagina web. </w:t>
      </w:r>
      <w:r w:rsidR="00EF3D03">
        <w:t xml:space="preserve">È </w:t>
      </w:r>
      <w:r>
        <w:t>comunque opportuno prendere appuntamento via mail.</w:t>
      </w:r>
    </w:p>
    <w:sectPr w:rsidR="00E94BEA" w:rsidSect="00463D73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5F6E" w14:textId="77777777" w:rsidR="002A6702" w:rsidRDefault="002A6702" w:rsidP="00834D42">
      <w:pPr>
        <w:spacing w:line="240" w:lineRule="auto"/>
      </w:pPr>
      <w:r>
        <w:separator/>
      </w:r>
    </w:p>
  </w:endnote>
  <w:endnote w:type="continuationSeparator" w:id="0">
    <w:p w14:paraId="49C09D90" w14:textId="77777777" w:rsidR="002A6702" w:rsidRDefault="002A6702" w:rsidP="00834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8B204" w14:textId="77777777" w:rsidR="002A6702" w:rsidRDefault="002A6702" w:rsidP="00834D42">
      <w:pPr>
        <w:spacing w:line="240" w:lineRule="auto"/>
      </w:pPr>
      <w:r>
        <w:separator/>
      </w:r>
    </w:p>
  </w:footnote>
  <w:footnote w:type="continuationSeparator" w:id="0">
    <w:p w14:paraId="2FE5EDCB" w14:textId="77777777" w:rsidR="002A6702" w:rsidRDefault="002A6702" w:rsidP="00834D42">
      <w:pPr>
        <w:spacing w:line="240" w:lineRule="auto"/>
      </w:pPr>
      <w:r>
        <w:continuationSeparator/>
      </w:r>
    </w:p>
  </w:footnote>
  <w:footnote w:id="1">
    <w:p w14:paraId="26A5142F" w14:textId="77777777" w:rsidR="00FB4D8D" w:rsidRDefault="00FB4D8D" w:rsidP="00FB4D8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6" w:name="_Hlk138420671"/>
      <w:bookmarkStart w:id="7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6"/>
    </w:p>
    <w:bookmarkEnd w:id="7"/>
    <w:p w14:paraId="2FD144BC" w14:textId="260417FB" w:rsidR="00FB4D8D" w:rsidRDefault="00FB4D8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46608"/>
    <w:multiLevelType w:val="hybridMultilevel"/>
    <w:tmpl w:val="E3F0F8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15966"/>
    <w:multiLevelType w:val="hybridMultilevel"/>
    <w:tmpl w:val="86B42A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33A3B"/>
    <w:multiLevelType w:val="hybridMultilevel"/>
    <w:tmpl w:val="F3CA4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818264">
    <w:abstractNumId w:val="1"/>
  </w:num>
  <w:num w:numId="2" w16cid:durableId="1118135645">
    <w:abstractNumId w:val="2"/>
  </w:num>
  <w:num w:numId="3" w16cid:durableId="198030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10"/>
    <w:rsid w:val="00044C91"/>
    <w:rsid w:val="00044DC9"/>
    <w:rsid w:val="00090AEE"/>
    <w:rsid w:val="000B5D70"/>
    <w:rsid w:val="00100C10"/>
    <w:rsid w:val="00121C6F"/>
    <w:rsid w:val="00132DE1"/>
    <w:rsid w:val="0018710E"/>
    <w:rsid w:val="00187B99"/>
    <w:rsid w:val="001951CC"/>
    <w:rsid w:val="00195473"/>
    <w:rsid w:val="001D7ADC"/>
    <w:rsid w:val="001E4A81"/>
    <w:rsid w:val="001E7395"/>
    <w:rsid w:val="001F506E"/>
    <w:rsid w:val="002014DD"/>
    <w:rsid w:val="00210EAE"/>
    <w:rsid w:val="002258FE"/>
    <w:rsid w:val="00246DB9"/>
    <w:rsid w:val="002956DD"/>
    <w:rsid w:val="002A6702"/>
    <w:rsid w:val="002C05E9"/>
    <w:rsid w:val="002D5E17"/>
    <w:rsid w:val="002E0751"/>
    <w:rsid w:val="002E2E53"/>
    <w:rsid w:val="003072AC"/>
    <w:rsid w:val="003074EE"/>
    <w:rsid w:val="00374340"/>
    <w:rsid w:val="00380244"/>
    <w:rsid w:val="003847DC"/>
    <w:rsid w:val="003872AF"/>
    <w:rsid w:val="003A13D0"/>
    <w:rsid w:val="003A798F"/>
    <w:rsid w:val="003B3E95"/>
    <w:rsid w:val="003E0A37"/>
    <w:rsid w:val="003E3D99"/>
    <w:rsid w:val="003E5384"/>
    <w:rsid w:val="003E723D"/>
    <w:rsid w:val="004476E6"/>
    <w:rsid w:val="00463D73"/>
    <w:rsid w:val="0046637A"/>
    <w:rsid w:val="004756AB"/>
    <w:rsid w:val="004A18A5"/>
    <w:rsid w:val="004D1217"/>
    <w:rsid w:val="004D276C"/>
    <w:rsid w:val="004D6008"/>
    <w:rsid w:val="00515CAC"/>
    <w:rsid w:val="00517FC3"/>
    <w:rsid w:val="005246D4"/>
    <w:rsid w:val="00535BA8"/>
    <w:rsid w:val="00555035"/>
    <w:rsid w:val="00582117"/>
    <w:rsid w:val="005C7739"/>
    <w:rsid w:val="005D6799"/>
    <w:rsid w:val="005E414F"/>
    <w:rsid w:val="005F779B"/>
    <w:rsid w:val="00600BF2"/>
    <w:rsid w:val="00603302"/>
    <w:rsid w:val="00633A6D"/>
    <w:rsid w:val="00640794"/>
    <w:rsid w:val="00641732"/>
    <w:rsid w:val="00681FBF"/>
    <w:rsid w:val="006B4056"/>
    <w:rsid w:val="006C3774"/>
    <w:rsid w:val="006C41F9"/>
    <w:rsid w:val="006D213E"/>
    <w:rsid w:val="006F0A17"/>
    <w:rsid w:val="006F1772"/>
    <w:rsid w:val="00705DD2"/>
    <w:rsid w:val="0071212A"/>
    <w:rsid w:val="00750ED8"/>
    <w:rsid w:val="00796F56"/>
    <w:rsid w:val="007F66AD"/>
    <w:rsid w:val="00804F45"/>
    <w:rsid w:val="00811373"/>
    <w:rsid w:val="00834D42"/>
    <w:rsid w:val="008942E7"/>
    <w:rsid w:val="008A1204"/>
    <w:rsid w:val="008D78E5"/>
    <w:rsid w:val="00900CCA"/>
    <w:rsid w:val="00904AEA"/>
    <w:rsid w:val="0090725C"/>
    <w:rsid w:val="00924B77"/>
    <w:rsid w:val="00934A77"/>
    <w:rsid w:val="00940DA2"/>
    <w:rsid w:val="00982DF1"/>
    <w:rsid w:val="00992AF6"/>
    <w:rsid w:val="009A6C38"/>
    <w:rsid w:val="009C1AB3"/>
    <w:rsid w:val="009C208C"/>
    <w:rsid w:val="009C65CB"/>
    <w:rsid w:val="009D0416"/>
    <w:rsid w:val="009E055C"/>
    <w:rsid w:val="00A063E2"/>
    <w:rsid w:val="00A160E2"/>
    <w:rsid w:val="00A21F56"/>
    <w:rsid w:val="00A33037"/>
    <w:rsid w:val="00A51B72"/>
    <w:rsid w:val="00A54973"/>
    <w:rsid w:val="00A74F6F"/>
    <w:rsid w:val="00A91221"/>
    <w:rsid w:val="00A97C30"/>
    <w:rsid w:val="00AA000E"/>
    <w:rsid w:val="00AA6B59"/>
    <w:rsid w:val="00AC1712"/>
    <w:rsid w:val="00AD419E"/>
    <w:rsid w:val="00AD7557"/>
    <w:rsid w:val="00AE46DB"/>
    <w:rsid w:val="00B03E23"/>
    <w:rsid w:val="00B44310"/>
    <w:rsid w:val="00B50C5D"/>
    <w:rsid w:val="00B51253"/>
    <w:rsid w:val="00B525CC"/>
    <w:rsid w:val="00B67E1F"/>
    <w:rsid w:val="00B8276E"/>
    <w:rsid w:val="00B82B7E"/>
    <w:rsid w:val="00BA7490"/>
    <w:rsid w:val="00BB09A0"/>
    <w:rsid w:val="00BC26F2"/>
    <w:rsid w:val="00C92ACC"/>
    <w:rsid w:val="00CB0995"/>
    <w:rsid w:val="00CC0DFF"/>
    <w:rsid w:val="00CE549A"/>
    <w:rsid w:val="00CF4DC8"/>
    <w:rsid w:val="00D0036F"/>
    <w:rsid w:val="00D25D05"/>
    <w:rsid w:val="00D35F76"/>
    <w:rsid w:val="00D404F2"/>
    <w:rsid w:val="00D843B7"/>
    <w:rsid w:val="00D952A0"/>
    <w:rsid w:val="00DA5801"/>
    <w:rsid w:val="00DB3935"/>
    <w:rsid w:val="00DB7A09"/>
    <w:rsid w:val="00E002A4"/>
    <w:rsid w:val="00E140E3"/>
    <w:rsid w:val="00E15E08"/>
    <w:rsid w:val="00E17548"/>
    <w:rsid w:val="00E35DF6"/>
    <w:rsid w:val="00E47BAC"/>
    <w:rsid w:val="00E607E6"/>
    <w:rsid w:val="00E66C65"/>
    <w:rsid w:val="00E77F7C"/>
    <w:rsid w:val="00E818D5"/>
    <w:rsid w:val="00E94BEA"/>
    <w:rsid w:val="00EA55C3"/>
    <w:rsid w:val="00EF3D03"/>
    <w:rsid w:val="00EF717F"/>
    <w:rsid w:val="00F10FEF"/>
    <w:rsid w:val="00F30BBE"/>
    <w:rsid w:val="00F30CB3"/>
    <w:rsid w:val="00F30ED8"/>
    <w:rsid w:val="00F3354A"/>
    <w:rsid w:val="00F43AC0"/>
    <w:rsid w:val="00F6389E"/>
    <w:rsid w:val="00F8046B"/>
    <w:rsid w:val="00F86F28"/>
    <w:rsid w:val="00F941C5"/>
    <w:rsid w:val="00F961E4"/>
    <w:rsid w:val="00FA5DDD"/>
    <w:rsid w:val="00FB4D8D"/>
    <w:rsid w:val="00FD23C9"/>
    <w:rsid w:val="00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5B449"/>
  <w15:chartTrackingRefBased/>
  <w15:docId w15:val="{9D9CD0D0-D25E-4CB0-86CB-3E1B910F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Enfasicorsivo">
    <w:name w:val="Emphasis"/>
    <w:basedOn w:val="Carpredefinitoparagrafo"/>
    <w:uiPriority w:val="20"/>
    <w:qFormat/>
    <w:rsid w:val="00B44310"/>
    <w:rPr>
      <w:i/>
      <w:iCs/>
    </w:rPr>
  </w:style>
  <w:style w:type="character" w:styleId="Enfasigrassetto">
    <w:name w:val="Strong"/>
    <w:basedOn w:val="Carpredefinitoparagrafo"/>
    <w:uiPriority w:val="22"/>
    <w:qFormat/>
    <w:rsid w:val="00B44310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3A798F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3A798F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rsid w:val="003A798F"/>
    <w:pPr>
      <w:tabs>
        <w:tab w:val="clear" w:pos="284"/>
      </w:tabs>
      <w:spacing w:after="100"/>
      <w:ind w:left="200"/>
    </w:pPr>
  </w:style>
  <w:style w:type="character" w:styleId="Collegamentoipertestuale">
    <w:name w:val="Hyperlink"/>
    <w:basedOn w:val="Carpredefinitoparagrafo"/>
    <w:uiPriority w:val="99"/>
    <w:unhideWhenUsed/>
    <w:rsid w:val="003A798F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1951CC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customStyle="1" w:styleId="highlight">
    <w:name w:val="highlight"/>
    <w:basedOn w:val="Carpredefinitoparagrafo"/>
    <w:rsid w:val="00982DF1"/>
  </w:style>
  <w:style w:type="character" w:customStyle="1" w:styleId="translators">
    <w:name w:val="translators"/>
    <w:basedOn w:val="Carpredefinitoparagrafo"/>
    <w:rsid w:val="001E4A81"/>
  </w:style>
  <w:style w:type="character" w:customStyle="1" w:styleId="contributorname">
    <w:name w:val="contributorname"/>
    <w:basedOn w:val="Carpredefinitoparagrafo"/>
    <w:rsid w:val="001E4A81"/>
  </w:style>
  <w:style w:type="paragraph" w:styleId="Paragrafoelenco">
    <w:name w:val="List Paragraph"/>
    <w:basedOn w:val="Normale"/>
    <w:uiPriority w:val="34"/>
    <w:qFormat/>
    <w:rsid w:val="00796F56"/>
    <w:pPr>
      <w:ind w:left="720"/>
      <w:contextualSpacing/>
    </w:pPr>
  </w:style>
  <w:style w:type="character" w:customStyle="1" w:styleId="a-size-large">
    <w:name w:val="a-size-large"/>
    <w:basedOn w:val="Carpredefinitoparagrafo"/>
    <w:rsid w:val="00D952A0"/>
  </w:style>
  <w:style w:type="character" w:customStyle="1" w:styleId="author">
    <w:name w:val="author"/>
    <w:basedOn w:val="Carpredefinitoparagrafo"/>
    <w:rsid w:val="00D952A0"/>
  </w:style>
  <w:style w:type="character" w:customStyle="1" w:styleId="a-color-secondary">
    <w:name w:val="a-color-secondary"/>
    <w:basedOn w:val="Carpredefinitoparagrafo"/>
    <w:rsid w:val="00D952A0"/>
  </w:style>
  <w:style w:type="paragraph" w:styleId="Intestazione">
    <w:name w:val="header"/>
    <w:basedOn w:val="Normale"/>
    <w:link w:val="IntestazioneCarattere"/>
    <w:rsid w:val="00834D4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34D42"/>
    <w:rPr>
      <w:szCs w:val="24"/>
    </w:rPr>
  </w:style>
  <w:style w:type="paragraph" w:styleId="Pidipagina">
    <w:name w:val="footer"/>
    <w:basedOn w:val="Normale"/>
    <w:link w:val="PidipaginaCarattere"/>
    <w:rsid w:val="00834D4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34D42"/>
    <w:rPr>
      <w:szCs w:val="24"/>
    </w:rPr>
  </w:style>
  <w:style w:type="paragraph" w:styleId="Testonotaapidipagina">
    <w:name w:val="footnote text"/>
    <w:basedOn w:val="Normale"/>
    <w:link w:val="TestonotaapidipaginaCarattere"/>
    <w:rsid w:val="00FB4D8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B4D8D"/>
  </w:style>
  <w:style w:type="character" w:styleId="Rimandonotaapidipagina">
    <w:name w:val="footnote reference"/>
    <w:basedOn w:val="Carpredefinitoparagrafo"/>
    <w:rsid w:val="00FB4D8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4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it/E.-A.-Duke/e/B001HCW50I/ref=dp_byline_cont_book_1" TargetMode="External"/><Relationship Id="rId13" Type="http://schemas.openxmlformats.org/officeDocument/2006/relationships/hyperlink" Target="https://librerie.unicatt.it/scheda-libro/erodoto/le-storie-9788804807001-394456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platone/opera-volume-1euthyphro-apologia-socratis-crito-phaedo-cratylus-sophista-politicus-9780198145691-217922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it/s/ref=dp_byline_sr_book_4?ie=UTF8&amp;field-author=D.+B.+Robinson&amp;search-alias=stripbook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albio-cesare-cassio/storia-delle-lingue-letterarie-greche-9788800745796-254166.html" TargetMode="External"/><Relationship Id="rId10" Type="http://schemas.openxmlformats.org/officeDocument/2006/relationships/hyperlink" Target="https://www.amazon.it/s/ref=dp_byline_sr_book_3?ie=UTF8&amp;field-author=W.+S.+M.+Nicoll&amp;search-alias=stripbook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it/s/ref=dp_byline_sr_book_2?ie=UTF8&amp;field-author=W.+F.+Hicken&amp;search-alias=stripbooks" TargetMode="External"/><Relationship Id="rId14" Type="http://schemas.openxmlformats.org/officeDocument/2006/relationships/hyperlink" Target="https://librerie.unicatt.it/scheda-libro/antonietta-porro-walter-lapini-claudio-bevegni/letteratura-greca-9788815271600-25180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46A39-60EC-4CAE-9CB8-9A9981A23E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7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5</cp:revision>
  <cp:lastPrinted>2003-03-27T10:42:00Z</cp:lastPrinted>
  <dcterms:created xsi:type="dcterms:W3CDTF">2026-06-18T12:04:00Z</dcterms:created>
  <dcterms:modified xsi:type="dcterms:W3CDTF">2026-07-14T07:34:00Z</dcterms:modified>
</cp:coreProperties>
</file>