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215BD" w14:textId="78805932" w:rsidR="00216F79" w:rsidRPr="00492DD4" w:rsidRDefault="00216F79" w:rsidP="00492DD4">
      <w:pPr>
        <w:pStyle w:val="Titolo1"/>
      </w:pPr>
      <w:r w:rsidRPr="0087762B">
        <w:t>Storia del disegno, dell’incisione e della grafica</w:t>
      </w:r>
    </w:p>
    <w:p w14:paraId="4728C40F" w14:textId="3B385AE1" w:rsidR="00216F79" w:rsidRPr="00216F79" w:rsidRDefault="00216F79" w:rsidP="00861499">
      <w:pPr>
        <w:rPr>
          <w:smallCaps/>
          <w:sz w:val="18"/>
        </w:rPr>
      </w:pPr>
      <w:r w:rsidRPr="00216F79">
        <w:rPr>
          <w:smallCaps/>
          <w:sz w:val="18"/>
        </w:rPr>
        <w:t xml:space="preserve">Prof. </w:t>
      </w:r>
      <w:r w:rsidR="004B505B">
        <w:rPr>
          <w:smallCaps/>
          <w:sz w:val="18"/>
        </w:rPr>
        <w:t>Mauro Pave</w:t>
      </w:r>
      <w:r>
        <w:rPr>
          <w:smallCaps/>
          <w:sz w:val="18"/>
        </w:rPr>
        <w:t>si</w:t>
      </w:r>
    </w:p>
    <w:p w14:paraId="01F64979" w14:textId="252819D0" w:rsidR="00216F79" w:rsidRPr="00216F79" w:rsidRDefault="00216F79" w:rsidP="00861499">
      <w:pPr>
        <w:spacing w:before="240" w:after="120"/>
        <w:rPr>
          <w:b/>
          <w:i/>
          <w:sz w:val="18"/>
        </w:rPr>
      </w:pPr>
      <w:r w:rsidRPr="00216F79">
        <w:rPr>
          <w:b/>
          <w:i/>
          <w:sz w:val="18"/>
        </w:rPr>
        <w:t>OBIETTIVO DEL CORSO</w:t>
      </w:r>
    </w:p>
    <w:p w14:paraId="38114A01" w14:textId="77777777" w:rsidR="00F42C21" w:rsidRDefault="004B505B" w:rsidP="00861499">
      <w:r>
        <w:t>Il corso propone un’i</w:t>
      </w:r>
      <w:r w:rsidR="00D45DD2" w:rsidRPr="00D45DD2">
        <w:t xml:space="preserve">ntroduzione </w:t>
      </w:r>
      <w:r>
        <w:t>alle linee generali del</w:t>
      </w:r>
      <w:r w:rsidR="00D45DD2" w:rsidRPr="00D45DD2">
        <w:t xml:space="preserve">la storia </w:t>
      </w:r>
      <w:r>
        <w:t xml:space="preserve">del disegno e </w:t>
      </w:r>
      <w:r w:rsidR="00D45DD2" w:rsidRPr="00D45DD2">
        <w:t xml:space="preserve">dell’incisione </w:t>
      </w:r>
      <w:r>
        <w:t>nel percorso dell’arte del XV-XVIII secolo</w:t>
      </w:r>
      <w:r w:rsidR="00D45DD2" w:rsidRPr="00D45DD2">
        <w:t xml:space="preserve">. </w:t>
      </w:r>
      <w:r>
        <w:t xml:space="preserve">Saranno presenti lezioni dal taglio più tecnico (storia della carta, conservazione) seguite da altre dedicate al disegno e alla stampa. </w:t>
      </w:r>
    </w:p>
    <w:p w14:paraId="5BF73714" w14:textId="0E67A758" w:rsidR="00F42C21" w:rsidRDefault="004B505B" w:rsidP="00861499">
      <w:r>
        <w:t>Per le prime verranno presi in esame una serie di casi specifici legati all’arte fiorentina del XIV-XVI secolo (alcuni disegni medievali; Paolo Uccello, Piero Francesca, Botticelli, Leonardo, Michelangelo, fra Bartolomeo, Andrea del Sarto)</w:t>
      </w:r>
      <w:r w:rsidR="00F42C21">
        <w:t xml:space="preserve">. </w:t>
      </w:r>
      <w:r w:rsidR="00F42C21" w:rsidRPr="00F42C21">
        <w:t>Parte della trattazione sarà dedicata</w:t>
      </w:r>
      <w:r w:rsidR="00F42C21">
        <w:t xml:space="preserve"> alle varie tematiche legate all’incisione: dalla comparsa nel XV secolo,</w:t>
      </w:r>
      <w:r>
        <w:t xml:space="preserve"> </w:t>
      </w:r>
      <w:r w:rsidR="00F42C21">
        <w:t>allo sviluppo della cosiddetta incisione di riproduzione.</w:t>
      </w:r>
    </w:p>
    <w:p w14:paraId="599475D6" w14:textId="7D40CB4B" w:rsidR="00F42C21" w:rsidRDefault="00F42C21" w:rsidP="00861499">
      <w:r w:rsidRPr="00F42C21">
        <w:t xml:space="preserve">Altri artisti di cui si tratterà saranno Mantegna, Raffaello, </w:t>
      </w:r>
      <w:r>
        <w:t xml:space="preserve">Parmigianino, </w:t>
      </w:r>
      <w:r w:rsidRPr="00F42C21">
        <w:t xml:space="preserve">Vasari, </w:t>
      </w:r>
      <w:r>
        <w:t>Dürer, Rembrandt, Tiepolo</w:t>
      </w:r>
      <w:r w:rsidRPr="00F42C21">
        <w:t>.</w:t>
      </w:r>
    </w:p>
    <w:p w14:paraId="38E915A0" w14:textId="4DDF6EF7" w:rsidR="00D45DD2" w:rsidRDefault="00D45DD2" w:rsidP="00861499">
      <w:r w:rsidRPr="00D45DD2">
        <w:t>Al termine del corso lo studente avrà acquisito le capacità per approfondire temi e protagonisti delle arti grafiche occidentali, sarà in grado di orientarsi criticamente tra diversi approcci (tecnici e storiografici) e saprà individuare problemi e percorsi di studio.</w:t>
      </w:r>
    </w:p>
    <w:p w14:paraId="5028AAB5" w14:textId="4AF1CA42" w:rsidR="00216F79" w:rsidRPr="00216F79" w:rsidRDefault="00216F79" w:rsidP="00861499">
      <w:pPr>
        <w:spacing w:before="240" w:after="120"/>
        <w:rPr>
          <w:b/>
          <w:i/>
          <w:sz w:val="18"/>
        </w:rPr>
      </w:pPr>
      <w:r w:rsidRPr="00216F79">
        <w:rPr>
          <w:b/>
          <w:i/>
          <w:sz w:val="18"/>
        </w:rPr>
        <w:t xml:space="preserve">PROGRAMMA DEL CORSO </w:t>
      </w:r>
    </w:p>
    <w:p w14:paraId="7250DAAD" w14:textId="77777777" w:rsidR="00F42C21" w:rsidRDefault="00F42C21" w:rsidP="00861499">
      <w:pPr>
        <w:rPr>
          <w:rFonts w:ascii="Times" w:hAnsi="Times" w:cs="Times"/>
          <w:szCs w:val="20"/>
        </w:rPr>
      </w:pPr>
      <w:r w:rsidRPr="00F42C21">
        <w:rPr>
          <w:rFonts w:ascii="Times" w:hAnsi="Times" w:cs="Times"/>
          <w:szCs w:val="20"/>
        </w:rPr>
        <w:t>Lineamenti della storia del</w:t>
      </w:r>
      <w:r>
        <w:rPr>
          <w:rFonts w:ascii="Times" w:hAnsi="Times" w:cs="Times"/>
          <w:szCs w:val="20"/>
        </w:rPr>
        <w:t xml:space="preserve"> disegno dal XVI secolo in avanti. Approfondimento sui disegni fiorentini del Rinascimento. </w:t>
      </w:r>
    </w:p>
    <w:p w14:paraId="350EB3AC" w14:textId="445B0162" w:rsidR="00D45DD2" w:rsidRPr="00FA29E0" w:rsidRDefault="00D45DD2" w:rsidP="00861499">
      <w:pPr>
        <w:rPr>
          <w:rFonts w:ascii="Times" w:hAnsi="Times" w:cs="Times"/>
          <w:szCs w:val="20"/>
        </w:rPr>
      </w:pPr>
      <w:r w:rsidRPr="00750372">
        <w:rPr>
          <w:rFonts w:ascii="Times" w:hAnsi="Times" w:cs="Times"/>
          <w:szCs w:val="20"/>
        </w:rPr>
        <w:t xml:space="preserve">Lineamenti della storia dell’incisione dal XV al XX secolo, attraverso le tecniche, i </w:t>
      </w:r>
      <w:r w:rsidRPr="00FA29E0">
        <w:rPr>
          <w:rFonts w:ascii="Times" w:hAnsi="Times" w:cs="Times"/>
          <w:szCs w:val="20"/>
        </w:rPr>
        <w:t>principali centri di produzione e i maggiori interpreti inquadrati nei rispettivi contesti storico-artistici.</w:t>
      </w:r>
    </w:p>
    <w:p w14:paraId="222D7769" w14:textId="617E5466" w:rsidR="00B90A65" w:rsidRPr="009E79E2" w:rsidRDefault="00B90A65" w:rsidP="00B90A65">
      <w:pPr>
        <w:spacing w:before="240" w:after="120"/>
        <w:rPr>
          <w:b/>
          <w:i/>
          <w:color w:val="000000" w:themeColor="text1"/>
          <w:sz w:val="18"/>
          <w:szCs w:val="18"/>
        </w:rPr>
      </w:pPr>
      <w:r w:rsidRPr="009E79E2">
        <w:rPr>
          <w:b/>
          <w:i/>
          <w:color w:val="000000" w:themeColor="text1"/>
          <w:sz w:val="18"/>
          <w:szCs w:val="18"/>
        </w:rPr>
        <w:t>BIBLIOGRAFIA</w:t>
      </w:r>
      <w:r w:rsidR="00A851BF">
        <w:rPr>
          <w:rStyle w:val="Rimandonotaapidipagina"/>
          <w:b/>
          <w:i/>
          <w:color w:val="000000" w:themeColor="text1"/>
          <w:sz w:val="18"/>
          <w:szCs w:val="18"/>
        </w:rPr>
        <w:footnoteReference w:id="1"/>
      </w:r>
    </w:p>
    <w:p w14:paraId="5217D725" w14:textId="53C6827A" w:rsidR="00073C54" w:rsidRPr="00832AD4" w:rsidRDefault="00073C54" w:rsidP="00861499">
      <w:pPr>
        <w:pStyle w:val="Testo1"/>
        <w:spacing w:before="0" w:line="240" w:lineRule="exact"/>
        <w:rPr>
          <w:sz w:val="16"/>
        </w:rPr>
      </w:pPr>
      <w:r w:rsidRPr="00832AD4">
        <w:rPr>
          <w:sz w:val="16"/>
        </w:rPr>
        <w:t>L. Grassi, Il disegno italiano dal Trecento al Seicento</w:t>
      </w:r>
      <w:r w:rsidRPr="00073C54">
        <w:rPr>
          <w:sz w:val="16"/>
        </w:rPr>
        <w:t>, Roma 1993</w:t>
      </w:r>
    </w:p>
    <w:p w14:paraId="1E3E0C37" w14:textId="1345BE6C" w:rsidR="00650752" w:rsidRPr="00832AD4" w:rsidRDefault="00650752" w:rsidP="00861499">
      <w:pPr>
        <w:pStyle w:val="Testo1"/>
        <w:spacing w:before="0" w:line="240" w:lineRule="exact"/>
        <w:rPr>
          <w:sz w:val="16"/>
        </w:rPr>
      </w:pPr>
      <w:r w:rsidRPr="00832AD4">
        <w:rPr>
          <w:sz w:val="16"/>
        </w:rPr>
        <w:t>P. Be</w:t>
      </w:r>
      <w:r w:rsidR="00B90A65" w:rsidRPr="00832AD4">
        <w:rPr>
          <w:sz w:val="16"/>
        </w:rPr>
        <w:t>renson</w:t>
      </w:r>
      <w:r w:rsidRPr="00832AD4">
        <w:rPr>
          <w:sz w:val="16"/>
        </w:rPr>
        <w:t>, I disegni dei fiorentini</w:t>
      </w:r>
      <w:r w:rsidRPr="00650752">
        <w:rPr>
          <w:sz w:val="16"/>
        </w:rPr>
        <w:t>, Milano, 19</w:t>
      </w:r>
      <w:r w:rsidR="00B90A65">
        <w:rPr>
          <w:sz w:val="16"/>
        </w:rPr>
        <w:t>61 (3 voll; pagine scelte)</w:t>
      </w:r>
    </w:p>
    <w:p w14:paraId="2D027CBC" w14:textId="0FAF3C46" w:rsidR="00D45DD2" w:rsidRPr="00832AD4" w:rsidRDefault="00D45DD2" w:rsidP="00861499">
      <w:pPr>
        <w:pStyle w:val="Testo1"/>
        <w:spacing w:before="0" w:line="240" w:lineRule="exact"/>
        <w:rPr>
          <w:sz w:val="16"/>
        </w:rPr>
      </w:pPr>
      <w:r w:rsidRPr="00832AD4">
        <w:rPr>
          <w:sz w:val="16"/>
        </w:rPr>
        <w:t>P. Bellini, Il manuale del conoscitore di stampe, Milano, 1998 (ristampa 2004);</w:t>
      </w:r>
      <w:r w:rsidR="00A851BF" w:rsidRPr="00A851BF">
        <w:t xml:space="preserve"> </w:t>
      </w:r>
    </w:p>
    <w:p w14:paraId="012A1A08" w14:textId="3E677CFE" w:rsidR="00073C54" w:rsidRPr="00832AD4" w:rsidRDefault="00073C54" w:rsidP="00832AD4">
      <w:pPr>
        <w:pStyle w:val="Testo1"/>
        <w:spacing w:before="0" w:line="240" w:lineRule="exact"/>
        <w:rPr>
          <w:sz w:val="16"/>
        </w:rPr>
      </w:pPr>
      <w:r w:rsidRPr="00832AD4">
        <w:rPr>
          <w:sz w:val="16"/>
        </w:rPr>
        <w:t>La bibliografia verrà comunque aggiornata o integrata durante il corso. Programma d’esame e relative immagini saranno pubblicati in Blackboard.</w:t>
      </w:r>
    </w:p>
    <w:p w14:paraId="7B80BCAA" w14:textId="76687270" w:rsidR="00216F79" w:rsidRDefault="00216F79" w:rsidP="00861499">
      <w:pPr>
        <w:spacing w:before="240" w:after="120"/>
        <w:rPr>
          <w:sz w:val="18"/>
        </w:rPr>
      </w:pPr>
      <w:r w:rsidRPr="00216F79">
        <w:rPr>
          <w:b/>
          <w:i/>
          <w:sz w:val="18"/>
        </w:rPr>
        <w:lastRenderedPageBreak/>
        <w:t>DIDATTICA DEL CORSO</w:t>
      </w:r>
      <w:r w:rsidRPr="00216F79">
        <w:rPr>
          <w:sz w:val="18"/>
        </w:rPr>
        <w:t xml:space="preserve"> </w:t>
      </w:r>
    </w:p>
    <w:p w14:paraId="1341BD23" w14:textId="096946E5" w:rsidR="00216F79" w:rsidRPr="00832AD4" w:rsidRDefault="00750372" w:rsidP="004B505B">
      <w:pPr>
        <w:spacing w:before="120"/>
        <w:rPr>
          <w:sz w:val="18"/>
          <w:szCs w:val="18"/>
        </w:rPr>
      </w:pPr>
      <w:r w:rsidRPr="00832AD4">
        <w:rPr>
          <w:sz w:val="18"/>
          <w:szCs w:val="18"/>
        </w:rPr>
        <w:t>Le</w:t>
      </w:r>
      <w:r w:rsidR="00D45DD2" w:rsidRPr="00832AD4">
        <w:rPr>
          <w:sz w:val="18"/>
          <w:szCs w:val="18"/>
        </w:rPr>
        <w:t xml:space="preserve">zioni in aula e presso </w:t>
      </w:r>
      <w:r w:rsidR="00F42C21" w:rsidRPr="00832AD4">
        <w:rPr>
          <w:sz w:val="18"/>
          <w:szCs w:val="18"/>
        </w:rPr>
        <w:t>istituzioni museali</w:t>
      </w:r>
      <w:r w:rsidR="00D45DD2" w:rsidRPr="00832AD4">
        <w:rPr>
          <w:sz w:val="18"/>
          <w:szCs w:val="18"/>
        </w:rPr>
        <w:t>, con visione e analisi diretta di esemplari originali; visite a mostre temporanee e a sale museali</w:t>
      </w:r>
      <w:r w:rsidR="00216F79" w:rsidRPr="00832AD4">
        <w:rPr>
          <w:sz w:val="18"/>
          <w:szCs w:val="18"/>
        </w:rPr>
        <w:t>.</w:t>
      </w:r>
    </w:p>
    <w:p w14:paraId="1DD0E0E0" w14:textId="77777777" w:rsidR="00216F79" w:rsidRDefault="00216F79" w:rsidP="00861499">
      <w:pPr>
        <w:spacing w:before="240" w:after="120"/>
        <w:rPr>
          <w:sz w:val="18"/>
        </w:rPr>
      </w:pPr>
      <w:r w:rsidRPr="00216F79">
        <w:rPr>
          <w:b/>
          <w:i/>
          <w:sz w:val="18"/>
        </w:rPr>
        <w:t>METODO DI VALUTAZIONE</w:t>
      </w:r>
      <w:r w:rsidRPr="00216F79">
        <w:rPr>
          <w:sz w:val="18"/>
        </w:rPr>
        <w:t xml:space="preserve"> </w:t>
      </w:r>
    </w:p>
    <w:p w14:paraId="51B36105" w14:textId="22F8D60F" w:rsidR="00D45DD2" w:rsidRPr="00D45DD2" w:rsidRDefault="00750372" w:rsidP="00861499">
      <w:pPr>
        <w:pStyle w:val="Testo2"/>
        <w:spacing w:line="240" w:lineRule="exact"/>
      </w:pPr>
      <w:r>
        <w:t>E</w:t>
      </w:r>
      <w:r w:rsidR="00D45DD2" w:rsidRPr="00D45DD2">
        <w:t>sami orali.</w:t>
      </w:r>
    </w:p>
    <w:p w14:paraId="699DED5B" w14:textId="46A4F518" w:rsidR="00D45DD2" w:rsidRPr="00D45DD2" w:rsidRDefault="00D45DD2" w:rsidP="00861499">
      <w:pPr>
        <w:pStyle w:val="Testo2"/>
        <w:spacing w:line="240" w:lineRule="exact"/>
      </w:pPr>
      <w:r w:rsidRPr="00D45DD2">
        <w:t xml:space="preserve">Accertamento della conoscenza dei lineamenti generali </w:t>
      </w:r>
      <w:r w:rsidR="00B90A65">
        <w:t xml:space="preserve">del disegno e </w:t>
      </w:r>
      <w:r w:rsidRPr="00D45DD2">
        <w:t xml:space="preserve">dell'incisione occidentale dal XV a tutto il </w:t>
      </w:r>
      <w:r w:rsidR="00B90A65">
        <w:t xml:space="preserve">XVIII </w:t>
      </w:r>
      <w:r w:rsidRPr="00D45DD2">
        <w:t xml:space="preserve">secolo </w:t>
      </w:r>
      <w:r w:rsidR="00B90A65">
        <w:t xml:space="preserve">anche </w:t>
      </w:r>
      <w:r w:rsidRPr="00D45DD2">
        <w:t xml:space="preserve">attraverso la storia delle tecniche; accertamento della conoscenza essenziale delle diverse tecniche di </w:t>
      </w:r>
      <w:r w:rsidR="00B90A65">
        <w:t xml:space="preserve">disegno, </w:t>
      </w:r>
      <w:r w:rsidRPr="00D45DD2">
        <w:t>incisione e di stampa e dell'importanza del disegno in rapporto a queste ultime; verifica della conoscenza del profilo dei principali maestri e delle principali scuole; verifica della capacità di offrire un inquadramento storico e storico-artistico di artisti e scuole nei rispettivi contesti temporali e geografici.</w:t>
      </w:r>
    </w:p>
    <w:p w14:paraId="6AA7B584" w14:textId="77777777" w:rsidR="00D45DD2" w:rsidRPr="00D45DD2" w:rsidRDefault="00D45DD2" w:rsidP="00861499">
      <w:pPr>
        <w:pStyle w:val="Testo2"/>
        <w:spacing w:line="240" w:lineRule="exact"/>
      </w:pPr>
      <w:r w:rsidRPr="00D45DD2">
        <w:t>Riconoscimento e descrizione di un'opera a stampa o di un disegno già presentati e commentati a lezione, attraverso riproduzioni fotografiche, preventivamente fornite allo studente.</w:t>
      </w:r>
    </w:p>
    <w:p w14:paraId="357719EC" w14:textId="34D8D87F" w:rsidR="00216F79" w:rsidRPr="00D45DD2" w:rsidRDefault="00D45DD2" w:rsidP="00861499">
      <w:pPr>
        <w:pStyle w:val="Testo2"/>
        <w:spacing w:line="240" w:lineRule="exact"/>
      </w:pPr>
      <w:r w:rsidRPr="00D45DD2">
        <w:t>La valutazione apprezzerà precisione espositiva (lessico e dati), capacità di sintesi, capacità logiche, capacità di rielaborazione personale delle informazioni acquisite a lezione e nello studio individuale dei testi indicati. Si richiederà la capacità di selezione delle informazioni di primaria importanza desunte dal manuale di storia dell’incisione (5 secoli di storia della grafica moltiplicata) e dal dizionario dell’incisione. Sarà verificata la conoscenza di una tecnica a scelta dello studente, da approfondire sui testi della collana dedicata ai lineamenti di storia delle quattro tecniche (silografia, bulino, acquaforte, litografia)</w:t>
      </w:r>
      <w:r w:rsidR="00216F79" w:rsidRPr="00D45DD2">
        <w:t>.</w:t>
      </w:r>
    </w:p>
    <w:p w14:paraId="405E72ED" w14:textId="77777777" w:rsidR="00832AD4" w:rsidRPr="00254825" w:rsidRDefault="00832AD4" w:rsidP="00832AD4">
      <w:pPr>
        <w:pStyle w:val="Testo2"/>
        <w:spacing w:before="120" w:line="240" w:lineRule="exact"/>
      </w:pPr>
      <w:r w:rsidRPr="00254825">
        <w:t>L’esame sarà sostenuto in forma orale rispondendo a domande sugli argomenti trattati nel corso privilegiando il riconoscimento e il commento critico delle immagini presentate a lezione, con domande tipo di storico-critico sui testi consigliati. Ai fini della valutazione concorreranno la pertinenza delle risposte, l’uso appropriato della terminologia specifica, la capacità di argomentare, sintetizzare e di collocare i singoli temi nell’orientamento generale storia dell’arte moderna. Sono richiesti la lettura, lo studio approfondito e una diffusa comprensione della bibliografia indicata.</w:t>
      </w:r>
    </w:p>
    <w:p w14:paraId="77C38985" w14:textId="77777777" w:rsidR="00073C54" w:rsidRPr="00564AE3" w:rsidRDefault="00073C54" w:rsidP="00073C54">
      <w:pPr>
        <w:spacing w:before="240" w:after="120"/>
        <w:rPr>
          <w:b/>
          <w:i/>
          <w:color w:val="000000" w:themeColor="text1"/>
          <w:sz w:val="18"/>
          <w:szCs w:val="18"/>
        </w:rPr>
      </w:pPr>
      <w:r w:rsidRPr="00564AE3">
        <w:rPr>
          <w:b/>
          <w:i/>
          <w:color w:val="000000" w:themeColor="text1"/>
          <w:sz w:val="18"/>
          <w:szCs w:val="18"/>
        </w:rPr>
        <w:t>AVVERTENZE E PREREQUISITI</w:t>
      </w:r>
    </w:p>
    <w:p w14:paraId="237FA67C" w14:textId="77777777" w:rsidR="00073C54" w:rsidRPr="009E79E2" w:rsidRDefault="00073C54" w:rsidP="00073C54">
      <w:pPr>
        <w:pStyle w:val="Testo2"/>
        <w:spacing w:line="240" w:lineRule="exact"/>
      </w:pPr>
      <w:r w:rsidRPr="009E79E2">
        <w:t xml:space="preserve">Quale prerequisito è richiesta la conoscenza della parte istituzionale della Storia dell’arte moderna, che dovrebbe essere stata acquisita nel corso della laurea triennale. Altro requisito necessario è la conoscenza di base della storia e della letteratura dei secoli considerati. </w:t>
      </w:r>
    </w:p>
    <w:p w14:paraId="73229D90" w14:textId="77777777" w:rsidR="00073C54" w:rsidRPr="009E79E2" w:rsidRDefault="00073C54" w:rsidP="00073C54">
      <w:pPr>
        <w:pStyle w:val="Testo2"/>
        <w:spacing w:line="240" w:lineRule="exact"/>
        <w:rPr>
          <w:rFonts w:eastAsiaTheme="minorHAnsi"/>
          <w:b/>
          <w:i/>
        </w:rPr>
      </w:pPr>
      <w:r w:rsidRPr="009E79E2">
        <w:t>Si consiglia vivamente la frequenza del Laboratorio di Riconoscimento delle opere d’arte.</w:t>
      </w:r>
    </w:p>
    <w:p w14:paraId="12039833" w14:textId="77777777" w:rsidR="00073C54" w:rsidRPr="009E79E2" w:rsidRDefault="00073C54" w:rsidP="00073C54">
      <w:pPr>
        <w:pStyle w:val="Testo2"/>
        <w:spacing w:before="120" w:line="240" w:lineRule="exact"/>
      </w:pPr>
      <w:r w:rsidRPr="009E79E2">
        <w:rPr>
          <w:i/>
          <w:iCs/>
        </w:rPr>
        <w:t>Orario e luogo di ricevimento degli studenti</w:t>
      </w:r>
    </w:p>
    <w:p w14:paraId="62DFF932" w14:textId="7125029F" w:rsidR="00D45DD2" w:rsidRPr="00D45DD2" w:rsidRDefault="00073C54" w:rsidP="00073C54">
      <w:pPr>
        <w:pStyle w:val="Testo2"/>
        <w:spacing w:line="240" w:lineRule="exact"/>
        <w:rPr>
          <w:rFonts w:ascii="Times New Roman" w:hAnsi="Times New Roman"/>
          <w:noProof w:val="0"/>
          <w:szCs w:val="24"/>
        </w:rPr>
      </w:pPr>
      <w:r w:rsidRPr="009E79E2">
        <w:lastRenderedPageBreak/>
        <w:t>Il Prof. Mauro Pavesi riceve gli studenti e laureandi il lunedì dalle ore 16,30 presso lo studio (Franciscanum)</w:t>
      </w:r>
      <w:r>
        <w:t xml:space="preserve">, </w:t>
      </w:r>
      <w:r w:rsidR="00D45DD2" w:rsidRPr="00D45DD2">
        <w:rPr>
          <w:rFonts w:ascii="Times New Roman" w:hAnsi="Times New Roman"/>
          <w:noProof w:val="0"/>
          <w:szCs w:val="24"/>
        </w:rPr>
        <w:t>al termine delle lezioni e/o su appuntamento</w:t>
      </w:r>
      <w:r>
        <w:rPr>
          <w:rFonts w:ascii="Times New Roman" w:hAnsi="Times New Roman"/>
          <w:noProof w:val="0"/>
          <w:szCs w:val="24"/>
        </w:rPr>
        <w:t>.</w:t>
      </w:r>
    </w:p>
    <w:sectPr w:rsidR="00D45DD2" w:rsidRPr="00D45DD2" w:rsidSect="005B1B1C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7003F" w14:textId="77777777" w:rsidR="00F04409" w:rsidRDefault="00F04409" w:rsidP="005D2DF2">
      <w:pPr>
        <w:spacing w:line="240" w:lineRule="auto"/>
      </w:pPr>
      <w:r>
        <w:separator/>
      </w:r>
    </w:p>
  </w:endnote>
  <w:endnote w:type="continuationSeparator" w:id="0">
    <w:p w14:paraId="09CC9792" w14:textId="77777777" w:rsidR="00F04409" w:rsidRDefault="00F04409" w:rsidP="005D2D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773C" w14:textId="77777777" w:rsidR="00F04409" w:rsidRDefault="00F04409" w:rsidP="005D2DF2">
      <w:pPr>
        <w:spacing w:line="240" w:lineRule="auto"/>
      </w:pPr>
      <w:r>
        <w:separator/>
      </w:r>
    </w:p>
  </w:footnote>
  <w:footnote w:type="continuationSeparator" w:id="0">
    <w:p w14:paraId="31468069" w14:textId="77777777" w:rsidR="00F04409" w:rsidRDefault="00F04409" w:rsidP="005D2DF2">
      <w:pPr>
        <w:spacing w:line="240" w:lineRule="auto"/>
      </w:pPr>
      <w:r>
        <w:continuationSeparator/>
      </w:r>
    </w:p>
  </w:footnote>
  <w:footnote w:id="1">
    <w:p w14:paraId="4E073147" w14:textId="77777777" w:rsidR="00A851BF" w:rsidRDefault="00A851BF" w:rsidP="00A851B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678B368" w14:textId="04FA4863" w:rsidR="00A851BF" w:rsidRDefault="00A851BF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264C7"/>
    <w:multiLevelType w:val="hybridMultilevel"/>
    <w:tmpl w:val="CF54554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574EEE"/>
    <w:multiLevelType w:val="hybridMultilevel"/>
    <w:tmpl w:val="82E6436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C37176"/>
    <w:multiLevelType w:val="hybridMultilevel"/>
    <w:tmpl w:val="251C20C0"/>
    <w:lvl w:ilvl="0" w:tplc="A6EEAB9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7922386">
    <w:abstractNumId w:val="2"/>
  </w:num>
  <w:num w:numId="2" w16cid:durableId="1581675454">
    <w:abstractNumId w:val="0"/>
  </w:num>
  <w:num w:numId="3" w16cid:durableId="1661032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02DCE"/>
    <w:rsid w:val="000138AA"/>
    <w:rsid w:val="000168EC"/>
    <w:rsid w:val="00035029"/>
    <w:rsid w:val="000409C7"/>
    <w:rsid w:val="0004291A"/>
    <w:rsid w:val="00051ECB"/>
    <w:rsid w:val="00060E51"/>
    <w:rsid w:val="00062CCF"/>
    <w:rsid w:val="00063721"/>
    <w:rsid w:val="00070723"/>
    <w:rsid w:val="00072BBC"/>
    <w:rsid w:val="0007303B"/>
    <w:rsid w:val="00073C54"/>
    <w:rsid w:val="00086BE7"/>
    <w:rsid w:val="000D00FB"/>
    <w:rsid w:val="000D3A6C"/>
    <w:rsid w:val="000D3DFB"/>
    <w:rsid w:val="000E0BCD"/>
    <w:rsid w:val="000E6193"/>
    <w:rsid w:val="000F14F2"/>
    <w:rsid w:val="000F435D"/>
    <w:rsid w:val="0010383C"/>
    <w:rsid w:val="0011019B"/>
    <w:rsid w:val="00112005"/>
    <w:rsid w:val="00140049"/>
    <w:rsid w:val="001574DB"/>
    <w:rsid w:val="00157DC6"/>
    <w:rsid w:val="0016454F"/>
    <w:rsid w:val="00166D36"/>
    <w:rsid w:val="00181FC4"/>
    <w:rsid w:val="00182861"/>
    <w:rsid w:val="00187B99"/>
    <w:rsid w:val="001B5F1E"/>
    <w:rsid w:val="001D6AE2"/>
    <w:rsid w:val="001F3EB0"/>
    <w:rsid w:val="001F5755"/>
    <w:rsid w:val="00201297"/>
    <w:rsid w:val="002014DD"/>
    <w:rsid w:val="00202C7D"/>
    <w:rsid w:val="00210464"/>
    <w:rsid w:val="00216F79"/>
    <w:rsid w:val="00226BC4"/>
    <w:rsid w:val="00230622"/>
    <w:rsid w:val="00230C86"/>
    <w:rsid w:val="00231334"/>
    <w:rsid w:val="00237920"/>
    <w:rsid w:val="00240D41"/>
    <w:rsid w:val="00254EE0"/>
    <w:rsid w:val="00255D10"/>
    <w:rsid w:val="0025791E"/>
    <w:rsid w:val="00264A65"/>
    <w:rsid w:val="00266BA3"/>
    <w:rsid w:val="002734B0"/>
    <w:rsid w:val="00277D69"/>
    <w:rsid w:val="0028354D"/>
    <w:rsid w:val="002A0CBB"/>
    <w:rsid w:val="002A2DE8"/>
    <w:rsid w:val="002B0099"/>
    <w:rsid w:val="002B236F"/>
    <w:rsid w:val="002D495A"/>
    <w:rsid w:val="002E4CBD"/>
    <w:rsid w:val="0031087A"/>
    <w:rsid w:val="00351129"/>
    <w:rsid w:val="00351C7B"/>
    <w:rsid w:val="00372356"/>
    <w:rsid w:val="004009C7"/>
    <w:rsid w:val="004037B2"/>
    <w:rsid w:val="00404092"/>
    <w:rsid w:val="0043766D"/>
    <w:rsid w:val="004500DC"/>
    <w:rsid w:val="004679CA"/>
    <w:rsid w:val="00491D7B"/>
    <w:rsid w:val="00491F15"/>
    <w:rsid w:val="00492DD4"/>
    <w:rsid w:val="00495776"/>
    <w:rsid w:val="004A5E66"/>
    <w:rsid w:val="004B0E94"/>
    <w:rsid w:val="004B505B"/>
    <w:rsid w:val="004B508D"/>
    <w:rsid w:val="004C0A34"/>
    <w:rsid w:val="004C2F5E"/>
    <w:rsid w:val="004D1217"/>
    <w:rsid w:val="004D6008"/>
    <w:rsid w:val="004D71D6"/>
    <w:rsid w:val="004F5E47"/>
    <w:rsid w:val="004F6B01"/>
    <w:rsid w:val="005027BA"/>
    <w:rsid w:val="00506CE4"/>
    <w:rsid w:val="005133BE"/>
    <w:rsid w:val="005328CC"/>
    <w:rsid w:val="005367C4"/>
    <w:rsid w:val="00536BEF"/>
    <w:rsid w:val="00555708"/>
    <w:rsid w:val="005614F4"/>
    <w:rsid w:val="005748AD"/>
    <w:rsid w:val="00591EBD"/>
    <w:rsid w:val="00593611"/>
    <w:rsid w:val="005A788C"/>
    <w:rsid w:val="005B1B1C"/>
    <w:rsid w:val="005B2A94"/>
    <w:rsid w:val="005B37E7"/>
    <w:rsid w:val="005C6904"/>
    <w:rsid w:val="005D2DF2"/>
    <w:rsid w:val="00606103"/>
    <w:rsid w:val="006305DA"/>
    <w:rsid w:val="00650752"/>
    <w:rsid w:val="006529C3"/>
    <w:rsid w:val="006560F9"/>
    <w:rsid w:val="006813A6"/>
    <w:rsid w:val="006A7355"/>
    <w:rsid w:val="006B04F4"/>
    <w:rsid w:val="006B3E46"/>
    <w:rsid w:val="006C5AC3"/>
    <w:rsid w:val="006C70FE"/>
    <w:rsid w:val="006D7A49"/>
    <w:rsid w:val="006E21E5"/>
    <w:rsid w:val="006F1772"/>
    <w:rsid w:val="00705058"/>
    <w:rsid w:val="00705C2A"/>
    <w:rsid w:val="00707DC3"/>
    <w:rsid w:val="00710F7F"/>
    <w:rsid w:val="007145BA"/>
    <w:rsid w:val="007203BA"/>
    <w:rsid w:val="00734C64"/>
    <w:rsid w:val="007459B6"/>
    <w:rsid w:val="00750372"/>
    <w:rsid w:val="00762B61"/>
    <w:rsid w:val="00766D8F"/>
    <w:rsid w:val="00771A91"/>
    <w:rsid w:val="007D1777"/>
    <w:rsid w:val="007E169F"/>
    <w:rsid w:val="007F3C2A"/>
    <w:rsid w:val="007F68A0"/>
    <w:rsid w:val="00800790"/>
    <w:rsid w:val="00811308"/>
    <w:rsid w:val="00817B4B"/>
    <w:rsid w:val="00826CBB"/>
    <w:rsid w:val="00831984"/>
    <w:rsid w:val="00831E16"/>
    <w:rsid w:val="00832AD4"/>
    <w:rsid w:val="00841BC5"/>
    <w:rsid w:val="00851845"/>
    <w:rsid w:val="00856CBA"/>
    <w:rsid w:val="00861499"/>
    <w:rsid w:val="0086471F"/>
    <w:rsid w:val="00872D62"/>
    <w:rsid w:val="008842C4"/>
    <w:rsid w:val="00894B18"/>
    <w:rsid w:val="00894C3F"/>
    <w:rsid w:val="008A1204"/>
    <w:rsid w:val="008B0E4C"/>
    <w:rsid w:val="008C4232"/>
    <w:rsid w:val="008E034C"/>
    <w:rsid w:val="008E77EA"/>
    <w:rsid w:val="008F0B00"/>
    <w:rsid w:val="008F74B7"/>
    <w:rsid w:val="00900CCA"/>
    <w:rsid w:val="009031CB"/>
    <w:rsid w:val="009060F5"/>
    <w:rsid w:val="009122CD"/>
    <w:rsid w:val="00914F7E"/>
    <w:rsid w:val="00921F7A"/>
    <w:rsid w:val="00924552"/>
    <w:rsid w:val="00924B77"/>
    <w:rsid w:val="00930571"/>
    <w:rsid w:val="00935866"/>
    <w:rsid w:val="009378CD"/>
    <w:rsid w:val="00940DA2"/>
    <w:rsid w:val="00941F7A"/>
    <w:rsid w:val="0095306B"/>
    <w:rsid w:val="0095360F"/>
    <w:rsid w:val="009656F8"/>
    <w:rsid w:val="009720C5"/>
    <w:rsid w:val="00976A7C"/>
    <w:rsid w:val="00985848"/>
    <w:rsid w:val="009B3389"/>
    <w:rsid w:val="009B3D7A"/>
    <w:rsid w:val="009D4BE4"/>
    <w:rsid w:val="009E055C"/>
    <w:rsid w:val="00A006B1"/>
    <w:rsid w:val="00A05AB8"/>
    <w:rsid w:val="00A116FA"/>
    <w:rsid w:val="00A12401"/>
    <w:rsid w:val="00A1761A"/>
    <w:rsid w:val="00A34D67"/>
    <w:rsid w:val="00A53279"/>
    <w:rsid w:val="00A56F2F"/>
    <w:rsid w:val="00A74F6F"/>
    <w:rsid w:val="00A8068A"/>
    <w:rsid w:val="00A83F41"/>
    <w:rsid w:val="00A851BF"/>
    <w:rsid w:val="00AD7557"/>
    <w:rsid w:val="00AE25AD"/>
    <w:rsid w:val="00AE4CAD"/>
    <w:rsid w:val="00AE56FD"/>
    <w:rsid w:val="00B06D56"/>
    <w:rsid w:val="00B157F9"/>
    <w:rsid w:val="00B23E43"/>
    <w:rsid w:val="00B252AB"/>
    <w:rsid w:val="00B32067"/>
    <w:rsid w:val="00B457AA"/>
    <w:rsid w:val="00B51253"/>
    <w:rsid w:val="00B525CC"/>
    <w:rsid w:val="00B546C0"/>
    <w:rsid w:val="00B71030"/>
    <w:rsid w:val="00B73BEF"/>
    <w:rsid w:val="00B90A65"/>
    <w:rsid w:val="00B928ED"/>
    <w:rsid w:val="00B97941"/>
    <w:rsid w:val="00BA2D30"/>
    <w:rsid w:val="00BA6401"/>
    <w:rsid w:val="00BB2205"/>
    <w:rsid w:val="00BE55FD"/>
    <w:rsid w:val="00BF6DD1"/>
    <w:rsid w:val="00C01177"/>
    <w:rsid w:val="00C07794"/>
    <w:rsid w:val="00C11E53"/>
    <w:rsid w:val="00C4358F"/>
    <w:rsid w:val="00C47D95"/>
    <w:rsid w:val="00C54C00"/>
    <w:rsid w:val="00C6107F"/>
    <w:rsid w:val="00CC2BC9"/>
    <w:rsid w:val="00CF02C5"/>
    <w:rsid w:val="00CF62D8"/>
    <w:rsid w:val="00D11BE7"/>
    <w:rsid w:val="00D1329D"/>
    <w:rsid w:val="00D249C2"/>
    <w:rsid w:val="00D404F2"/>
    <w:rsid w:val="00D45DD2"/>
    <w:rsid w:val="00D553EA"/>
    <w:rsid w:val="00D70DB1"/>
    <w:rsid w:val="00DB32EC"/>
    <w:rsid w:val="00DD5317"/>
    <w:rsid w:val="00E07C94"/>
    <w:rsid w:val="00E1535B"/>
    <w:rsid w:val="00E24309"/>
    <w:rsid w:val="00E3789C"/>
    <w:rsid w:val="00E57BC1"/>
    <w:rsid w:val="00E607E6"/>
    <w:rsid w:val="00E65F0C"/>
    <w:rsid w:val="00E727AD"/>
    <w:rsid w:val="00E91C6B"/>
    <w:rsid w:val="00E91ECC"/>
    <w:rsid w:val="00E960E8"/>
    <w:rsid w:val="00EA3391"/>
    <w:rsid w:val="00EB0814"/>
    <w:rsid w:val="00EB0BB1"/>
    <w:rsid w:val="00EB5385"/>
    <w:rsid w:val="00EB7507"/>
    <w:rsid w:val="00ED622F"/>
    <w:rsid w:val="00EE50D7"/>
    <w:rsid w:val="00EF2998"/>
    <w:rsid w:val="00F04409"/>
    <w:rsid w:val="00F25E25"/>
    <w:rsid w:val="00F2777E"/>
    <w:rsid w:val="00F30381"/>
    <w:rsid w:val="00F351CA"/>
    <w:rsid w:val="00F42C21"/>
    <w:rsid w:val="00F459B6"/>
    <w:rsid w:val="00F47875"/>
    <w:rsid w:val="00F5328B"/>
    <w:rsid w:val="00F65B20"/>
    <w:rsid w:val="00F75726"/>
    <w:rsid w:val="00F764FC"/>
    <w:rsid w:val="00FA29E0"/>
    <w:rsid w:val="00FD4BF8"/>
    <w:rsid w:val="00FF31D2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0CF83"/>
  <w15:docId w15:val="{83A105F3-6112-4DB9-8FF6-67CBD45A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5D2DF2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2DF2"/>
    <w:rPr>
      <w:szCs w:val="24"/>
    </w:rPr>
  </w:style>
  <w:style w:type="paragraph" w:styleId="Pidipagina">
    <w:name w:val="footer"/>
    <w:basedOn w:val="Normale"/>
    <w:link w:val="PidipaginaCarattere"/>
    <w:unhideWhenUsed/>
    <w:rsid w:val="005D2DF2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5D2DF2"/>
    <w:rPr>
      <w:szCs w:val="24"/>
    </w:rPr>
  </w:style>
  <w:style w:type="character" w:styleId="Rimandocommento">
    <w:name w:val="annotation reference"/>
    <w:basedOn w:val="Carpredefinitoparagrafo"/>
    <w:semiHidden/>
    <w:unhideWhenUsed/>
    <w:rsid w:val="002A2DE8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2A2DE8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A2DE8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A2D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A2DE8"/>
    <w:rPr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2A2DE8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A2DE8"/>
    <w:rPr>
      <w:sz w:val="18"/>
      <w:szCs w:val="18"/>
    </w:rPr>
  </w:style>
  <w:style w:type="character" w:styleId="Collegamentoipertestuale">
    <w:name w:val="Hyperlink"/>
    <w:basedOn w:val="Carpredefinitoparagrafo"/>
    <w:unhideWhenUsed/>
    <w:rsid w:val="008E034C"/>
    <w:rPr>
      <w:color w:val="0000FF" w:themeColor="hyperlink"/>
      <w:u w:val="single"/>
    </w:rPr>
  </w:style>
  <w:style w:type="paragraph" w:customStyle="1" w:styleId="Standard">
    <w:name w:val="Standard"/>
    <w:rsid w:val="00216F79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A851B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A851BF"/>
  </w:style>
  <w:style w:type="character" w:styleId="Rimandonotaapidipagina">
    <w:name w:val="footnote reference"/>
    <w:basedOn w:val="Carpredefinitoparagrafo"/>
    <w:semiHidden/>
    <w:unhideWhenUsed/>
    <w:rsid w:val="00A851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Props1.xml><?xml version="1.0" encoding="utf-8"?>
<ds:datastoreItem xmlns:ds="http://schemas.openxmlformats.org/officeDocument/2006/customXml" ds:itemID="{99AF1AD6-5145-462A-AC34-65C212485C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Locci Amedeo</cp:lastModifiedBy>
  <cp:revision>7</cp:revision>
  <cp:lastPrinted>2020-05-10T10:23:00Z</cp:lastPrinted>
  <dcterms:created xsi:type="dcterms:W3CDTF">2025-05-15T06:38:00Z</dcterms:created>
  <dcterms:modified xsi:type="dcterms:W3CDTF">2026-07-15T09:55:00Z</dcterms:modified>
</cp:coreProperties>
</file>