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B7758AD" w:rsidR="00057FF3" w:rsidRPr="00D02293" w:rsidRDefault="007B2C38">
      <w:pPr>
        <w:pBdr>
          <w:top w:val="nil"/>
          <w:left w:val="nil"/>
          <w:bottom w:val="nil"/>
          <w:right w:val="nil"/>
          <w:between w:val="nil"/>
        </w:pBdr>
        <w:spacing w:before="480" w:line="240" w:lineRule="auto"/>
        <w:ind w:left="284" w:hanging="284"/>
        <w:rPr>
          <w:rFonts w:ascii="Times" w:eastAsia="Times" w:hAnsi="Times" w:cs="Times"/>
          <w:b/>
          <w:bCs/>
          <w:color w:val="000000"/>
          <w:lang w:val="en-US"/>
        </w:rPr>
      </w:pPr>
      <w:r w:rsidRPr="00D02293">
        <w:rPr>
          <w:rFonts w:ascii="Times" w:eastAsia="Times" w:hAnsi="Times" w:cs="Times"/>
          <w:b/>
          <w:bCs/>
          <w:color w:val="000000"/>
          <w:lang w:val="en-US"/>
        </w:rPr>
        <w:t>Model Thinking</w:t>
      </w:r>
      <w:r w:rsidR="004E4A6B" w:rsidRPr="004E4A6B">
        <w:rPr>
          <w:rFonts w:ascii="Times" w:eastAsia="Times" w:hAnsi="Times" w:cs="Times"/>
          <w:b/>
          <w:bCs/>
          <w:lang w:val="en-US"/>
        </w:rPr>
        <w:t xml:space="preserve"> </w:t>
      </w:r>
      <w:r w:rsidR="004E4A6B">
        <w:rPr>
          <w:rFonts w:ascii="Times" w:eastAsia="Times" w:hAnsi="Times" w:cs="Times"/>
          <w:b/>
          <w:bCs/>
          <w:lang w:val="en-US"/>
        </w:rPr>
        <w:t xml:space="preserve">e </w:t>
      </w:r>
      <w:r w:rsidR="004E4A6B" w:rsidRPr="00D02293">
        <w:rPr>
          <w:rFonts w:ascii="Times" w:eastAsia="Times" w:hAnsi="Times" w:cs="Times"/>
          <w:b/>
          <w:bCs/>
          <w:lang w:val="en-US"/>
        </w:rPr>
        <w:t>Digital Thinking</w:t>
      </w:r>
    </w:p>
    <w:p w14:paraId="00000002" w14:textId="77777777" w:rsidR="00057FF3" w:rsidRDefault="007B2C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smallCaps/>
          <w:color w:val="000000"/>
          <w:sz w:val="18"/>
          <w:szCs w:val="18"/>
        </w:rPr>
      </w:pPr>
      <w:r w:rsidRPr="004E4A6B">
        <w:rPr>
          <w:rFonts w:ascii="Times" w:eastAsia="Times" w:hAnsi="Times" w:cs="Times"/>
          <w:smallCaps/>
          <w:color w:val="000000"/>
          <w:sz w:val="18"/>
          <w:szCs w:val="18"/>
          <w:lang w:val="it-IT"/>
        </w:rPr>
        <w:t xml:space="preserve">Prof. </w:t>
      </w:r>
      <w:r>
        <w:rPr>
          <w:rFonts w:ascii="Times" w:eastAsia="Times" w:hAnsi="Times" w:cs="Times"/>
          <w:smallCaps/>
          <w:color w:val="000000"/>
          <w:sz w:val="18"/>
          <w:szCs w:val="18"/>
        </w:rPr>
        <w:t xml:space="preserve">Alessandro Giordani </w:t>
      </w:r>
      <w:r>
        <w:rPr>
          <w:rFonts w:ascii="Times" w:eastAsia="Times" w:hAnsi="Times" w:cs="Times"/>
          <w:smallCaps/>
          <w:sz w:val="18"/>
          <w:szCs w:val="18"/>
        </w:rPr>
        <w:t xml:space="preserve">– Prof. Francesco Bertolotti </w:t>
      </w:r>
    </w:p>
    <w:p w14:paraId="00000003" w14:textId="77777777" w:rsidR="00057FF3" w:rsidRDefault="007B2C38">
      <w:pPr>
        <w:spacing w:before="240" w:after="120" w:line="240" w:lineRule="auto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00000004" w14:textId="77777777" w:rsidR="00057FF3" w:rsidRDefault="007B2C38">
      <w:pPr>
        <w:spacing w:before="240" w:after="120" w:line="240" w:lineRule="auto"/>
        <w:rPr>
          <w:rFonts w:ascii="Times" w:eastAsia="Times" w:hAnsi="Times" w:cs="Times"/>
        </w:rPr>
      </w:pPr>
      <w:r>
        <w:t xml:space="preserve">Il corso si divide in due parti e si propone di presentare, in modo concettuale e operativo allo stesso tempo, i ruoli fondamentali che il pensiero digitale e il pensare mediante modelli hanno in relazione dei processi di comprensione del mondo e di rappresentazione, gestione e comunicazione della conoscenza. La prima parte del corso, relativa al pensiero digitale, offre un’introduzione al linguaggio di programmazione Python, presentato come un linguaggio formale e impiegato come strumento per la modellizzazione e l’esplorazione di problemi relativi alla computazione e alla comunicazione digitale. La seconda parte del corso, centrata sul pensare mediante modelli, è dedicata alla presentazione del concetto di modello, </w:t>
      </w:r>
      <w:r>
        <w:rPr>
          <w:rFonts w:ascii="Times" w:eastAsia="Times" w:hAnsi="Times" w:cs="Times"/>
        </w:rPr>
        <w:t>in relazione al più ampio ambito della teoria della conoscenza, e allo studio dei sistemi dinamici, con particolare riferimento a sistemi input output a stati finiti. Il fine di questa parte è di fornire agli studenti le basi generali per analizzare e comprendere un problema e sviluppare strumenti in vista della sua soluzione.</w:t>
      </w:r>
      <w:r>
        <w:t xml:space="preserve"> Al termine del corso, gli studenti saranno in grado di comprendere i concetti di base della teoria dell’informazione, della computazione e della comunicazione, di </w:t>
      </w:r>
      <w:r>
        <w:rPr>
          <w:rFonts w:ascii="Times" w:eastAsia="Times" w:hAnsi="Times" w:cs="Times"/>
        </w:rPr>
        <w:t xml:space="preserve">identificare gli elementi di base che caratterizzano un modello, di costruire modelli di sistemi elementari e di sistemi che coinvolgono l’interazione tra più agenti, </w:t>
      </w:r>
      <w:r>
        <w:t>di implementare e mettere alla prova semplici soluzioni nella forma di script Python, e di commentare criticamente le ragioni dei metodi impiegati e il senso dei risultati ottenuti.</w:t>
      </w:r>
    </w:p>
    <w:p w14:paraId="00000005" w14:textId="77777777" w:rsidR="00057FF3" w:rsidRDefault="007B2C38">
      <w:pPr>
        <w:spacing w:before="240" w:after="120" w:line="240" w:lineRule="auto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PROGRAMMA DEL CORSO</w:t>
      </w:r>
    </w:p>
    <w:p w14:paraId="00000006" w14:textId="77777777" w:rsidR="00057FF3" w:rsidRDefault="007B2C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</w:rPr>
      </w:pPr>
      <w:r>
        <w:rPr>
          <w:rFonts w:ascii="Times" w:eastAsia="Times" w:hAnsi="Times" w:cs="Times"/>
          <w:sz w:val="18"/>
          <w:szCs w:val="18"/>
        </w:rPr>
        <w:t>PRIMA PARTE</w:t>
      </w:r>
      <w:r>
        <w:rPr>
          <w:rFonts w:ascii="Times" w:eastAsia="Times" w:hAnsi="Times" w:cs="Times"/>
        </w:rPr>
        <w:t xml:space="preserve"> (</w:t>
      </w:r>
      <w:proofErr w:type="gramStart"/>
      <w:r>
        <w:rPr>
          <w:rFonts w:ascii="Times" w:eastAsia="Times" w:hAnsi="Times" w:cs="Times"/>
        </w:rPr>
        <w:t>1°</w:t>
      </w:r>
      <w:proofErr w:type="gramEnd"/>
      <w:r>
        <w:rPr>
          <w:rFonts w:ascii="Times" w:eastAsia="Times" w:hAnsi="Times" w:cs="Times"/>
        </w:rPr>
        <w:t xml:space="preserve"> semestre): Digital Thinking (prof. Bertolotti).</w:t>
      </w:r>
    </w:p>
    <w:p w14:paraId="00000007" w14:textId="77777777" w:rsidR="00057FF3" w:rsidRDefault="007B2C38">
      <w:pPr>
        <w:spacing w:line="240" w:lineRule="auto"/>
        <w:ind w:left="284"/>
      </w:pPr>
      <w:r>
        <w:t>1.</w:t>
      </w:r>
      <w:r>
        <w:tab/>
      </w:r>
      <w:r>
        <w:rPr>
          <w:i/>
          <w:iCs/>
        </w:rPr>
        <w:t>Contenuti relativi ai fondamenti della teoria dell’informazione</w:t>
      </w:r>
      <w:r>
        <w:t xml:space="preserve">. Teoria dell’informazione e nozione di informazione come grandezza formalizzabile. Codifica, rappresentazione, trasmissione e interpretazione dell’informazione. </w:t>
      </w:r>
    </w:p>
    <w:p w14:paraId="00000008" w14:textId="77777777" w:rsidR="00057FF3" w:rsidRDefault="007B2C38">
      <w:pPr>
        <w:spacing w:line="240" w:lineRule="auto"/>
        <w:ind w:left="284"/>
      </w:pPr>
      <w:r>
        <w:t>2.</w:t>
      </w:r>
      <w:r>
        <w:tab/>
      </w:r>
      <w:r>
        <w:rPr>
          <w:i/>
          <w:iCs/>
        </w:rPr>
        <w:t>Contenuti relativi ai fondamenti dei calcolatori</w:t>
      </w:r>
      <w:r>
        <w:t>. La macchina di Turing come modello astratto di computazione. La macchina di von Neumann come architettura di riferimento dei calcolatori moderni. Memoria, unità di elaborazione, controllo e organizzazione funzionale dell’esecuzione.</w:t>
      </w:r>
    </w:p>
    <w:p w14:paraId="00000009" w14:textId="77777777" w:rsidR="00057FF3" w:rsidRDefault="007B2C38">
      <w:pPr>
        <w:spacing w:line="240" w:lineRule="auto"/>
        <w:ind w:left="284"/>
      </w:pPr>
      <w:r>
        <w:t>3.</w:t>
      </w:r>
      <w:r>
        <w:tab/>
      </w:r>
      <w:r>
        <w:rPr>
          <w:i/>
          <w:iCs/>
        </w:rPr>
        <w:t xml:space="preserve">Contenuti relativi alla comunicazione digitale e al web. </w:t>
      </w:r>
      <w:r>
        <w:t>Comunicazione fra macchine e scambio di dati. Il web come infrastruttura di accesso, pubblicazione e interazione. Protocolli di comunicazione e loro ruolo nella trasmissione affidabile dell’informazione. Struttura e logica delle comunicazioni web. Applicazioni delle comunicazioni web, con esempi di interazione client e server, accesso a risorse remote e uso di servizi digitali distribuiti.</w:t>
      </w:r>
    </w:p>
    <w:p w14:paraId="0000000A" w14:textId="77777777" w:rsidR="00057FF3" w:rsidRDefault="007B2C38">
      <w:pPr>
        <w:spacing w:line="240" w:lineRule="auto"/>
        <w:ind w:left="284"/>
      </w:pPr>
      <w:r>
        <w:lastRenderedPageBreak/>
        <w:t>3.</w:t>
      </w:r>
      <w:r>
        <w:tab/>
      </w:r>
      <w:r>
        <w:rPr>
          <w:i/>
          <w:iCs/>
        </w:rPr>
        <w:t>Contenuti relativi al linguaggio di programmazione Python.</w:t>
      </w:r>
      <w:r>
        <w:t xml:space="preserve"> Tipi strutturati di oggetti e semplici script per rappresentare informazione, simulare processi computazionali elementari e gestire scambi di dati. Introduzione al concetto di libreria. Utilizzi di librerie per trattare dati numerici e comunicazioni fra macchine.</w:t>
      </w:r>
    </w:p>
    <w:p w14:paraId="0000000C" w14:textId="77777777" w:rsidR="00057FF3" w:rsidRDefault="007B2C38" w:rsidP="004E4A6B">
      <w:pPr>
        <w:spacing w:before="120" w:line="240" w:lineRule="auto"/>
        <w:rPr>
          <w:rFonts w:ascii="Times" w:eastAsia="Times" w:hAnsi="Times" w:cs="Times"/>
        </w:rPr>
      </w:pPr>
      <w:r>
        <w:rPr>
          <w:rFonts w:ascii="Times" w:eastAsia="Times" w:hAnsi="Times" w:cs="Times"/>
          <w:sz w:val="18"/>
          <w:szCs w:val="18"/>
        </w:rPr>
        <w:t>SECONDA PARTE</w:t>
      </w:r>
      <w:r>
        <w:rPr>
          <w:rFonts w:ascii="Times" w:eastAsia="Times" w:hAnsi="Times" w:cs="Times"/>
        </w:rPr>
        <w:t xml:space="preserve"> (</w:t>
      </w:r>
      <w:proofErr w:type="gramStart"/>
      <w:r>
        <w:rPr>
          <w:rFonts w:ascii="Times" w:eastAsia="Times" w:hAnsi="Times" w:cs="Times"/>
        </w:rPr>
        <w:t>2°</w:t>
      </w:r>
      <w:proofErr w:type="gramEnd"/>
      <w:r>
        <w:rPr>
          <w:rFonts w:ascii="Times" w:eastAsia="Times" w:hAnsi="Times" w:cs="Times"/>
        </w:rPr>
        <w:t xml:space="preserve"> semestre</w:t>
      </w:r>
      <w:proofErr w:type="gramStart"/>
      <w:r>
        <w:rPr>
          <w:rFonts w:ascii="Times" w:eastAsia="Times" w:hAnsi="Times" w:cs="Times"/>
        </w:rPr>
        <w:t>):  Model</w:t>
      </w:r>
      <w:proofErr w:type="gramEnd"/>
      <w:r>
        <w:rPr>
          <w:rFonts w:ascii="Times" w:eastAsia="Times" w:hAnsi="Times" w:cs="Times"/>
        </w:rPr>
        <w:t xml:space="preserve"> Thinking (prof. Giordani).</w:t>
      </w:r>
    </w:p>
    <w:p w14:paraId="0000000D" w14:textId="77777777" w:rsidR="00057FF3" w:rsidRDefault="007B2C38">
      <w:pPr>
        <w:spacing w:line="240" w:lineRule="auto"/>
        <w:ind w:left="284"/>
        <w:rPr>
          <w:rFonts w:ascii="Times" w:eastAsia="Times" w:hAnsi="Times" w:cs="Times"/>
        </w:rPr>
      </w:pPr>
      <w:r>
        <w:t>1.</w:t>
      </w:r>
      <w:r>
        <w:tab/>
      </w:r>
      <w:r>
        <w:rPr>
          <w:rFonts w:ascii="Times" w:eastAsia="Times" w:hAnsi="Times" w:cs="Times"/>
          <w:i/>
          <w:iCs/>
        </w:rPr>
        <w:t>Introduzione alla teoria della conoscenza</w:t>
      </w:r>
      <w:r>
        <w:rPr>
          <w:rFonts w:ascii="Times" w:eastAsia="Times" w:hAnsi="Times" w:cs="Times"/>
        </w:rPr>
        <w:t>. La relazione intenzionale: atti, contenuti, oggetti. La connessione tra contenuti, modelli e sistemi. Simulazione di sistemi e accuratezza dei modelli.</w:t>
      </w:r>
    </w:p>
    <w:p w14:paraId="0000000E" w14:textId="77F7C0BE" w:rsidR="00057FF3" w:rsidRDefault="004E4A6B">
      <w:p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285"/>
          <w:tab w:val="left" w:pos="285"/>
        </w:tabs>
        <w:spacing w:line="240" w:lineRule="auto"/>
        <w:ind w:left="283" w:hanging="283"/>
        <w:rPr>
          <w:rFonts w:ascii="Times" w:eastAsia="Times" w:hAnsi="Times" w:cs="Times"/>
        </w:rPr>
      </w:pPr>
      <w:r>
        <w:tab/>
      </w:r>
      <w:r w:rsidR="007B2C38">
        <w:t>2.</w:t>
      </w:r>
      <w:r w:rsidR="007B2C38">
        <w:tab/>
      </w:r>
      <w:r w:rsidR="007B2C38">
        <w:rPr>
          <w:rFonts w:ascii="Times" w:eastAsia="Times" w:hAnsi="Times" w:cs="Times"/>
          <w:i/>
          <w:iCs/>
        </w:rPr>
        <w:t>Introduzione ai sistemi dinamici</w:t>
      </w:r>
      <w:r w:rsidR="007B2C38">
        <w:rPr>
          <w:rFonts w:ascii="Times" w:eastAsia="Times" w:hAnsi="Times" w:cs="Times"/>
        </w:rPr>
        <w:t>. Concetto di sistema dinamico. Sistemi a tempo discreto e continuo. Sistemi deterministici e non deterministici. Modelli basati su equazioni e su agenti.</w:t>
      </w:r>
    </w:p>
    <w:p w14:paraId="0000000F" w14:textId="59C55A23" w:rsidR="00057FF3" w:rsidRDefault="004E4A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hanging="283"/>
        <w:rPr>
          <w:rFonts w:ascii="Times" w:eastAsia="Times" w:hAnsi="Times" w:cs="Times"/>
        </w:rPr>
      </w:pPr>
      <w:r>
        <w:tab/>
      </w:r>
      <w:r w:rsidR="007B2C38">
        <w:t>3.</w:t>
      </w:r>
      <w:r w:rsidR="007B2C38">
        <w:tab/>
      </w:r>
      <w:r w:rsidR="007B2C38">
        <w:rPr>
          <w:rFonts w:ascii="Times" w:eastAsia="Times" w:hAnsi="Times" w:cs="Times"/>
          <w:i/>
          <w:iCs/>
        </w:rPr>
        <w:t>Studio di alcuni modelli fondamentali di sistemi dinamici a tempo discreto</w:t>
      </w:r>
      <w:r w:rsidR="007B2C38">
        <w:rPr>
          <w:rFonts w:ascii="Times" w:eastAsia="Times" w:hAnsi="Times" w:cs="Times"/>
        </w:rPr>
        <w:t xml:space="preserve">. Sistemi dinamici a 1 dimensione. Comportamenti complessi e caotici.  Sistemi dinamici a </w:t>
      </w:r>
      <w:proofErr w:type="gramStart"/>
      <w:r w:rsidR="007B2C38">
        <w:rPr>
          <w:rFonts w:ascii="Times" w:eastAsia="Times" w:hAnsi="Times" w:cs="Times"/>
        </w:rPr>
        <w:t>2</w:t>
      </w:r>
      <w:proofErr w:type="gramEnd"/>
      <w:r w:rsidR="007B2C38">
        <w:rPr>
          <w:rFonts w:ascii="Times" w:eastAsia="Times" w:hAnsi="Times" w:cs="Times"/>
        </w:rPr>
        <w:t xml:space="preserve"> dimensioni. Modelli di crescita. Modelli di diffusione. Sistemi adattivi e sistemi in grado di apprendere. Modelli ad agenti nell’ambito della teoria dei giochi classica e della teoria dei giochi evoluzionistica.</w:t>
      </w:r>
    </w:p>
    <w:p w14:paraId="00000010" w14:textId="2A949463" w:rsidR="00057FF3" w:rsidRDefault="007B2C38">
      <w:pPr>
        <w:spacing w:before="240" w:after="120" w:line="240" w:lineRule="auto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BIBLIOGRAFIA</w:t>
      </w:r>
      <w:r w:rsidR="004B7D78">
        <w:rPr>
          <w:rStyle w:val="Rimandonotaapidipagina"/>
          <w:b/>
          <w:bCs/>
          <w:i/>
          <w:iCs/>
          <w:sz w:val="18"/>
          <w:szCs w:val="18"/>
        </w:rPr>
        <w:footnoteReference w:id="1"/>
      </w:r>
    </w:p>
    <w:p w14:paraId="00000011" w14:textId="77777777" w:rsidR="00057FF3" w:rsidRDefault="007B2C38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" w:eastAsia="Times" w:hAnsi="Times" w:cs="Times"/>
          <w:sz w:val="18"/>
          <w:szCs w:val="18"/>
        </w:rPr>
      </w:pPr>
      <w:r>
        <w:rPr>
          <w:rFonts w:ascii="Times" w:eastAsia="Times" w:hAnsi="Times" w:cs="Times"/>
          <w:sz w:val="18"/>
          <w:szCs w:val="18"/>
        </w:rPr>
        <w:t>La bibliografia del corso è costituita dalle dispense / slides dei docenti e dagli articoli di supporto allo studio che saranno presentati in classe.</w:t>
      </w:r>
    </w:p>
    <w:p w14:paraId="00000012" w14:textId="77777777" w:rsidR="00057FF3" w:rsidRDefault="00057FF3">
      <w:pPr>
        <w:ind w:left="284"/>
        <w:rPr>
          <w:rFonts w:ascii="Times" w:eastAsia="Times" w:hAnsi="Times" w:cs="Times"/>
          <w:sz w:val="18"/>
          <w:szCs w:val="18"/>
        </w:rPr>
      </w:pPr>
    </w:p>
    <w:p w14:paraId="00000013" w14:textId="77777777" w:rsidR="00057FF3" w:rsidRDefault="007B2C38">
      <w:pPr>
        <w:ind w:left="284"/>
        <w:rPr>
          <w:rFonts w:ascii="Times" w:eastAsia="Times" w:hAnsi="Times" w:cs="Times"/>
          <w:sz w:val="18"/>
          <w:szCs w:val="18"/>
        </w:rPr>
      </w:pPr>
      <w:r>
        <w:rPr>
          <w:rFonts w:ascii="Times" w:eastAsia="Times" w:hAnsi="Times" w:cs="Times"/>
          <w:sz w:val="18"/>
          <w:szCs w:val="18"/>
        </w:rPr>
        <w:t>Introduzioni e approfondimenti.</w:t>
      </w:r>
    </w:p>
    <w:p w14:paraId="00000014" w14:textId="77777777" w:rsidR="00057FF3" w:rsidRDefault="00057FF3">
      <w:pPr>
        <w:ind w:left="284"/>
        <w:rPr>
          <w:rFonts w:ascii="Times" w:eastAsia="Times" w:hAnsi="Times" w:cs="Times"/>
          <w:sz w:val="18"/>
          <w:szCs w:val="18"/>
        </w:rPr>
      </w:pPr>
    </w:p>
    <w:p w14:paraId="00000015" w14:textId="77777777" w:rsidR="00057FF3" w:rsidRDefault="007B2C38">
      <w:pPr>
        <w:ind w:left="284"/>
        <w:rPr>
          <w:rFonts w:ascii="Times" w:eastAsia="Times" w:hAnsi="Times" w:cs="Times"/>
          <w:sz w:val="18"/>
          <w:szCs w:val="18"/>
        </w:rPr>
      </w:pPr>
      <w:r>
        <w:rPr>
          <w:rFonts w:ascii="Times" w:eastAsia="Times" w:hAnsi="Times" w:cs="Times"/>
          <w:sz w:val="18"/>
          <w:szCs w:val="18"/>
        </w:rPr>
        <w:t>Sulla prima parte.</w:t>
      </w:r>
    </w:p>
    <w:p w14:paraId="00000016" w14:textId="5D55D236" w:rsidR="00057FF3" w:rsidRPr="00D02293" w:rsidRDefault="007B2C38">
      <w:pPr>
        <w:ind w:left="284"/>
        <w:rPr>
          <w:rFonts w:ascii="Times" w:eastAsia="Times" w:hAnsi="Times" w:cs="Times"/>
          <w:sz w:val="18"/>
          <w:szCs w:val="18"/>
          <w:lang w:val="en-US"/>
        </w:rPr>
      </w:pPr>
      <w:r>
        <w:rPr>
          <w:rFonts w:ascii="Times" w:eastAsia="Times" w:hAnsi="Times" w:cs="Times"/>
          <w:smallCaps/>
          <w:sz w:val="16"/>
          <w:szCs w:val="16"/>
        </w:rPr>
        <w:t>D. Sciuto</w:t>
      </w:r>
      <w:r>
        <w:rPr>
          <w:rFonts w:ascii="Times" w:eastAsia="Times" w:hAnsi="Times" w:cs="Times"/>
          <w:smallCaps/>
          <w:sz w:val="18"/>
          <w:szCs w:val="18"/>
        </w:rPr>
        <w:t xml:space="preserve">, </w:t>
      </w:r>
      <w:r>
        <w:rPr>
          <w:rFonts w:ascii="Times" w:eastAsia="Times" w:hAnsi="Times" w:cs="Times"/>
          <w:smallCaps/>
          <w:sz w:val="16"/>
          <w:szCs w:val="16"/>
        </w:rPr>
        <w:t>G. Buonanno</w:t>
      </w:r>
      <w:r>
        <w:rPr>
          <w:rFonts w:ascii="Times" w:eastAsia="Times" w:hAnsi="Times" w:cs="Times"/>
          <w:smallCaps/>
          <w:sz w:val="18"/>
          <w:szCs w:val="18"/>
        </w:rPr>
        <w:t xml:space="preserve">, </w:t>
      </w:r>
      <w:r>
        <w:rPr>
          <w:rFonts w:ascii="Times" w:eastAsia="Times" w:hAnsi="Times" w:cs="Times"/>
          <w:smallCaps/>
          <w:sz w:val="16"/>
          <w:szCs w:val="16"/>
        </w:rPr>
        <w:t>L. Mari</w:t>
      </w:r>
      <w:r>
        <w:rPr>
          <w:rFonts w:ascii="Times" w:eastAsia="Times" w:hAnsi="Times" w:cs="Times"/>
          <w:smallCaps/>
          <w:sz w:val="18"/>
          <w:szCs w:val="18"/>
        </w:rPr>
        <w:t>,</w:t>
      </w:r>
      <w:r>
        <w:rPr>
          <w:rFonts w:ascii="Times" w:eastAsia="Times" w:hAnsi="Times" w:cs="Times"/>
          <w:i/>
          <w:iCs/>
          <w:sz w:val="18"/>
          <w:szCs w:val="18"/>
        </w:rPr>
        <w:t xml:space="preserve"> Introduzione ai Sistemi Informatici.</w:t>
      </w:r>
      <w:r>
        <w:rPr>
          <w:rFonts w:ascii="Times" w:eastAsia="Times" w:hAnsi="Times" w:cs="Times"/>
          <w:sz w:val="18"/>
          <w:szCs w:val="18"/>
        </w:rPr>
        <w:t xml:space="preserve"> </w:t>
      </w:r>
      <w:r w:rsidRPr="00D02293">
        <w:rPr>
          <w:rFonts w:ascii="Times" w:eastAsia="Times" w:hAnsi="Times" w:cs="Times"/>
          <w:sz w:val="18"/>
          <w:szCs w:val="18"/>
          <w:lang w:val="en-US"/>
        </w:rPr>
        <w:t xml:space="preserve">McGraw Hill. </w:t>
      </w:r>
      <w:hyperlink r:id="rId8" w:history="1">
        <w:r w:rsidR="004B7D78" w:rsidRPr="004B7D78">
          <w:rPr>
            <w:rStyle w:val="Collegamentoipertestuale"/>
            <w:rFonts w:ascii="Times" w:eastAsia="Times" w:hAnsi="Times" w:cs="Times"/>
            <w:sz w:val="18"/>
            <w:szCs w:val="18"/>
            <w:lang w:val="en-US"/>
          </w:rPr>
          <w:t>Acquista da VP</w:t>
        </w:r>
      </w:hyperlink>
    </w:p>
    <w:p w14:paraId="00000017" w14:textId="77777777" w:rsidR="00057FF3" w:rsidRPr="00D02293" w:rsidRDefault="00057FF3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sz w:val="18"/>
          <w:szCs w:val="18"/>
          <w:lang w:val="en-US"/>
        </w:rPr>
      </w:pPr>
    </w:p>
    <w:p w14:paraId="00000018" w14:textId="77777777" w:rsidR="00057FF3" w:rsidRPr="00D02293" w:rsidRDefault="007B2C38">
      <w:pPr>
        <w:ind w:left="284"/>
        <w:rPr>
          <w:rFonts w:ascii="Times" w:eastAsia="Times" w:hAnsi="Times" w:cs="Times"/>
          <w:sz w:val="18"/>
          <w:szCs w:val="18"/>
          <w:lang w:val="en-US"/>
        </w:rPr>
      </w:pPr>
      <w:r w:rsidRPr="00D02293">
        <w:rPr>
          <w:rFonts w:ascii="Times" w:eastAsia="Times" w:hAnsi="Times" w:cs="Times"/>
          <w:sz w:val="18"/>
          <w:szCs w:val="18"/>
          <w:lang w:val="en-US"/>
        </w:rPr>
        <w:t xml:space="preserve">Sulla </w:t>
      </w:r>
      <w:proofErr w:type="spellStart"/>
      <w:r w:rsidRPr="00D02293">
        <w:rPr>
          <w:rFonts w:ascii="Times" w:eastAsia="Times" w:hAnsi="Times" w:cs="Times"/>
          <w:sz w:val="18"/>
          <w:szCs w:val="18"/>
          <w:lang w:val="en-US"/>
        </w:rPr>
        <w:t>seconda</w:t>
      </w:r>
      <w:proofErr w:type="spellEnd"/>
      <w:r w:rsidRPr="00D02293">
        <w:rPr>
          <w:rFonts w:ascii="Times" w:eastAsia="Times" w:hAnsi="Times" w:cs="Times"/>
          <w:sz w:val="18"/>
          <w:szCs w:val="18"/>
          <w:lang w:val="en-US"/>
        </w:rPr>
        <w:t xml:space="preserve"> </w:t>
      </w:r>
      <w:proofErr w:type="spellStart"/>
      <w:r w:rsidRPr="00D02293">
        <w:rPr>
          <w:rFonts w:ascii="Times" w:eastAsia="Times" w:hAnsi="Times" w:cs="Times"/>
          <w:sz w:val="18"/>
          <w:szCs w:val="18"/>
          <w:lang w:val="en-US"/>
        </w:rPr>
        <w:t>parte</w:t>
      </w:r>
      <w:proofErr w:type="spellEnd"/>
      <w:r w:rsidRPr="00D02293">
        <w:rPr>
          <w:rFonts w:ascii="Times" w:eastAsia="Times" w:hAnsi="Times" w:cs="Times"/>
          <w:sz w:val="18"/>
          <w:szCs w:val="18"/>
          <w:lang w:val="en-US"/>
        </w:rPr>
        <w:t>.</w:t>
      </w:r>
    </w:p>
    <w:p w14:paraId="00000019" w14:textId="77777777" w:rsidR="00057FF3" w:rsidRPr="00D02293" w:rsidRDefault="007B2C38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" w:eastAsia="Times" w:hAnsi="Times" w:cs="Times"/>
          <w:color w:val="000000"/>
          <w:sz w:val="18"/>
          <w:szCs w:val="18"/>
          <w:lang w:val="en-US"/>
        </w:rPr>
      </w:pPr>
      <w:r w:rsidRPr="00D02293">
        <w:rPr>
          <w:rFonts w:ascii="Times" w:eastAsia="Times" w:hAnsi="Times" w:cs="Times"/>
          <w:smallCaps/>
          <w:sz w:val="16"/>
          <w:szCs w:val="16"/>
          <w:lang w:val="en-US"/>
        </w:rPr>
        <w:t>M</w:t>
      </w:r>
      <w:r w:rsidRPr="00D02293">
        <w:rPr>
          <w:rFonts w:ascii="Times" w:eastAsia="Times" w:hAnsi="Times" w:cs="Times"/>
          <w:smallCaps/>
          <w:color w:val="000000"/>
          <w:sz w:val="16"/>
          <w:szCs w:val="16"/>
          <w:lang w:val="en-US"/>
        </w:rPr>
        <w:t xml:space="preserve">. </w:t>
      </w:r>
      <w:r w:rsidRPr="00D02293">
        <w:rPr>
          <w:rFonts w:ascii="Times" w:eastAsia="Times" w:hAnsi="Times" w:cs="Times"/>
          <w:smallCaps/>
          <w:sz w:val="16"/>
          <w:szCs w:val="16"/>
          <w:lang w:val="en-US"/>
        </w:rPr>
        <w:t>Alder</w:t>
      </w:r>
      <w:r w:rsidRPr="00D02293">
        <w:rPr>
          <w:rFonts w:ascii="Times" w:eastAsia="Times" w:hAnsi="Times" w:cs="Times"/>
          <w:smallCaps/>
          <w:color w:val="000000"/>
          <w:sz w:val="18"/>
          <w:szCs w:val="18"/>
          <w:lang w:val="en-US"/>
        </w:rPr>
        <w:t>,</w:t>
      </w:r>
      <w:r w:rsidRPr="00D02293">
        <w:rPr>
          <w:rFonts w:ascii="Times" w:eastAsia="Times" w:hAnsi="Times" w:cs="Times"/>
          <w:i/>
          <w:iCs/>
          <w:sz w:val="18"/>
          <w:szCs w:val="18"/>
          <w:lang w:val="en-US"/>
        </w:rPr>
        <w:t xml:space="preserve"> An Introduction to Mathematical Modelling</w:t>
      </w:r>
      <w:r w:rsidRPr="00D02293">
        <w:rPr>
          <w:rFonts w:ascii="Times" w:eastAsia="Times" w:hAnsi="Times" w:cs="Times"/>
          <w:i/>
          <w:iCs/>
          <w:color w:val="000000"/>
          <w:sz w:val="18"/>
          <w:szCs w:val="18"/>
          <w:lang w:val="en-US"/>
        </w:rPr>
        <w:t>.</w:t>
      </w:r>
      <w:r w:rsidRPr="00D02293">
        <w:rPr>
          <w:rFonts w:ascii="Times" w:eastAsia="Times" w:hAnsi="Times" w:cs="Times"/>
          <w:color w:val="000000"/>
          <w:sz w:val="18"/>
          <w:szCs w:val="18"/>
          <w:lang w:val="en-US"/>
        </w:rPr>
        <w:t xml:space="preserve"> 2001. </w:t>
      </w:r>
    </w:p>
    <w:p w14:paraId="0000001A" w14:textId="77777777" w:rsidR="00057FF3" w:rsidRPr="00D02293" w:rsidRDefault="007B2C38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" w:eastAsia="Times" w:hAnsi="Times" w:cs="Times"/>
          <w:sz w:val="18"/>
          <w:szCs w:val="18"/>
          <w:lang w:val="en-US"/>
        </w:rPr>
      </w:pPr>
      <w:r w:rsidRPr="00D02293">
        <w:rPr>
          <w:rFonts w:ascii="Times" w:eastAsia="Times" w:hAnsi="Times" w:cs="Times"/>
          <w:smallCaps/>
          <w:sz w:val="16"/>
          <w:szCs w:val="16"/>
          <w:lang w:val="en-US"/>
        </w:rPr>
        <w:t>A</w:t>
      </w:r>
      <w:r w:rsidRPr="00D02293">
        <w:rPr>
          <w:rFonts w:ascii="Times" w:eastAsia="Times" w:hAnsi="Times" w:cs="Times"/>
          <w:smallCaps/>
          <w:color w:val="000000"/>
          <w:sz w:val="16"/>
          <w:szCs w:val="16"/>
          <w:lang w:val="en-US"/>
        </w:rPr>
        <w:t xml:space="preserve">. </w:t>
      </w:r>
      <w:r w:rsidRPr="00D02293">
        <w:rPr>
          <w:rFonts w:ascii="Times" w:eastAsia="Times" w:hAnsi="Times" w:cs="Times"/>
          <w:smallCaps/>
          <w:sz w:val="16"/>
          <w:szCs w:val="16"/>
          <w:lang w:val="en-US"/>
        </w:rPr>
        <w:t>Berryma</w:t>
      </w:r>
      <w:r w:rsidRPr="00D02293">
        <w:rPr>
          <w:rFonts w:ascii="Times" w:eastAsia="Times" w:hAnsi="Times" w:cs="Times"/>
          <w:smallCaps/>
          <w:color w:val="000000"/>
          <w:sz w:val="16"/>
          <w:szCs w:val="16"/>
          <w:lang w:val="en-US"/>
        </w:rPr>
        <w:t>n</w:t>
      </w:r>
      <w:r w:rsidRPr="00D02293">
        <w:rPr>
          <w:rFonts w:ascii="Times" w:eastAsia="Times" w:hAnsi="Times" w:cs="Times"/>
          <w:smallCaps/>
          <w:color w:val="000000"/>
          <w:sz w:val="18"/>
          <w:szCs w:val="18"/>
          <w:lang w:val="en-US"/>
        </w:rPr>
        <w:t>,</w:t>
      </w:r>
      <w:r w:rsidRPr="00D02293">
        <w:rPr>
          <w:rFonts w:ascii="Times" w:eastAsia="Times" w:hAnsi="Times" w:cs="Times"/>
          <w:i/>
          <w:iCs/>
          <w:color w:val="000000"/>
          <w:sz w:val="18"/>
          <w:szCs w:val="18"/>
          <w:lang w:val="en-US"/>
        </w:rPr>
        <w:t xml:space="preserve"> P</w:t>
      </w:r>
      <w:r w:rsidRPr="00D02293">
        <w:rPr>
          <w:rFonts w:ascii="Times" w:eastAsia="Times" w:hAnsi="Times" w:cs="Times"/>
          <w:i/>
          <w:iCs/>
          <w:sz w:val="18"/>
          <w:szCs w:val="18"/>
          <w:lang w:val="en-US"/>
        </w:rPr>
        <w:t>opulation System. A General Introduction</w:t>
      </w:r>
      <w:r w:rsidRPr="00D02293">
        <w:rPr>
          <w:rFonts w:ascii="Times" w:eastAsia="Times" w:hAnsi="Times" w:cs="Times"/>
          <w:i/>
          <w:iCs/>
          <w:color w:val="000000"/>
          <w:sz w:val="18"/>
          <w:szCs w:val="18"/>
          <w:lang w:val="en-US"/>
        </w:rPr>
        <w:t>,</w:t>
      </w:r>
      <w:r w:rsidRPr="00D02293">
        <w:rPr>
          <w:rFonts w:ascii="Times" w:eastAsia="Times" w:hAnsi="Times" w:cs="Times"/>
          <w:color w:val="000000"/>
          <w:sz w:val="18"/>
          <w:szCs w:val="18"/>
          <w:lang w:val="en-US"/>
        </w:rPr>
        <w:t xml:space="preserve"> </w:t>
      </w:r>
      <w:r w:rsidRPr="00D02293">
        <w:rPr>
          <w:rFonts w:ascii="Times" w:eastAsia="Times" w:hAnsi="Times" w:cs="Times"/>
          <w:sz w:val="18"/>
          <w:szCs w:val="18"/>
          <w:lang w:val="en-US"/>
        </w:rPr>
        <w:t>Springer</w:t>
      </w:r>
      <w:r w:rsidRPr="00D02293">
        <w:rPr>
          <w:rFonts w:ascii="Times" w:eastAsia="Times" w:hAnsi="Times" w:cs="Times"/>
          <w:color w:val="000000"/>
          <w:sz w:val="18"/>
          <w:szCs w:val="18"/>
          <w:lang w:val="en-US"/>
        </w:rPr>
        <w:t>, 1981.</w:t>
      </w:r>
    </w:p>
    <w:p w14:paraId="0000001B" w14:textId="77777777" w:rsidR="00057FF3" w:rsidRPr="00D02293" w:rsidRDefault="007B2C38">
      <w:pPr>
        <w:rPr>
          <w:rFonts w:ascii="Times" w:eastAsia="Times" w:hAnsi="Times" w:cs="Times"/>
          <w:sz w:val="18"/>
          <w:szCs w:val="18"/>
          <w:lang w:val="en-US"/>
        </w:rPr>
      </w:pPr>
      <w:r w:rsidRPr="00D02293">
        <w:rPr>
          <w:rFonts w:ascii="Times" w:eastAsia="Times" w:hAnsi="Times" w:cs="Times"/>
          <w:smallCaps/>
          <w:sz w:val="16"/>
          <w:szCs w:val="16"/>
          <w:lang w:val="en-US"/>
        </w:rPr>
        <w:t xml:space="preserve">S. </w:t>
      </w:r>
      <w:proofErr w:type="spellStart"/>
      <w:r w:rsidRPr="00D02293">
        <w:rPr>
          <w:rFonts w:ascii="Times" w:eastAsia="Times" w:hAnsi="Times" w:cs="Times"/>
          <w:smallCaps/>
          <w:sz w:val="16"/>
          <w:szCs w:val="16"/>
          <w:lang w:val="en-US"/>
        </w:rPr>
        <w:t>Dowens</w:t>
      </w:r>
      <w:proofErr w:type="spellEnd"/>
      <w:r w:rsidRPr="00D02293">
        <w:rPr>
          <w:rFonts w:ascii="Times" w:eastAsia="Times" w:hAnsi="Times" w:cs="Times"/>
          <w:smallCaps/>
          <w:sz w:val="18"/>
          <w:szCs w:val="18"/>
          <w:lang w:val="en-US"/>
        </w:rPr>
        <w:t>,</w:t>
      </w:r>
      <w:r w:rsidRPr="00D02293">
        <w:rPr>
          <w:rFonts w:ascii="Times" w:eastAsia="Times" w:hAnsi="Times" w:cs="Times"/>
          <w:i/>
          <w:iCs/>
          <w:sz w:val="18"/>
          <w:szCs w:val="18"/>
          <w:lang w:val="en-US"/>
        </w:rPr>
        <w:t xml:space="preserve"> Models in Sciences,</w:t>
      </w:r>
      <w:r w:rsidRPr="00D02293">
        <w:rPr>
          <w:rFonts w:ascii="Times" w:eastAsia="Times" w:hAnsi="Times" w:cs="Times"/>
          <w:sz w:val="18"/>
          <w:szCs w:val="18"/>
          <w:lang w:val="en-US"/>
        </w:rPr>
        <w:t xml:space="preserve"> Routledge, 2020.</w:t>
      </w:r>
    </w:p>
    <w:p w14:paraId="0000001C" w14:textId="77777777" w:rsidR="00057FF3" w:rsidRPr="00D02293" w:rsidRDefault="007B2C38">
      <w:pPr>
        <w:rPr>
          <w:rFonts w:ascii="Times" w:eastAsia="Times" w:hAnsi="Times" w:cs="Times"/>
          <w:sz w:val="18"/>
          <w:szCs w:val="18"/>
          <w:lang w:val="en-US"/>
        </w:rPr>
      </w:pPr>
      <w:r w:rsidRPr="00D02293">
        <w:rPr>
          <w:rFonts w:ascii="Times" w:eastAsia="Times" w:hAnsi="Times" w:cs="Times"/>
          <w:smallCaps/>
          <w:sz w:val="16"/>
          <w:szCs w:val="16"/>
          <w:lang w:val="en-US"/>
        </w:rPr>
        <w:t>H. Sayama</w:t>
      </w:r>
      <w:r w:rsidRPr="00D02293">
        <w:rPr>
          <w:rFonts w:ascii="Times" w:eastAsia="Times" w:hAnsi="Times" w:cs="Times"/>
          <w:smallCaps/>
          <w:sz w:val="18"/>
          <w:szCs w:val="18"/>
          <w:lang w:val="en-US"/>
        </w:rPr>
        <w:t>,</w:t>
      </w:r>
      <w:r w:rsidRPr="00D02293">
        <w:rPr>
          <w:rFonts w:ascii="Times" w:eastAsia="Times" w:hAnsi="Times" w:cs="Times"/>
          <w:i/>
          <w:iCs/>
          <w:sz w:val="18"/>
          <w:szCs w:val="18"/>
          <w:lang w:val="en-US"/>
        </w:rPr>
        <w:t xml:space="preserve"> Introduction to the Modeling and Analysis of Complex Systems</w:t>
      </w:r>
      <w:r w:rsidRPr="00D02293">
        <w:rPr>
          <w:rFonts w:ascii="Times" w:eastAsia="Times" w:hAnsi="Times" w:cs="Times"/>
          <w:sz w:val="18"/>
          <w:szCs w:val="18"/>
          <w:lang w:val="en-US"/>
        </w:rPr>
        <w:t>, 2015.</w:t>
      </w:r>
    </w:p>
    <w:p w14:paraId="0000001D" w14:textId="77777777" w:rsidR="00057FF3" w:rsidRPr="00D02293" w:rsidRDefault="007B2C38">
      <w:pPr>
        <w:rPr>
          <w:rFonts w:ascii="Times" w:eastAsia="Times" w:hAnsi="Times" w:cs="Times"/>
          <w:sz w:val="18"/>
          <w:szCs w:val="18"/>
          <w:lang w:val="en-US"/>
        </w:rPr>
      </w:pPr>
      <w:r w:rsidRPr="00D02293">
        <w:rPr>
          <w:rFonts w:ascii="Times" w:eastAsia="Times" w:hAnsi="Times" w:cs="Times"/>
          <w:smallCaps/>
          <w:sz w:val="16"/>
          <w:szCs w:val="16"/>
          <w:lang w:val="en-US"/>
        </w:rPr>
        <w:t>M. Weisberg</w:t>
      </w:r>
      <w:r w:rsidRPr="00D02293">
        <w:rPr>
          <w:rFonts w:ascii="Times" w:eastAsia="Times" w:hAnsi="Times" w:cs="Times"/>
          <w:sz w:val="18"/>
          <w:szCs w:val="18"/>
          <w:lang w:val="en-US"/>
        </w:rPr>
        <w:t>,</w:t>
      </w:r>
      <w:r w:rsidRPr="00D02293">
        <w:rPr>
          <w:rFonts w:ascii="Times" w:eastAsia="Times" w:hAnsi="Times" w:cs="Times"/>
          <w:i/>
          <w:iCs/>
          <w:sz w:val="18"/>
          <w:szCs w:val="18"/>
          <w:lang w:val="en-US"/>
        </w:rPr>
        <w:t xml:space="preserve"> Simulation and Similarity,</w:t>
      </w:r>
      <w:r w:rsidRPr="00D02293">
        <w:rPr>
          <w:rFonts w:ascii="Times" w:eastAsia="Times" w:hAnsi="Times" w:cs="Times"/>
          <w:sz w:val="18"/>
          <w:szCs w:val="18"/>
          <w:lang w:val="en-US"/>
        </w:rPr>
        <w:t xml:space="preserve"> Oxford University Press, 2013.</w:t>
      </w:r>
    </w:p>
    <w:p w14:paraId="0000001E" w14:textId="77777777" w:rsidR="00057FF3" w:rsidRDefault="007B2C38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DIDATTICA DEL CORSO</w:t>
      </w:r>
    </w:p>
    <w:p w14:paraId="0000001F" w14:textId="77777777" w:rsidR="00057FF3" w:rsidRDefault="007B2C38">
      <w:pPr>
        <w:spacing w:line="240" w:lineRule="auto"/>
        <w:ind w:firstLine="284"/>
        <w:rPr>
          <w:rFonts w:ascii="Times" w:eastAsia="Times" w:hAnsi="Times" w:cs="Times"/>
          <w:sz w:val="18"/>
          <w:szCs w:val="18"/>
        </w:rPr>
      </w:pPr>
      <w:r>
        <w:rPr>
          <w:rFonts w:ascii="Times" w:eastAsia="Times" w:hAnsi="Times" w:cs="Times"/>
          <w:sz w:val="18"/>
          <w:szCs w:val="18"/>
        </w:rPr>
        <w:t xml:space="preserve">Il corso prevede lezioni in cui gli studenti sono invitati a partecipare attivamente, operando con un proprio dispositivo (calcolatore portatile o tablet) secondo la metodologia del </w:t>
      </w:r>
      <w:r>
        <w:rPr>
          <w:rFonts w:ascii="Times" w:eastAsia="Times" w:hAnsi="Times" w:cs="Times"/>
          <w:i/>
          <w:iCs/>
          <w:sz w:val="18"/>
          <w:szCs w:val="18"/>
        </w:rPr>
        <w:t xml:space="preserve">learning by </w:t>
      </w:r>
      <w:proofErr w:type="spellStart"/>
      <w:r>
        <w:rPr>
          <w:rFonts w:ascii="Times" w:eastAsia="Times" w:hAnsi="Times" w:cs="Times"/>
          <w:i/>
          <w:iCs/>
          <w:sz w:val="18"/>
          <w:szCs w:val="18"/>
        </w:rPr>
        <w:t>doing</w:t>
      </w:r>
      <w:proofErr w:type="spellEnd"/>
      <w:r>
        <w:rPr>
          <w:rFonts w:ascii="Times" w:eastAsia="Times" w:hAnsi="Times" w:cs="Times"/>
          <w:sz w:val="18"/>
          <w:szCs w:val="18"/>
        </w:rPr>
        <w:t xml:space="preserve"> e dell’apprendimento collaborativo, in cui “teoria” e “pratica” sono sistematicamente alternate.</w:t>
      </w:r>
    </w:p>
    <w:p w14:paraId="00000020" w14:textId="77777777" w:rsidR="00057FF3" w:rsidRDefault="007B2C38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lastRenderedPageBreak/>
        <w:t>METODO E CRITERI DI VALUTAZIONE</w:t>
      </w:r>
    </w:p>
    <w:p w14:paraId="00000021" w14:textId="77777777" w:rsidR="00057FF3" w:rsidRDefault="007B2C38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" w:eastAsia="Times" w:hAnsi="Times" w:cs="Times"/>
          <w:sz w:val="18"/>
          <w:szCs w:val="18"/>
        </w:rPr>
      </w:pPr>
      <w:r>
        <w:rPr>
          <w:rFonts w:ascii="Times" w:eastAsia="Times" w:hAnsi="Times" w:cs="Times"/>
          <w:color w:val="000000"/>
          <w:sz w:val="18"/>
          <w:szCs w:val="18"/>
        </w:rPr>
        <w:t>L’esame è volto a valutare la conoscenza de</w:t>
      </w:r>
      <w:r>
        <w:rPr>
          <w:rFonts w:ascii="Times" w:eastAsia="Times" w:hAnsi="Times" w:cs="Times"/>
          <w:sz w:val="18"/>
          <w:szCs w:val="18"/>
        </w:rPr>
        <w:t>i temi trattati.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 </w:t>
      </w:r>
      <w:r>
        <w:rPr>
          <w:rFonts w:ascii="Times" w:eastAsia="Times" w:hAnsi="Times" w:cs="Times"/>
          <w:sz w:val="18"/>
          <w:szCs w:val="18"/>
        </w:rPr>
        <w:t>S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i valuterà la capacità di </w:t>
      </w:r>
      <w:r>
        <w:rPr>
          <w:rFonts w:ascii="Times" w:eastAsia="Times" w:hAnsi="Times" w:cs="Times"/>
          <w:sz w:val="18"/>
          <w:szCs w:val="18"/>
        </w:rPr>
        <w:t>sviluppare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 la </w:t>
      </w:r>
      <w:r>
        <w:rPr>
          <w:rFonts w:ascii="Times" w:eastAsia="Times" w:hAnsi="Times" w:cs="Times"/>
          <w:sz w:val="18"/>
          <w:szCs w:val="18"/>
        </w:rPr>
        <w:t xml:space="preserve">comprensione di sistemi di comunicazione e complessi e la capacità di operare con un’attitudine al </w:t>
      </w:r>
      <w:proofErr w:type="spellStart"/>
      <w:r>
        <w:rPr>
          <w:rFonts w:ascii="Times" w:eastAsia="Times" w:hAnsi="Times" w:cs="Times"/>
          <w:i/>
          <w:iCs/>
          <w:sz w:val="18"/>
          <w:szCs w:val="18"/>
        </w:rPr>
        <w:t>problem</w:t>
      </w:r>
      <w:proofErr w:type="spellEnd"/>
      <w:r>
        <w:rPr>
          <w:rFonts w:ascii="Times" w:eastAsia="Times" w:hAnsi="Times" w:cs="Times"/>
          <w:i/>
          <w:iCs/>
          <w:sz w:val="18"/>
          <w:szCs w:val="18"/>
        </w:rPr>
        <w:t xml:space="preserve"> solving</w:t>
      </w:r>
      <w:r>
        <w:rPr>
          <w:rFonts w:ascii="Times" w:eastAsia="Times" w:hAnsi="Times" w:cs="Times"/>
          <w:sz w:val="18"/>
          <w:szCs w:val="18"/>
        </w:rPr>
        <w:t xml:space="preserve">, e non la memorizzazione di dettagli sintattici. La prova sarà perciò orale e svolta in modalità </w:t>
      </w:r>
      <w:r>
        <w:rPr>
          <w:rFonts w:ascii="Times" w:eastAsia="Times" w:hAnsi="Times" w:cs="Times"/>
          <w:i/>
          <w:iCs/>
          <w:sz w:val="18"/>
          <w:szCs w:val="18"/>
        </w:rPr>
        <w:t>open book</w:t>
      </w:r>
      <w:r>
        <w:rPr>
          <w:rFonts w:ascii="Times" w:eastAsia="Times" w:hAnsi="Times" w:cs="Times"/>
          <w:sz w:val="18"/>
          <w:szCs w:val="18"/>
        </w:rPr>
        <w:t>.</w:t>
      </w:r>
    </w:p>
    <w:p w14:paraId="00000023" w14:textId="77777777" w:rsidR="00057FF3" w:rsidRDefault="007B2C38">
      <w:pPr>
        <w:spacing w:before="240" w:after="120" w:line="240" w:lineRule="auto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AVVERTENZE E PREREQUISITI</w:t>
      </w:r>
    </w:p>
    <w:p w14:paraId="00000024" w14:textId="77777777" w:rsidR="00057FF3" w:rsidRDefault="007B2C38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sz w:val="18"/>
          <w:szCs w:val="18"/>
        </w:rPr>
        <w:t xml:space="preserve">Avvertenze: data la metodologia didattica adottata, la frequenza al corso, sebbene non obbligatoria, è fortemente consigliata; ed è fortemente consigliato di partecipare alle lezioni con un proprio dispositivo digitale (calcolatore portatile o eventualmente tablet). </w:t>
      </w:r>
      <w:r>
        <w:rPr>
          <w:rFonts w:ascii="Times" w:eastAsia="Times" w:hAnsi="Times" w:cs="Times"/>
          <w:color w:val="000000"/>
          <w:sz w:val="18"/>
          <w:szCs w:val="18"/>
        </w:rPr>
        <w:t>Non ci sono prerequisiti particolari. Si richiede curiosità e capacità di lavorare in gruppo</w:t>
      </w:r>
      <w:r>
        <w:rPr>
          <w:rFonts w:ascii="Times" w:eastAsia="Times" w:hAnsi="Times" w:cs="Times"/>
          <w:sz w:val="18"/>
          <w:szCs w:val="18"/>
        </w:rPr>
        <w:t>. Si richiede inoltre una discreta conoscenza della lingua inglese.</w:t>
      </w:r>
    </w:p>
    <w:p w14:paraId="00000025" w14:textId="77777777" w:rsidR="00057FF3" w:rsidRDefault="007B2C38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284"/>
        <w:rPr>
          <w:rFonts w:ascii="Times" w:eastAsia="Times" w:hAnsi="Times" w:cs="Times"/>
          <w:i/>
          <w:iCs/>
          <w:color w:val="000000"/>
          <w:sz w:val="18"/>
          <w:szCs w:val="18"/>
        </w:rPr>
      </w:pPr>
      <w:r>
        <w:rPr>
          <w:rFonts w:ascii="Times" w:eastAsia="Times" w:hAnsi="Times" w:cs="Times"/>
          <w:i/>
          <w:iCs/>
          <w:color w:val="000000"/>
          <w:sz w:val="18"/>
          <w:szCs w:val="18"/>
        </w:rPr>
        <w:t>Orario e luogo di ricevimento</w:t>
      </w:r>
    </w:p>
    <w:p w14:paraId="00000026" w14:textId="77777777" w:rsidR="00057FF3" w:rsidRDefault="007B2C38">
      <w:pPr>
        <w:spacing w:line="240" w:lineRule="auto"/>
        <w:ind w:firstLine="284"/>
        <w:rPr>
          <w:rFonts w:ascii="Times" w:eastAsia="Times" w:hAnsi="Times" w:cs="Times"/>
          <w:sz w:val="18"/>
          <w:szCs w:val="18"/>
        </w:rPr>
      </w:pPr>
      <w:r>
        <w:rPr>
          <w:rFonts w:ascii="Times" w:eastAsia="Times" w:hAnsi="Times" w:cs="Times"/>
          <w:sz w:val="18"/>
          <w:szCs w:val="18"/>
        </w:rPr>
        <w:t>Il Prof. Bertolotti riceverà gli studenti secondo gli orari affissi all'Albo presso il Dipartimento di filosofia (</w:t>
      </w:r>
      <w:r>
        <w:rPr>
          <w:sz w:val="18"/>
          <w:szCs w:val="18"/>
        </w:rPr>
        <w:t xml:space="preserve">Edificio </w:t>
      </w:r>
      <w:proofErr w:type="spellStart"/>
      <w:r>
        <w:rPr>
          <w:sz w:val="18"/>
          <w:szCs w:val="18"/>
        </w:rPr>
        <w:t>Gregorianum</w:t>
      </w:r>
      <w:proofErr w:type="spellEnd"/>
      <w:r>
        <w:rPr>
          <w:sz w:val="18"/>
          <w:szCs w:val="18"/>
        </w:rPr>
        <w:t>, III piano, ufficio n. 314).</w:t>
      </w:r>
    </w:p>
    <w:p w14:paraId="00000027" w14:textId="77777777" w:rsidR="00057FF3" w:rsidRDefault="007B2C38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color w:val="000000"/>
          <w:sz w:val="18"/>
          <w:szCs w:val="18"/>
        </w:rPr>
        <w:t xml:space="preserve">Il Prof. Giordani riceverà gli studenti secondo gli orari affissi </w:t>
      </w:r>
      <w:r>
        <w:rPr>
          <w:rFonts w:ascii="Times" w:eastAsia="Times" w:hAnsi="Times" w:cs="Times"/>
          <w:sz w:val="18"/>
          <w:szCs w:val="18"/>
        </w:rPr>
        <w:t>all'Albo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 presso il Dipartimento di filosofia (</w:t>
      </w:r>
      <w:r>
        <w:rPr>
          <w:color w:val="000000"/>
          <w:sz w:val="18"/>
          <w:szCs w:val="18"/>
        </w:rPr>
        <w:t xml:space="preserve">Edificio </w:t>
      </w:r>
      <w:proofErr w:type="spellStart"/>
      <w:r>
        <w:rPr>
          <w:color w:val="000000"/>
          <w:sz w:val="18"/>
          <w:szCs w:val="18"/>
        </w:rPr>
        <w:t>Gregorianum</w:t>
      </w:r>
      <w:proofErr w:type="spellEnd"/>
      <w:r>
        <w:rPr>
          <w:color w:val="000000"/>
          <w:sz w:val="18"/>
          <w:szCs w:val="18"/>
        </w:rPr>
        <w:t>, III piano, ufficio n. 316A)</w:t>
      </w:r>
      <w:r>
        <w:rPr>
          <w:rFonts w:ascii="Times" w:eastAsia="Times" w:hAnsi="Times" w:cs="Times"/>
          <w:color w:val="000000"/>
          <w:sz w:val="18"/>
          <w:szCs w:val="18"/>
        </w:rPr>
        <w:t>.</w:t>
      </w:r>
    </w:p>
    <w:p w14:paraId="00000028" w14:textId="77777777" w:rsidR="00057FF3" w:rsidRDefault="00057FF3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/>
          <w:sz w:val="18"/>
          <w:szCs w:val="18"/>
        </w:rPr>
      </w:pPr>
    </w:p>
    <w:p w14:paraId="00000029" w14:textId="77777777" w:rsidR="00057FF3" w:rsidRDefault="00057FF3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sz w:val="18"/>
          <w:szCs w:val="18"/>
        </w:rPr>
      </w:pPr>
    </w:p>
    <w:sectPr w:rsidR="00057FF3">
      <w:pgSz w:w="11906" w:h="16838"/>
      <w:pgMar w:top="3515" w:right="2608" w:bottom="3515" w:left="26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D7FAD" w14:textId="77777777" w:rsidR="00012E40" w:rsidRDefault="00012E40" w:rsidP="004B7D78">
      <w:pPr>
        <w:spacing w:line="240" w:lineRule="auto"/>
      </w:pPr>
      <w:r>
        <w:separator/>
      </w:r>
    </w:p>
  </w:endnote>
  <w:endnote w:type="continuationSeparator" w:id="0">
    <w:p w14:paraId="5258F487" w14:textId="77777777" w:rsidR="00012E40" w:rsidRDefault="00012E40" w:rsidP="004B7D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DAB85EA-6952-4681-8FF9-D5236E0FE196}"/>
    <w:embedBold r:id="rId2" w:fontKey="{BD92338F-CD14-4206-BE15-32BB9083161B}"/>
    <w:embedItalic r:id="rId3" w:fontKey="{43DEAA3D-D26B-435F-9D41-F317621225B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81B0267-A2BB-47E6-87B3-5437A2F35DE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BC05EA0-4C36-451D-BDA3-7A2D4194E3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D5FE6CB-E179-402E-87D4-669EA69AB0A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80E2E" w14:textId="77777777" w:rsidR="00012E40" w:rsidRDefault="00012E40" w:rsidP="004B7D78">
      <w:pPr>
        <w:spacing w:line="240" w:lineRule="auto"/>
      </w:pPr>
      <w:r>
        <w:separator/>
      </w:r>
    </w:p>
  </w:footnote>
  <w:footnote w:type="continuationSeparator" w:id="0">
    <w:p w14:paraId="2546B899" w14:textId="77777777" w:rsidR="00012E40" w:rsidRDefault="00012E40" w:rsidP="004B7D78">
      <w:pPr>
        <w:spacing w:line="240" w:lineRule="auto"/>
      </w:pPr>
      <w:r>
        <w:continuationSeparator/>
      </w:r>
    </w:p>
  </w:footnote>
  <w:footnote w:id="1">
    <w:p w14:paraId="052C487C" w14:textId="77777777" w:rsidR="004B7D78" w:rsidRDefault="004B7D78" w:rsidP="004B7D78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210D54DC" w14:textId="0EE5825C" w:rsidR="004B7D78" w:rsidRPr="004B7D78" w:rsidRDefault="004B7D78">
      <w:pPr>
        <w:pStyle w:val="Testonotaapidipagina"/>
        <w:rPr>
          <w:lang w:val="it-IT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FF3"/>
    <w:rsid w:val="00012E40"/>
    <w:rsid w:val="00057FF3"/>
    <w:rsid w:val="001E0671"/>
    <w:rsid w:val="004500DC"/>
    <w:rsid w:val="004B7D78"/>
    <w:rsid w:val="004E4A6B"/>
    <w:rsid w:val="007B2C38"/>
    <w:rsid w:val="00D0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F3916"/>
  <w15:docId w15:val="{EB91A82F-140B-4BD0-981D-3B76407A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>
      <w:pPr>
        <w:tabs>
          <w:tab w:val="left" w:pos="284"/>
        </w:tabs>
        <w:spacing w:line="2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 w:line="240" w:lineRule="auto"/>
      <w:ind w:left="284" w:hanging="284"/>
      <w:outlineLvl w:val="0"/>
    </w:pPr>
    <w:rPr>
      <w:rFonts w:ascii="Times" w:eastAsia="Times" w:hAnsi="Times" w:cs="Times"/>
      <w:b/>
      <w:bCs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line="240" w:lineRule="auto"/>
      <w:outlineLvl w:val="1"/>
    </w:pPr>
    <w:rPr>
      <w:rFonts w:ascii="Times" w:eastAsia="Times" w:hAnsi="Times" w:cs="Times"/>
      <w:smallCaps/>
      <w:color w:val="00000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 w:line="240" w:lineRule="auto"/>
      <w:ind w:left="284" w:hanging="284"/>
      <w:outlineLvl w:val="2"/>
    </w:pPr>
    <w:rPr>
      <w:rFonts w:ascii="Times" w:eastAsia="Times" w:hAnsi="Times" w:cs="Times"/>
      <w:i/>
      <w:iCs/>
      <w:smallCaps/>
      <w:color w:val="000000"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B7D78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B7D78"/>
  </w:style>
  <w:style w:type="character" w:styleId="Rimandonotaapidipagina">
    <w:name w:val="footnote reference"/>
    <w:basedOn w:val="Carpredefinitoparagrafo"/>
    <w:uiPriority w:val="99"/>
    <w:semiHidden/>
    <w:unhideWhenUsed/>
    <w:rsid w:val="004B7D78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4B7D7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7D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donatella-sciuto-giacomo-buonanno-luca-mari/introduzione-ai-sistemi-informatici-9788838655029-395701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bupsLNdUIGgE5KvP3mT8uufxKg==">CgMxLjA4AHIhMW5uVF9PLV9RV1FqT1pRZnU5ZVN6ckdPR19hMWZfX0RE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3C2EA63-0105-4021-A15F-C20765BCE8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931</Words>
  <Characters>5311</Characters>
  <Application>Microsoft Office Word</Application>
  <DocSecurity>0</DocSecurity>
  <Lines>44</Lines>
  <Paragraphs>12</Paragraphs>
  <ScaleCrop>false</ScaleCrop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Grassi Monica Barbara</dc:creator>
  <cp:lastModifiedBy>Locci Amedeo</cp:lastModifiedBy>
  <cp:revision>4</cp:revision>
  <dcterms:created xsi:type="dcterms:W3CDTF">2026-07-03T14:13:00Z</dcterms:created>
  <dcterms:modified xsi:type="dcterms:W3CDTF">2026-07-15T13:07:00Z</dcterms:modified>
</cp:coreProperties>
</file>