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F2BE" w14:textId="77777777" w:rsidR="006F01C7" w:rsidRPr="002D5F43" w:rsidRDefault="006F01C7" w:rsidP="006F01C7">
      <w:pPr>
        <w:tabs>
          <w:tab w:val="clear" w:pos="284"/>
        </w:tabs>
        <w:spacing w:before="480"/>
        <w:ind w:left="284" w:hanging="284"/>
        <w:jc w:val="left"/>
        <w:outlineLvl w:val="0"/>
        <w:rPr>
          <w:rFonts w:ascii="Times" w:hAnsi="Times"/>
          <w:b/>
          <w:noProof/>
          <w:szCs w:val="20"/>
        </w:rPr>
      </w:pPr>
      <w:r w:rsidRPr="002D5F43">
        <w:rPr>
          <w:rFonts w:ascii="Times" w:hAnsi="Times"/>
          <w:b/>
          <w:noProof/>
          <w:szCs w:val="20"/>
        </w:rPr>
        <w:t>Restauro e conservazione delle opere d’arte</w:t>
      </w:r>
    </w:p>
    <w:p w14:paraId="5B554BD9" w14:textId="53DFE792" w:rsidR="006F01C7" w:rsidRPr="002D5F43" w:rsidRDefault="006F01C7" w:rsidP="006F01C7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 w:rsidRPr="002D5F43">
        <w:rPr>
          <w:rFonts w:ascii="Times" w:hAnsi="Times"/>
          <w:smallCaps/>
          <w:noProof/>
          <w:sz w:val="18"/>
          <w:szCs w:val="20"/>
        </w:rPr>
        <w:t xml:space="preserve">Prof. </w:t>
      </w:r>
      <w:r w:rsidR="00F97CB3" w:rsidRPr="00F97CB3">
        <w:rPr>
          <w:rFonts w:ascii="Times" w:hAnsi="Times"/>
          <w:smallCaps/>
          <w:noProof/>
          <w:sz w:val="18"/>
          <w:szCs w:val="20"/>
        </w:rPr>
        <w:t>Damiano Spinelli</w:t>
      </w:r>
    </w:p>
    <w:p w14:paraId="724BA22A" w14:textId="77777777" w:rsidR="006F01C7" w:rsidRDefault="006F01C7" w:rsidP="006F01C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A991965" w14:textId="77777777" w:rsidR="006F01C7" w:rsidRPr="001B7750" w:rsidRDefault="006F01C7" w:rsidP="006F01C7">
      <w:pPr>
        <w:tabs>
          <w:tab w:val="clear" w:pos="284"/>
        </w:tabs>
        <w:rPr>
          <w:rFonts w:eastAsia="MS Mincho"/>
          <w:szCs w:val="20"/>
        </w:rPr>
      </w:pPr>
      <w:r w:rsidRPr="002D5F43">
        <w:rPr>
          <w:rFonts w:eastAsia="MS Mincho"/>
        </w:rPr>
        <w:t>Scopo del corso è di fornire agli studenti i lineamenti fondamentali della disciplina, attraverso un percorso storico e un approccio storiografico</w:t>
      </w:r>
      <w:r>
        <w:rPr>
          <w:rFonts w:eastAsia="MS Mincho"/>
        </w:rPr>
        <w:t>-</w:t>
      </w:r>
      <w:r w:rsidRPr="002D5F43">
        <w:rPr>
          <w:rFonts w:eastAsia="MS Mincho"/>
        </w:rPr>
        <w:t>documentario che conduca a comprenderne finalità e prospettive. Esaminando e illustrando le vicende culturali che dagli esordi nel XVI secolo fino ai giorni nostri hanno segnato il restauro e la conservazione delle opere d’arte</w:t>
      </w:r>
      <w:r>
        <w:rPr>
          <w:rFonts w:eastAsia="MS Mincho"/>
        </w:rPr>
        <w:t>,</w:t>
      </w:r>
      <w:r w:rsidRPr="002D5F43">
        <w:rPr>
          <w:rFonts w:eastAsia="MS Mincho"/>
        </w:rPr>
        <w:t xml:space="preserve"> s</w:t>
      </w:r>
      <w:r>
        <w:rPr>
          <w:rFonts w:eastAsia="MS Mincho"/>
        </w:rPr>
        <w:t>’</w:t>
      </w:r>
      <w:r w:rsidRPr="002D5F43">
        <w:rPr>
          <w:rFonts w:eastAsia="MS Mincho"/>
        </w:rPr>
        <w:t>intende dare ai frequentatori del corso alcuni degli strumenti utili al conseguimento della loro laurea.</w:t>
      </w:r>
      <w:r w:rsidRPr="001B7750">
        <w:rPr>
          <w:rFonts w:ascii="Verdana" w:hAnsi="Verdana"/>
          <w:color w:val="333333"/>
          <w:sz w:val="21"/>
          <w:szCs w:val="21"/>
          <w:shd w:val="clear" w:color="auto" w:fill="FFFFFF"/>
        </w:rPr>
        <w:t xml:space="preserve"> </w:t>
      </w:r>
      <w:r w:rsidRPr="001B7750">
        <w:rPr>
          <w:szCs w:val="20"/>
          <w:shd w:val="clear" w:color="auto" w:fill="FFFFFF"/>
        </w:rPr>
        <w:t xml:space="preserve">Al termine del corso lo studente </w:t>
      </w:r>
      <w:r>
        <w:rPr>
          <w:szCs w:val="20"/>
          <w:shd w:val="clear" w:color="auto" w:fill="FFFFFF"/>
        </w:rPr>
        <w:t xml:space="preserve">potrà </w:t>
      </w:r>
      <w:r w:rsidRPr="001B7750">
        <w:rPr>
          <w:szCs w:val="20"/>
          <w:shd w:val="clear" w:color="auto" w:fill="FFFFFF"/>
        </w:rPr>
        <w:t>sviluppa</w:t>
      </w:r>
      <w:r>
        <w:rPr>
          <w:szCs w:val="20"/>
          <w:shd w:val="clear" w:color="auto" w:fill="FFFFFF"/>
        </w:rPr>
        <w:t>re</w:t>
      </w:r>
      <w:r w:rsidRPr="001B7750">
        <w:rPr>
          <w:szCs w:val="20"/>
          <w:shd w:val="clear" w:color="auto" w:fill="FFFFFF"/>
        </w:rPr>
        <w:t xml:space="preserve"> una sensibilità e un senso critico attraverso lo studio approfondito delle caratteristiche delle opere mobili e acquisi</w:t>
      </w:r>
      <w:r>
        <w:rPr>
          <w:szCs w:val="20"/>
          <w:shd w:val="clear" w:color="auto" w:fill="FFFFFF"/>
        </w:rPr>
        <w:t>r</w:t>
      </w:r>
      <w:r w:rsidRPr="001B7750">
        <w:rPr>
          <w:szCs w:val="20"/>
          <w:shd w:val="clear" w:color="auto" w:fill="FFFFFF"/>
        </w:rPr>
        <w:t>e gli strumenti metodologici della disciplina.</w:t>
      </w:r>
    </w:p>
    <w:p w14:paraId="3E702683" w14:textId="77777777" w:rsidR="006F01C7" w:rsidRDefault="006F01C7" w:rsidP="006F01C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F823BDD" w14:textId="55AD4DCA" w:rsidR="006F01C7" w:rsidRPr="002D5F43" w:rsidRDefault="006F01C7" w:rsidP="006F01C7">
      <w:pPr>
        <w:tabs>
          <w:tab w:val="clear" w:pos="284"/>
        </w:tabs>
        <w:rPr>
          <w:rFonts w:eastAsia="MS Mincho"/>
        </w:rPr>
      </w:pPr>
      <w:r w:rsidRPr="002D5F43">
        <w:rPr>
          <w:rFonts w:eastAsia="MS Mincho"/>
        </w:rPr>
        <w:t xml:space="preserve">Dopo alcune lezioni introduttive riguardanti la storia e la teoria del restauro e della conservazione delle opere d’arte, </w:t>
      </w:r>
      <w:r>
        <w:rPr>
          <w:rFonts w:eastAsia="MS Mincho"/>
        </w:rPr>
        <w:t xml:space="preserve">inclusi i reperti archeologici e la statuaria greco-romana, </w:t>
      </w:r>
      <w:r w:rsidRPr="002D5F43">
        <w:rPr>
          <w:rFonts w:eastAsia="MS Mincho"/>
        </w:rPr>
        <w:t>il docente indirizzerà il corso</w:t>
      </w:r>
      <w:r>
        <w:rPr>
          <w:rFonts w:eastAsia="MS Mincho"/>
        </w:rPr>
        <w:t xml:space="preserve"> in forma</w:t>
      </w:r>
      <w:r w:rsidRPr="002D5F43">
        <w:rPr>
          <w:rFonts w:eastAsia="MS Mincho"/>
        </w:rPr>
        <w:t xml:space="preserve"> </w:t>
      </w:r>
      <w:r>
        <w:rPr>
          <w:rFonts w:eastAsia="MS Mincho"/>
        </w:rPr>
        <w:t xml:space="preserve">monografica </w:t>
      </w:r>
      <w:r w:rsidRPr="002D5F43">
        <w:rPr>
          <w:rFonts w:eastAsia="MS Mincho"/>
        </w:rPr>
        <w:t>sul</w:t>
      </w:r>
      <w:r w:rsidR="00B12C4C">
        <w:rPr>
          <w:rFonts w:eastAsia="MS Mincho"/>
        </w:rPr>
        <w:t xml:space="preserve"> tema: falsi e restaur</w:t>
      </w:r>
      <w:r w:rsidR="001314C2">
        <w:rPr>
          <w:rFonts w:eastAsia="MS Mincho"/>
        </w:rPr>
        <w:t>i</w:t>
      </w:r>
      <w:r w:rsidRPr="002D5F43">
        <w:rPr>
          <w:rFonts w:eastAsia="MS Mincho"/>
        </w:rPr>
        <w:t xml:space="preserve">. </w:t>
      </w:r>
      <w:r w:rsidR="00B12C4C">
        <w:rPr>
          <w:rFonts w:eastAsia="MS Mincho"/>
        </w:rPr>
        <w:t xml:space="preserve">Prendendo spunto dal titolo di una nota raccolta di saggi del restauratore Pico Cellini, </w:t>
      </w:r>
      <w:r w:rsidR="001314C2">
        <w:rPr>
          <w:rFonts w:eastAsia="MS Mincho"/>
        </w:rPr>
        <w:t xml:space="preserve">s’indagherà quella zona grigia della storia dell’arte dove si colloca il fenomeno del falso e di come i restauratori abbiano svolto un ruolo ambivalente in procedimenti di </w:t>
      </w:r>
      <w:proofErr w:type="spellStart"/>
      <w:r w:rsidR="001314C2">
        <w:rPr>
          <w:rFonts w:eastAsia="MS Mincho"/>
        </w:rPr>
        <w:t>artefazione</w:t>
      </w:r>
      <w:proofErr w:type="spellEnd"/>
      <w:r w:rsidR="001314C2">
        <w:rPr>
          <w:rFonts w:eastAsia="MS Mincho"/>
        </w:rPr>
        <w:t xml:space="preserve"> o </w:t>
      </w:r>
      <w:r w:rsidR="00227B50">
        <w:rPr>
          <w:rFonts w:eastAsia="MS Mincho"/>
        </w:rPr>
        <w:t xml:space="preserve">viceversa </w:t>
      </w:r>
      <w:r w:rsidR="001314C2">
        <w:rPr>
          <w:rFonts w:eastAsia="MS Mincho"/>
        </w:rPr>
        <w:t xml:space="preserve">di supporto nel riconoscimento di truffe. </w:t>
      </w:r>
      <w:r w:rsidR="00341053">
        <w:rPr>
          <w:rFonts w:eastAsia="MS Mincho"/>
        </w:rPr>
        <w:t>S</w:t>
      </w:r>
      <w:r w:rsidR="001F0EE8">
        <w:rPr>
          <w:rFonts w:eastAsia="MS Mincho"/>
        </w:rPr>
        <w:t>ar</w:t>
      </w:r>
      <w:r w:rsidR="009E15D8">
        <w:rPr>
          <w:rFonts w:eastAsia="MS Mincho"/>
        </w:rPr>
        <w:t>à</w:t>
      </w:r>
      <w:r w:rsidR="001F0EE8">
        <w:rPr>
          <w:rFonts w:eastAsia="MS Mincho"/>
        </w:rPr>
        <w:t xml:space="preserve"> tracciat</w:t>
      </w:r>
      <w:r w:rsidR="009E15D8">
        <w:rPr>
          <w:rFonts w:eastAsia="MS Mincho"/>
        </w:rPr>
        <w:t>a la storia del falso d’arte dall’antichità fino alla modernità, approfondendo</w:t>
      </w:r>
      <w:r w:rsidR="001F0EE8">
        <w:rPr>
          <w:rFonts w:eastAsia="MS Mincho"/>
        </w:rPr>
        <w:t xml:space="preserve"> </w:t>
      </w:r>
      <w:r w:rsidR="009E15D8">
        <w:rPr>
          <w:rFonts w:eastAsia="MS Mincho"/>
        </w:rPr>
        <w:t xml:space="preserve">figure </w:t>
      </w:r>
      <w:r w:rsidR="001F0EE8">
        <w:rPr>
          <w:rFonts w:eastAsia="MS Mincho"/>
        </w:rPr>
        <w:t>celebri come Alceo Dossena</w:t>
      </w:r>
      <w:r w:rsidR="009E15D8">
        <w:rPr>
          <w:rFonts w:eastAsia="MS Mincho"/>
        </w:rPr>
        <w:t>,</w:t>
      </w:r>
      <w:r w:rsidR="001F0EE8">
        <w:rPr>
          <w:rFonts w:eastAsia="MS Mincho"/>
        </w:rPr>
        <w:t xml:space="preserve"> Icilio Federico Joni</w:t>
      </w:r>
      <w:r w:rsidR="009E15D8">
        <w:rPr>
          <w:rFonts w:eastAsia="MS Mincho"/>
        </w:rPr>
        <w:t xml:space="preserve">, </w:t>
      </w:r>
      <w:r w:rsidR="009E15D8" w:rsidRPr="009E15D8">
        <w:rPr>
          <w:rFonts w:eastAsia="MS Mincho"/>
        </w:rPr>
        <w:t>Eric Hebborn</w:t>
      </w:r>
      <w:r w:rsidR="009E15D8">
        <w:rPr>
          <w:rFonts w:eastAsia="MS Mincho"/>
        </w:rPr>
        <w:t xml:space="preserve"> </w:t>
      </w:r>
      <w:proofErr w:type="gramStart"/>
      <w:r w:rsidR="009E15D8">
        <w:rPr>
          <w:rFonts w:eastAsia="MS Mincho"/>
        </w:rPr>
        <w:t>etc..</w:t>
      </w:r>
      <w:proofErr w:type="gramEnd"/>
      <w:r w:rsidR="001F0EE8">
        <w:rPr>
          <w:rFonts w:eastAsia="MS Mincho"/>
        </w:rPr>
        <w:t xml:space="preserve"> </w:t>
      </w:r>
      <w:r w:rsidR="009E15D8">
        <w:rPr>
          <w:rFonts w:eastAsia="MS Mincho"/>
        </w:rPr>
        <w:t>S</w:t>
      </w:r>
      <w:r w:rsidR="001F0EE8">
        <w:rPr>
          <w:rFonts w:eastAsia="MS Mincho"/>
        </w:rPr>
        <w:t>aranno</w:t>
      </w:r>
      <w:r w:rsidR="009E15D8">
        <w:rPr>
          <w:rFonts w:eastAsia="MS Mincho"/>
        </w:rPr>
        <w:t xml:space="preserve"> inoltre</w:t>
      </w:r>
      <w:r w:rsidR="001F0EE8">
        <w:rPr>
          <w:rFonts w:eastAsia="MS Mincho"/>
        </w:rPr>
        <w:t xml:space="preserve"> studiati casi paradigmatici di opere di dubbia autenticità</w:t>
      </w:r>
      <w:r w:rsidR="00227B50">
        <w:rPr>
          <w:rFonts w:eastAsia="MS Mincho"/>
        </w:rPr>
        <w:t xml:space="preserve">, seguendo un approccio tecnico e con </w:t>
      </w:r>
      <w:r w:rsidR="00341053">
        <w:rPr>
          <w:rFonts w:eastAsia="MS Mincho"/>
        </w:rPr>
        <w:t xml:space="preserve">particolare </w:t>
      </w:r>
      <w:r w:rsidR="00227B50">
        <w:rPr>
          <w:rFonts w:eastAsia="MS Mincho"/>
        </w:rPr>
        <w:t>riferimento</w:t>
      </w:r>
      <w:r w:rsidR="00341053">
        <w:rPr>
          <w:rFonts w:eastAsia="MS Mincho"/>
        </w:rPr>
        <w:t xml:space="preserve"> alle tecniche diagnostiche</w:t>
      </w:r>
      <w:r w:rsidRPr="002D5F43">
        <w:rPr>
          <w:rFonts w:eastAsia="MS Mincho"/>
        </w:rPr>
        <w:t xml:space="preserve">. </w:t>
      </w:r>
    </w:p>
    <w:p w14:paraId="723F8A0A" w14:textId="0CF94074" w:rsidR="006F01C7" w:rsidRPr="00415390" w:rsidRDefault="006F01C7" w:rsidP="006F01C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7862F2">
        <w:rPr>
          <w:rStyle w:val="Rimandonotaapidipagina"/>
          <w:b/>
          <w:i/>
          <w:sz w:val="18"/>
        </w:rPr>
        <w:footnoteReference w:id="1"/>
      </w:r>
    </w:p>
    <w:p w14:paraId="0A9F8C1C" w14:textId="09DC990A" w:rsidR="006F01C7" w:rsidRPr="00F97CB3" w:rsidRDefault="006F01C7" w:rsidP="006F01C7">
      <w:pPr>
        <w:pStyle w:val="Testo1"/>
        <w:spacing w:before="0" w:line="240" w:lineRule="atLeast"/>
        <w:rPr>
          <w:spacing w:val="-5"/>
        </w:rPr>
      </w:pPr>
      <w:r w:rsidRPr="00F97CB3">
        <w:rPr>
          <w:spacing w:val="-5"/>
        </w:rPr>
        <w:t>M. Ciatti, Appunti per un manuale di storia e di teoria del restauro. Dispense per gli studenti,</w:t>
      </w:r>
      <w:r w:rsidRPr="0019523A">
        <w:rPr>
          <w:spacing w:val="-5"/>
        </w:rPr>
        <w:t xml:space="preserve"> con la collaborazione di F. Martusciello, Edifir, Firenze, 2009.</w:t>
      </w:r>
    </w:p>
    <w:p w14:paraId="67A328A4" w14:textId="22017E97" w:rsidR="00C703D8" w:rsidRPr="00C703D8" w:rsidRDefault="00C703D8" w:rsidP="006F01C7">
      <w:pPr>
        <w:pStyle w:val="Testo1"/>
        <w:spacing w:before="0" w:line="240" w:lineRule="atLeast"/>
        <w:rPr>
          <w:spacing w:val="-5"/>
        </w:rPr>
      </w:pPr>
      <w:r w:rsidRPr="00F97CB3">
        <w:rPr>
          <w:spacing w:val="-5"/>
        </w:rPr>
        <w:t>oppure</w:t>
      </w:r>
    </w:p>
    <w:p w14:paraId="25CEC5FF" w14:textId="77777777" w:rsidR="006F01C7" w:rsidRPr="00F97CB3" w:rsidRDefault="006F01C7" w:rsidP="006F01C7">
      <w:pPr>
        <w:pStyle w:val="Testo1"/>
        <w:spacing w:before="0" w:line="240" w:lineRule="atLeast"/>
        <w:rPr>
          <w:spacing w:val="-5"/>
        </w:rPr>
      </w:pPr>
      <w:r w:rsidRPr="00F97CB3">
        <w:rPr>
          <w:spacing w:val="-5"/>
        </w:rPr>
        <w:t>A. Conti, Manuale di restauro, Einaudi, Torino, 1996.</w:t>
      </w:r>
    </w:p>
    <w:p w14:paraId="088E877B" w14:textId="77777777" w:rsidR="006F01C7" w:rsidRDefault="006F01C7" w:rsidP="006F01C7">
      <w:pPr>
        <w:pStyle w:val="Testo1"/>
      </w:pPr>
      <w:r w:rsidRPr="001C4929">
        <w:t>Bibliografia corso monografico</w:t>
      </w:r>
    </w:p>
    <w:p w14:paraId="68863C7C" w14:textId="238A5C25" w:rsidR="001F469C" w:rsidRDefault="001F469C" w:rsidP="001F469C">
      <w:pPr>
        <w:pStyle w:val="Testo1"/>
        <w:spacing w:line="240" w:lineRule="atLeast"/>
        <w:contextualSpacing/>
        <w:rPr>
          <w:spacing w:val="-5"/>
          <w:szCs w:val="18"/>
        </w:rPr>
      </w:pPr>
      <w:r w:rsidRPr="00F97CB3">
        <w:rPr>
          <w:spacing w:val="-5"/>
          <w:szCs w:val="18"/>
        </w:rPr>
        <w:lastRenderedPageBreak/>
        <w:t>W. A</w:t>
      </w:r>
      <w:r w:rsidR="00227B50" w:rsidRPr="00F97CB3">
        <w:rPr>
          <w:spacing w:val="-5"/>
          <w:szCs w:val="18"/>
        </w:rPr>
        <w:t>ngelelli</w:t>
      </w:r>
      <w:r w:rsidRPr="00F97CB3">
        <w:rPr>
          <w:spacing w:val="-5"/>
          <w:szCs w:val="18"/>
        </w:rPr>
        <w:t xml:space="preserve"> , Brandi, il restauro antiquario e il falso</w:t>
      </w:r>
      <w:r w:rsidRPr="00227B50">
        <w:rPr>
          <w:spacing w:val="-5"/>
          <w:szCs w:val="18"/>
        </w:rPr>
        <w:t xml:space="preserve">, in </w:t>
      </w:r>
      <w:r w:rsidRPr="00F97CB3">
        <w:rPr>
          <w:spacing w:val="-5"/>
          <w:szCs w:val="18"/>
        </w:rPr>
        <w:t>La teoria del restauro nel Novecento da Riegl a Brandi</w:t>
      </w:r>
      <w:r w:rsidRPr="00227B50">
        <w:rPr>
          <w:spacing w:val="-5"/>
          <w:szCs w:val="18"/>
        </w:rPr>
        <w:t>, atti del convegno internazionale di studi a cura di M. Andaloro, Firenze, Nardini Editore, 2006, pp. 239-255.</w:t>
      </w:r>
    </w:p>
    <w:p w14:paraId="522448F3" w14:textId="6F6A8851" w:rsidR="002A69C3" w:rsidRDefault="002A69C3" w:rsidP="002A69C3">
      <w:pPr>
        <w:pStyle w:val="Testo1"/>
        <w:spacing w:line="240" w:lineRule="atLeast"/>
        <w:contextualSpacing/>
        <w:rPr>
          <w:spacing w:val="-5"/>
          <w:szCs w:val="18"/>
        </w:rPr>
      </w:pPr>
      <w:r w:rsidRPr="00F97CB3">
        <w:rPr>
          <w:spacing w:val="-5"/>
          <w:szCs w:val="18"/>
        </w:rPr>
        <w:t>M. Barbanera</w:t>
      </w:r>
      <w:r w:rsidR="006F01C7" w:rsidRPr="00F97CB3">
        <w:rPr>
          <w:spacing w:val="-5"/>
          <w:szCs w:val="18"/>
        </w:rPr>
        <w:t xml:space="preserve">, </w:t>
      </w:r>
      <w:r w:rsidRPr="00F97CB3">
        <w:rPr>
          <w:spacing w:val="-5"/>
          <w:szCs w:val="18"/>
        </w:rPr>
        <w:t>Ambiguità del falso: il c.d. Trono di Boston nel contesto del mercato di arte antica tra Ottocento e Novecento</w:t>
      </w:r>
      <w:r w:rsidR="006F01C7" w:rsidRPr="00227B50">
        <w:rPr>
          <w:spacing w:val="-5"/>
          <w:szCs w:val="18"/>
        </w:rPr>
        <w:t xml:space="preserve">, </w:t>
      </w:r>
      <w:r w:rsidRPr="00227B50">
        <w:rPr>
          <w:spacing w:val="-5"/>
          <w:szCs w:val="18"/>
        </w:rPr>
        <w:t>“Scienze dell'Antichità”, 22, 1, 2016</w:t>
      </w:r>
      <w:r w:rsidR="006F01C7" w:rsidRPr="00227B50">
        <w:rPr>
          <w:spacing w:val="-5"/>
          <w:szCs w:val="18"/>
        </w:rPr>
        <w:t xml:space="preserve">, </w:t>
      </w:r>
      <w:r w:rsidRPr="00227B50">
        <w:rPr>
          <w:spacing w:val="-5"/>
          <w:szCs w:val="18"/>
        </w:rPr>
        <w:t>pp. 191-212.</w:t>
      </w:r>
    </w:p>
    <w:p w14:paraId="0F50BB9F" w14:textId="599019E9" w:rsidR="00CE1015" w:rsidRDefault="00227B50" w:rsidP="00227B50">
      <w:pPr>
        <w:pStyle w:val="Testo1"/>
        <w:spacing w:line="240" w:lineRule="atLeast"/>
        <w:contextualSpacing/>
        <w:rPr>
          <w:spacing w:val="-5"/>
          <w:szCs w:val="18"/>
        </w:rPr>
      </w:pPr>
      <w:r w:rsidRPr="00F97CB3">
        <w:rPr>
          <w:spacing w:val="-5"/>
          <w:szCs w:val="18"/>
        </w:rPr>
        <w:t xml:space="preserve">A. </w:t>
      </w:r>
      <w:r w:rsidR="00CE1015" w:rsidRPr="00F97CB3">
        <w:rPr>
          <w:spacing w:val="-5"/>
          <w:szCs w:val="18"/>
        </w:rPr>
        <w:t xml:space="preserve">Cerboni Baiardi, Tra virtuosismo e truffa: l’arte del falsario, </w:t>
      </w:r>
      <w:r w:rsidR="00CE1015" w:rsidRPr="00227B50">
        <w:rPr>
          <w:spacing w:val="-5"/>
          <w:szCs w:val="18"/>
        </w:rPr>
        <w:t>in “Linguae &amp;”, 20, 2, 2021, pp. 63-77.</w:t>
      </w:r>
    </w:p>
    <w:p w14:paraId="7BC8873C" w14:textId="77777777" w:rsidR="009752F0" w:rsidRPr="00F97CB3" w:rsidRDefault="009752F0" w:rsidP="00F97CB3">
      <w:pPr>
        <w:pStyle w:val="Testo1"/>
        <w:spacing w:line="240" w:lineRule="atLeast"/>
        <w:contextualSpacing/>
        <w:rPr>
          <w:spacing w:val="-5"/>
          <w:szCs w:val="18"/>
        </w:rPr>
      </w:pPr>
      <w:r w:rsidRPr="00F97CB3">
        <w:rPr>
          <w:spacing w:val="-5"/>
          <w:szCs w:val="18"/>
        </w:rPr>
        <w:t xml:space="preserve">P. Cellini, Falsi e restauri: oltre l'apparenza, </w:t>
      </w:r>
      <w:r w:rsidRPr="00227B50">
        <w:rPr>
          <w:spacing w:val="-5"/>
          <w:szCs w:val="18"/>
        </w:rPr>
        <w:t>Roma, Izzi, 1992</w:t>
      </w:r>
      <w:r w:rsidRPr="00F97CB3">
        <w:rPr>
          <w:spacing w:val="-5"/>
          <w:szCs w:val="18"/>
        </w:rPr>
        <w:t>.</w:t>
      </w:r>
    </w:p>
    <w:p w14:paraId="4EFCF6A9" w14:textId="3986E38E" w:rsidR="009752F0" w:rsidRPr="00F97CB3" w:rsidRDefault="009752F0" w:rsidP="00F97CB3">
      <w:pPr>
        <w:pStyle w:val="Testo1"/>
        <w:spacing w:line="240" w:lineRule="atLeast"/>
        <w:contextualSpacing/>
        <w:rPr>
          <w:spacing w:val="-5"/>
          <w:szCs w:val="18"/>
        </w:rPr>
      </w:pPr>
      <w:r w:rsidRPr="00F97CB3">
        <w:rPr>
          <w:spacing w:val="-5"/>
          <w:szCs w:val="18"/>
        </w:rPr>
        <w:t>G. Poldi</w:t>
      </w:r>
      <w:r w:rsidR="00F97CB3">
        <w:rPr>
          <w:spacing w:val="-5"/>
          <w:szCs w:val="18"/>
        </w:rPr>
        <w:t>-</w:t>
      </w:r>
      <w:r w:rsidRPr="00F97CB3">
        <w:rPr>
          <w:spacing w:val="-5"/>
          <w:szCs w:val="18"/>
        </w:rPr>
        <w:t>G.C.F. Villa, Analisi non invasive per le opere d’arte, Milano 2005.</w:t>
      </w:r>
    </w:p>
    <w:p w14:paraId="3CC2110D" w14:textId="06D48579" w:rsidR="00CE1015" w:rsidRPr="00227B50" w:rsidRDefault="00CE1015" w:rsidP="009752F0">
      <w:pPr>
        <w:pStyle w:val="Testo1"/>
        <w:spacing w:line="240" w:lineRule="atLeast"/>
        <w:contextualSpacing/>
        <w:rPr>
          <w:spacing w:val="-5"/>
          <w:szCs w:val="18"/>
        </w:rPr>
      </w:pPr>
      <w:r w:rsidRPr="00F97CB3">
        <w:rPr>
          <w:spacing w:val="-5"/>
          <w:szCs w:val="18"/>
        </w:rPr>
        <w:t>A.G. De Marchi, Caroselli non falsario. Il legno delle sue tavole e la nascita del restauratore,</w:t>
      </w:r>
      <w:r w:rsidRPr="00227B50">
        <w:rPr>
          <w:spacing w:val="-5"/>
          <w:szCs w:val="18"/>
        </w:rPr>
        <w:t xml:space="preserve"> “Ricerche di storia dell’arte”, 127, 2019, pp. 73-85.</w:t>
      </w:r>
    </w:p>
    <w:p w14:paraId="72625C9C" w14:textId="1C2DE9FD" w:rsidR="002A69C3" w:rsidRDefault="002A69C3" w:rsidP="00F97CB3">
      <w:pPr>
        <w:pStyle w:val="Testo1"/>
        <w:spacing w:line="240" w:lineRule="atLeast"/>
        <w:contextualSpacing/>
        <w:rPr>
          <w:spacing w:val="-5"/>
          <w:szCs w:val="18"/>
        </w:rPr>
      </w:pPr>
      <w:r w:rsidRPr="00F97CB3">
        <w:rPr>
          <w:spacing w:val="-5"/>
          <w:szCs w:val="18"/>
        </w:rPr>
        <w:t xml:space="preserve">Federico Zeri. Cos’è un falso e altre conversazioni sull’arte, </w:t>
      </w:r>
      <w:r w:rsidRPr="00227B50">
        <w:rPr>
          <w:spacing w:val="-5"/>
          <w:szCs w:val="18"/>
        </w:rPr>
        <w:t xml:space="preserve"> a cura di M. Bona Castellotti,  Milano, Longanesi, 2011, pp. 5-18, 103-218.</w:t>
      </w:r>
      <w:r w:rsidR="007862F2" w:rsidRPr="007862F2">
        <w:t xml:space="preserve"> </w:t>
      </w:r>
      <w:hyperlink r:id="rId8" w:history="1">
        <w:r w:rsidR="007862F2" w:rsidRPr="007862F2">
          <w:rPr>
            <w:rStyle w:val="Collegamentoipertestuale"/>
            <w:spacing w:val="-5"/>
            <w:szCs w:val="18"/>
          </w:rPr>
          <w:t>Acquista da VP</w:t>
        </w:r>
      </w:hyperlink>
    </w:p>
    <w:p w14:paraId="3E09480E" w14:textId="333E4C65" w:rsidR="00227B50" w:rsidRPr="00F97CB3" w:rsidRDefault="00227B50" w:rsidP="00227B50">
      <w:pPr>
        <w:pStyle w:val="Testo1"/>
        <w:spacing w:line="240" w:lineRule="atLeast"/>
        <w:contextualSpacing/>
        <w:rPr>
          <w:spacing w:val="-5"/>
          <w:szCs w:val="18"/>
        </w:rPr>
      </w:pPr>
      <w:r w:rsidRPr="00F97CB3">
        <w:rPr>
          <w:spacing w:val="-5"/>
          <w:szCs w:val="18"/>
        </w:rPr>
        <w:t>S. Ventra, Restauri di dipinti nel Novecento. Le posizioni nell’Accademia di San Luca 1931-1958, Roma, Sapienza università editrice, 2014.</w:t>
      </w:r>
    </w:p>
    <w:p w14:paraId="6A7C9EE4" w14:textId="77777777" w:rsidR="006F01C7" w:rsidRPr="00415390" w:rsidRDefault="006F01C7" w:rsidP="006F01C7">
      <w:pPr>
        <w:pStyle w:val="Testo1"/>
      </w:pPr>
      <w:r>
        <w:t>Ulteriore b</w:t>
      </w:r>
      <w:r w:rsidRPr="00415390">
        <w:t xml:space="preserve">ibliografia specifica </w:t>
      </w:r>
      <w:r>
        <w:t>sarà indicata durante il corso delle lezioni.</w:t>
      </w:r>
    </w:p>
    <w:p w14:paraId="49E871EF" w14:textId="77777777" w:rsidR="006F01C7" w:rsidRDefault="006F01C7" w:rsidP="006F01C7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567C73F" w14:textId="32E0AB60" w:rsidR="006F01C7" w:rsidRPr="002D5F43" w:rsidRDefault="006F01C7" w:rsidP="006F01C7">
      <w:pPr>
        <w:pStyle w:val="Testo2"/>
      </w:pPr>
      <w:r w:rsidRPr="002D5F43">
        <w:t>Lezioni in aula</w:t>
      </w:r>
      <w:r w:rsidR="00A54511">
        <w:t xml:space="preserve"> con il coinvolgimento degli studenti in brevi esercitazioni e discussioni su casi specifici</w:t>
      </w:r>
      <w:r>
        <w:t>. Saranno proposte</w:t>
      </w:r>
      <w:r w:rsidRPr="002D5F43">
        <w:t xml:space="preserve"> visite guidate in cantieri</w:t>
      </w:r>
      <w:r w:rsidR="00827DBD">
        <w:t>,</w:t>
      </w:r>
      <w:r w:rsidRPr="002D5F43">
        <w:t xml:space="preserve"> laboratori di restauro</w:t>
      </w:r>
      <w:r w:rsidR="00827DBD">
        <w:t xml:space="preserve"> o istituti di conservazione</w:t>
      </w:r>
      <w:r>
        <w:t>. Saranno</w:t>
      </w:r>
      <w:r w:rsidR="006C68B3">
        <w:t xml:space="preserve"> ugualmente</w:t>
      </w:r>
      <w:r>
        <w:t xml:space="preserve"> previsti interventi di specialisti, tecnici del restauro e conservatori all’interno delle lezioni</w:t>
      </w:r>
      <w:r w:rsidRPr="002D5F43">
        <w:t>.</w:t>
      </w:r>
    </w:p>
    <w:p w14:paraId="2953AB88" w14:textId="77777777" w:rsidR="006F01C7" w:rsidRDefault="006F01C7" w:rsidP="006F01C7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9E84CC3" w14:textId="17587AF0" w:rsidR="006F01C7" w:rsidRDefault="006F01C7" w:rsidP="006F01C7">
      <w:pPr>
        <w:pStyle w:val="Testo2"/>
      </w:pPr>
      <w:r w:rsidRPr="002D5F43">
        <w:t>Esame orale atto a verificare l’apprendimento dei concetti espressi a lezione e dei fondamenti della disciplina</w:t>
      </w:r>
      <w:r w:rsidR="006C68B3">
        <w:t>,</w:t>
      </w:r>
      <w:r w:rsidRPr="002D5F43">
        <w:t xml:space="preserve"> che lo studente dovrà ottenere grazie alla frequenza in aula e allo studio dei testi indicati in bibliografia. All’esame il docente farà uso di immagini fotografiche inerenti casi esemplari della materia </w:t>
      </w:r>
      <w:r w:rsidR="00A54511">
        <w:t>per</w:t>
      </w:r>
      <w:r w:rsidRPr="002D5F43">
        <w:t xml:space="preserve"> verificare la preparazione dei candid</w:t>
      </w:r>
      <w:r>
        <w:t>a</w:t>
      </w:r>
      <w:r w:rsidRPr="002D5F43">
        <w:t>ti.</w:t>
      </w:r>
    </w:p>
    <w:p w14:paraId="2FD58BD7" w14:textId="77777777" w:rsidR="006F01C7" w:rsidRDefault="006F01C7" w:rsidP="006F01C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27CD256" w14:textId="2BB3B2AB" w:rsidR="006F01C7" w:rsidRPr="006C68B3" w:rsidRDefault="00ED5132" w:rsidP="006C68B3">
      <w:pPr>
        <w:pStyle w:val="Testo2"/>
      </w:pPr>
      <w:r>
        <w:t xml:space="preserve">È fortemente raccomandata la frequenza al corso e la partecipazione alle uscite didattiche per poter acquisire maggiore dimestichezza e comprensione delle questioni tecniche della disciplina. </w:t>
      </w:r>
      <w:r w:rsidR="006F01C7" w:rsidRPr="0019523A">
        <w:t xml:space="preserve">Per affrontare al meglio l’esame è consigliabile una sufficiente preparazione in storia dell’arte antica e moderna. Per eventuali dubbi o richieste di informazioni si invita a scrivere all’indirizzo e.mail: </w:t>
      </w:r>
      <w:r w:rsidR="006F01C7">
        <w:rPr>
          <w:i/>
        </w:rPr>
        <w:t>silvio</w:t>
      </w:r>
      <w:r w:rsidR="006F01C7" w:rsidRPr="00415390">
        <w:rPr>
          <w:i/>
        </w:rPr>
        <w:t>.</w:t>
      </w:r>
      <w:r w:rsidR="006F01C7">
        <w:rPr>
          <w:i/>
        </w:rPr>
        <w:t>mara</w:t>
      </w:r>
      <w:r w:rsidR="006F01C7" w:rsidRPr="00415390">
        <w:rPr>
          <w:i/>
        </w:rPr>
        <w:t>@</w:t>
      </w:r>
      <w:r w:rsidR="006F01C7">
        <w:rPr>
          <w:i/>
        </w:rPr>
        <w:t>unicatt</w:t>
      </w:r>
      <w:r w:rsidR="006F01C7" w:rsidRPr="00415390">
        <w:rPr>
          <w:i/>
        </w:rPr>
        <w:t>.it</w:t>
      </w:r>
      <w:r w:rsidR="006F01C7" w:rsidRPr="0019523A">
        <w:t>; si consiglia, inoltre, di consultare durante il corso la pagina personale docente</w:t>
      </w:r>
      <w:r w:rsidR="006C68B3">
        <w:t xml:space="preserve"> e</w:t>
      </w:r>
      <w:r w:rsidR="006F01C7" w:rsidRPr="0019523A">
        <w:t xml:space="preserve"> </w:t>
      </w:r>
      <w:r w:rsidR="006C68B3" w:rsidRPr="00790811">
        <w:rPr>
          <w:rFonts w:ascii="Times New Roman" w:hAnsi="Times New Roman"/>
          <w:szCs w:val="18"/>
        </w:rPr>
        <w:t>la piattaforma BlackBoard di Ateneo</w:t>
      </w:r>
      <w:r w:rsidR="006C68B3" w:rsidRPr="0019523A">
        <w:t xml:space="preserve"> </w:t>
      </w:r>
      <w:r w:rsidR="006F01C7" w:rsidRPr="0019523A">
        <w:t>per avvisi e materiale didattico messo a disposizione.</w:t>
      </w:r>
    </w:p>
    <w:sectPr w:rsidR="006F01C7" w:rsidRPr="006C68B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A7347" w14:textId="77777777" w:rsidR="007529AE" w:rsidRDefault="007529AE" w:rsidP="005B39BC">
      <w:pPr>
        <w:spacing w:line="240" w:lineRule="auto"/>
      </w:pPr>
      <w:r>
        <w:separator/>
      </w:r>
    </w:p>
  </w:endnote>
  <w:endnote w:type="continuationSeparator" w:id="0">
    <w:p w14:paraId="22EB7267" w14:textId="77777777" w:rsidR="007529AE" w:rsidRDefault="007529AE" w:rsidP="005B39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D633" w14:textId="77777777" w:rsidR="007529AE" w:rsidRDefault="007529AE" w:rsidP="005B39BC">
      <w:pPr>
        <w:spacing w:line="240" w:lineRule="auto"/>
      </w:pPr>
      <w:r>
        <w:separator/>
      </w:r>
    </w:p>
  </w:footnote>
  <w:footnote w:type="continuationSeparator" w:id="0">
    <w:p w14:paraId="127B2092" w14:textId="77777777" w:rsidR="007529AE" w:rsidRDefault="007529AE" w:rsidP="005B39BC">
      <w:pPr>
        <w:spacing w:line="240" w:lineRule="auto"/>
      </w:pPr>
      <w:r>
        <w:continuationSeparator/>
      </w:r>
    </w:p>
  </w:footnote>
  <w:footnote w:id="1">
    <w:p w14:paraId="30047279" w14:textId="77777777" w:rsidR="007862F2" w:rsidRDefault="007862F2" w:rsidP="007862F2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12A656D" w14:textId="35A8498D" w:rsidR="007862F2" w:rsidRDefault="007862F2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C6E34"/>
    <w:multiLevelType w:val="hybridMultilevel"/>
    <w:tmpl w:val="0B507A3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648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3A"/>
    <w:rsid w:val="00064373"/>
    <w:rsid w:val="000904B7"/>
    <w:rsid w:val="000D3459"/>
    <w:rsid w:val="000E2514"/>
    <w:rsid w:val="001314C2"/>
    <w:rsid w:val="00161BB4"/>
    <w:rsid w:val="00187B99"/>
    <w:rsid w:val="0019523A"/>
    <w:rsid w:val="001F0EE8"/>
    <w:rsid w:val="001F469C"/>
    <w:rsid w:val="002014DD"/>
    <w:rsid w:val="00227B50"/>
    <w:rsid w:val="002A2E41"/>
    <w:rsid w:val="002A69C3"/>
    <w:rsid w:val="002D5E17"/>
    <w:rsid w:val="00341053"/>
    <w:rsid w:val="00350E9A"/>
    <w:rsid w:val="003C1143"/>
    <w:rsid w:val="00415390"/>
    <w:rsid w:val="00470DD3"/>
    <w:rsid w:val="004929F7"/>
    <w:rsid w:val="004A7EAA"/>
    <w:rsid w:val="004D1217"/>
    <w:rsid w:val="004D6008"/>
    <w:rsid w:val="004D710E"/>
    <w:rsid w:val="004D746E"/>
    <w:rsid w:val="004E1163"/>
    <w:rsid w:val="005B39BC"/>
    <w:rsid w:val="00601AF2"/>
    <w:rsid w:val="00615075"/>
    <w:rsid w:val="00640794"/>
    <w:rsid w:val="00652552"/>
    <w:rsid w:val="0066051F"/>
    <w:rsid w:val="0067325A"/>
    <w:rsid w:val="006C68B3"/>
    <w:rsid w:val="006F01C7"/>
    <w:rsid w:val="006F1772"/>
    <w:rsid w:val="007529AE"/>
    <w:rsid w:val="00764882"/>
    <w:rsid w:val="007862F2"/>
    <w:rsid w:val="007D2A49"/>
    <w:rsid w:val="00827DBD"/>
    <w:rsid w:val="00883F68"/>
    <w:rsid w:val="008942E7"/>
    <w:rsid w:val="008A1204"/>
    <w:rsid w:val="008A5FD8"/>
    <w:rsid w:val="00900CCA"/>
    <w:rsid w:val="00924B77"/>
    <w:rsid w:val="00940DA2"/>
    <w:rsid w:val="00966A26"/>
    <w:rsid w:val="009752F0"/>
    <w:rsid w:val="009E055C"/>
    <w:rsid w:val="009E15D8"/>
    <w:rsid w:val="00A54511"/>
    <w:rsid w:val="00A74F6F"/>
    <w:rsid w:val="00A765D3"/>
    <w:rsid w:val="00A85CA4"/>
    <w:rsid w:val="00AD7557"/>
    <w:rsid w:val="00B12C4C"/>
    <w:rsid w:val="00B50C5D"/>
    <w:rsid w:val="00B51253"/>
    <w:rsid w:val="00B525CC"/>
    <w:rsid w:val="00B5764A"/>
    <w:rsid w:val="00BC7A49"/>
    <w:rsid w:val="00BD74FD"/>
    <w:rsid w:val="00BF2945"/>
    <w:rsid w:val="00C45F55"/>
    <w:rsid w:val="00C57905"/>
    <w:rsid w:val="00C703D8"/>
    <w:rsid w:val="00C7732F"/>
    <w:rsid w:val="00CE1015"/>
    <w:rsid w:val="00D404F2"/>
    <w:rsid w:val="00D53323"/>
    <w:rsid w:val="00D76F66"/>
    <w:rsid w:val="00DC1A89"/>
    <w:rsid w:val="00DF25E4"/>
    <w:rsid w:val="00E20098"/>
    <w:rsid w:val="00E607E6"/>
    <w:rsid w:val="00ED5132"/>
    <w:rsid w:val="00EF08D5"/>
    <w:rsid w:val="00F678BF"/>
    <w:rsid w:val="00F97CB3"/>
    <w:rsid w:val="00FA0F7B"/>
    <w:rsid w:val="00FA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88640"/>
  <w15:docId w15:val="{32D82301-80C6-4842-B9F7-C25E3BFA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9523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rsid w:val="00883F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83F68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5B39B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39BC"/>
  </w:style>
  <w:style w:type="character" w:styleId="Rimandonotaapidipagina">
    <w:name w:val="footnote reference"/>
    <w:basedOn w:val="Carpredefinitoparagrafo"/>
    <w:rsid w:val="005B39BC"/>
    <w:rPr>
      <w:vertAlign w:val="superscript"/>
    </w:rPr>
  </w:style>
  <w:style w:type="character" w:styleId="Collegamentoipertestuale">
    <w:name w:val="Hyperlink"/>
    <w:basedOn w:val="Carpredefinitoparagrafo"/>
    <w:rsid w:val="005B39B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62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zeri-federico/cose-un-falso-e-altre-conversazioni-sullarte-9788830432413-1635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60D2E-77C7-4C5A-8DEA-2A76BED608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15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5</cp:revision>
  <cp:lastPrinted>2019-06-11T08:14:00Z</cp:lastPrinted>
  <dcterms:created xsi:type="dcterms:W3CDTF">2025-06-12T10:31:00Z</dcterms:created>
  <dcterms:modified xsi:type="dcterms:W3CDTF">2026-07-16T07:06:00Z</dcterms:modified>
</cp:coreProperties>
</file>