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B82B9" w14:textId="637CFB54" w:rsidR="00AD1677" w:rsidRPr="00F42FFA" w:rsidRDefault="00AD1677" w:rsidP="00AD1677">
      <w:pPr>
        <w:pStyle w:val="Testo2"/>
        <w:tabs>
          <w:tab w:val="clear" w:pos="284"/>
        </w:tabs>
        <w:ind w:firstLine="0"/>
        <w:rPr>
          <w:rFonts w:ascii="Times New Roman" w:hAnsi="Times New Roman"/>
          <w:b/>
          <w:sz w:val="20"/>
        </w:rPr>
      </w:pPr>
      <w:r w:rsidRPr="00F42FFA">
        <w:rPr>
          <w:rFonts w:ascii="Times New Roman" w:hAnsi="Times New Roman"/>
          <w:b/>
          <w:sz w:val="20"/>
        </w:rPr>
        <w:t>Transmedia storytelling</w:t>
      </w:r>
    </w:p>
    <w:p w14:paraId="0ADFB274" w14:textId="040D552A" w:rsidR="00AD1677" w:rsidRPr="00F42FFA" w:rsidRDefault="00AD1677" w:rsidP="00AD1677">
      <w:pPr>
        <w:pStyle w:val="Testo2"/>
        <w:tabs>
          <w:tab w:val="clear" w:pos="284"/>
        </w:tabs>
        <w:ind w:firstLine="0"/>
        <w:rPr>
          <w:rFonts w:ascii="Times New Roman" w:hAnsi="Times New Roman"/>
          <w:smallCaps/>
        </w:rPr>
      </w:pPr>
      <w:r w:rsidRPr="00F42FFA">
        <w:rPr>
          <w:rFonts w:ascii="Times New Roman" w:hAnsi="Times New Roman"/>
          <w:smallCaps/>
        </w:rPr>
        <w:t>Prof.</w:t>
      </w:r>
      <w:r w:rsidR="00FF5362" w:rsidRPr="00F42FFA">
        <w:rPr>
          <w:rFonts w:ascii="Times New Roman" w:hAnsi="Times New Roman"/>
          <w:smallCaps/>
        </w:rPr>
        <w:t xml:space="preserve">ssa </w:t>
      </w:r>
      <w:r w:rsidRPr="00F42FFA">
        <w:rPr>
          <w:rFonts w:ascii="Times New Roman" w:hAnsi="Times New Roman"/>
          <w:smallCaps/>
        </w:rPr>
        <w:t>Eleonora Recalcati</w:t>
      </w:r>
    </w:p>
    <w:p w14:paraId="68DE31D9" w14:textId="5E14BA42" w:rsidR="00AD1677" w:rsidRPr="00AD1677" w:rsidRDefault="00AD1677" w:rsidP="00AD1677">
      <w:pPr>
        <w:pStyle w:val="Testo2"/>
        <w:tabs>
          <w:tab w:val="clear" w:pos="284"/>
        </w:tabs>
        <w:spacing w:before="240" w:after="120"/>
        <w:ind w:firstLine="0"/>
        <w:rPr>
          <w:rFonts w:ascii="Times New Roman" w:hAnsi="Times New Roman"/>
          <w:b/>
          <w:i/>
          <w:lang w:val="en-US"/>
        </w:rPr>
      </w:pPr>
      <w:r w:rsidRPr="00AD1677">
        <w:rPr>
          <w:rFonts w:ascii="Times New Roman" w:hAnsi="Times New Roman"/>
          <w:b/>
          <w:i/>
          <w:lang w:val="en-US"/>
        </w:rPr>
        <w:t>COURSE AIMS AND INTENDED LEARNING OUTCOMES</w:t>
      </w:r>
    </w:p>
    <w:p w14:paraId="2F2B2F45" w14:textId="54EBF7D6" w:rsidR="00AD1677" w:rsidRPr="00AD1677" w:rsidRDefault="00AD1677" w:rsidP="00AD1677">
      <w:pPr>
        <w:pStyle w:val="Testo2"/>
        <w:tabs>
          <w:tab w:val="clear" w:pos="284"/>
        </w:tabs>
        <w:ind w:firstLine="0"/>
        <w:rPr>
          <w:rFonts w:ascii="Times New Roman" w:hAnsi="Times New Roman"/>
          <w:sz w:val="20"/>
          <w:lang w:val="en-US"/>
        </w:rPr>
      </w:pPr>
      <w:r w:rsidRPr="00AD1677">
        <w:rPr>
          <w:rFonts w:ascii="Times New Roman" w:hAnsi="Times New Roman"/>
          <w:sz w:val="20"/>
          <w:lang w:val="en-US"/>
        </w:rPr>
        <w:t xml:space="preserve">The course aims to introduce </w:t>
      </w:r>
      <w:r w:rsidR="00460B7B">
        <w:rPr>
          <w:rFonts w:ascii="Times New Roman" w:hAnsi="Times New Roman"/>
          <w:sz w:val="20"/>
          <w:lang w:val="en-US"/>
        </w:rPr>
        <w:t xml:space="preserve">students to a general understanding of transmedia storytelling, presenting the different ways a story can be designed across </w:t>
      </w:r>
      <w:r w:rsidRPr="00AD1677">
        <w:rPr>
          <w:rFonts w:ascii="Times New Roman" w:hAnsi="Times New Roman"/>
          <w:sz w:val="20"/>
          <w:lang w:val="en-US"/>
        </w:rPr>
        <w:t>platforms.</w:t>
      </w:r>
    </w:p>
    <w:p w14:paraId="26C130F3" w14:textId="77777777" w:rsidR="00AD1677" w:rsidRPr="00AD1677" w:rsidRDefault="00AD1677" w:rsidP="00AD1677">
      <w:pPr>
        <w:pStyle w:val="Testo2"/>
        <w:tabs>
          <w:tab w:val="clear" w:pos="284"/>
        </w:tabs>
        <w:ind w:firstLine="0"/>
        <w:rPr>
          <w:rFonts w:ascii="Times New Roman" w:hAnsi="Times New Roman"/>
          <w:sz w:val="20"/>
          <w:lang w:val="en-US"/>
        </w:rPr>
      </w:pPr>
      <w:r w:rsidRPr="00AD1677">
        <w:rPr>
          <w:rFonts w:ascii="Times New Roman" w:hAnsi="Times New Roman"/>
          <w:sz w:val="20"/>
          <w:lang w:val="en-US"/>
        </w:rPr>
        <w:t>The course, introducing the concept of “convergence” developed by Henry Jenkins, offers an overview of the world of entertainment and communication in the transmedia era.</w:t>
      </w:r>
    </w:p>
    <w:p w14:paraId="5C7FADAC" w14:textId="649DDC94" w:rsidR="00AD1677" w:rsidRPr="00AD1677" w:rsidRDefault="00AD1677" w:rsidP="00AD1677">
      <w:pPr>
        <w:pStyle w:val="Testo2"/>
        <w:tabs>
          <w:tab w:val="clear" w:pos="284"/>
        </w:tabs>
        <w:ind w:firstLine="0"/>
        <w:rPr>
          <w:rFonts w:ascii="Times New Roman" w:hAnsi="Times New Roman"/>
          <w:sz w:val="20"/>
          <w:lang w:val="en-US"/>
        </w:rPr>
      </w:pPr>
      <w:r w:rsidRPr="00AD1677">
        <w:rPr>
          <w:rFonts w:ascii="Times New Roman" w:hAnsi="Times New Roman"/>
          <w:sz w:val="20"/>
          <w:lang w:val="en-US"/>
        </w:rPr>
        <w:t xml:space="preserve">The narrative models and the processes of worldbuilding and character design will be explored through </w:t>
      </w:r>
      <w:r w:rsidR="00460B7B">
        <w:rPr>
          <w:rFonts w:ascii="Times New Roman" w:hAnsi="Times New Roman"/>
          <w:sz w:val="20"/>
          <w:lang w:val="en-US"/>
        </w:rPr>
        <w:t>case studies and group-specific exercises</w:t>
      </w:r>
      <w:r w:rsidRPr="00AD1677">
        <w:rPr>
          <w:rFonts w:ascii="Times New Roman" w:hAnsi="Times New Roman"/>
          <w:sz w:val="20"/>
          <w:lang w:val="en-US"/>
        </w:rPr>
        <w:t>.</w:t>
      </w:r>
    </w:p>
    <w:p w14:paraId="29367FB2" w14:textId="7BA720C3" w:rsidR="00AD1677" w:rsidRPr="00AD1677" w:rsidRDefault="00AD1677" w:rsidP="00AD1677">
      <w:pPr>
        <w:pStyle w:val="Testo2"/>
        <w:tabs>
          <w:tab w:val="clear" w:pos="284"/>
        </w:tabs>
        <w:ind w:firstLine="0"/>
        <w:rPr>
          <w:rFonts w:ascii="Times New Roman" w:hAnsi="Times New Roman"/>
          <w:sz w:val="20"/>
          <w:lang w:val="en-US"/>
        </w:rPr>
      </w:pPr>
      <w:r w:rsidRPr="00AD1677">
        <w:rPr>
          <w:rFonts w:ascii="Times New Roman" w:hAnsi="Times New Roman"/>
          <w:sz w:val="20"/>
          <w:lang w:val="en-US"/>
        </w:rPr>
        <w:t xml:space="preserve">Similarities and differences with traditional narratives will be identified, </w:t>
      </w:r>
      <w:r w:rsidR="00460B7B">
        <w:rPr>
          <w:rFonts w:ascii="Times New Roman" w:hAnsi="Times New Roman"/>
          <w:sz w:val="20"/>
          <w:lang w:val="en-US"/>
        </w:rPr>
        <w:t xml:space="preserve">with particular attention to the influence of archetypes and </w:t>
      </w:r>
      <w:r w:rsidRPr="00AD1677">
        <w:rPr>
          <w:rFonts w:ascii="Times New Roman" w:hAnsi="Times New Roman"/>
          <w:sz w:val="20"/>
          <w:lang w:val="en-US"/>
        </w:rPr>
        <w:t>mythology on transmedia storytelling.</w:t>
      </w:r>
    </w:p>
    <w:p w14:paraId="2ACD8BD5" w14:textId="0C3F8FF8" w:rsidR="00AD1677" w:rsidRPr="00AD1677" w:rsidRDefault="00AD1677" w:rsidP="00AD1677">
      <w:pPr>
        <w:pStyle w:val="Testo2"/>
        <w:tabs>
          <w:tab w:val="clear" w:pos="284"/>
        </w:tabs>
        <w:ind w:firstLine="0"/>
        <w:rPr>
          <w:rFonts w:ascii="Times New Roman" w:hAnsi="Times New Roman"/>
          <w:sz w:val="20"/>
          <w:lang w:val="en-US"/>
        </w:rPr>
      </w:pPr>
      <w:r w:rsidRPr="00AD1677">
        <w:rPr>
          <w:rFonts w:ascii="Times New Roman" w:hAnsi="Times New Roman"/>
          <w:sz w:val="20"/>
          <w:lang w:val="en-US"/>
        </w:rPr>
        <w:t xml:space="preserve">The course will stress the crucial role of the transmedia reader and the phenomenon of </w:t>
      </w:r>
      <w:r w:rsidR="00460B7B">
        <w:rPr>
          <w:rFonts w:ascii="Times New Roman" w:hAnsi="Times New Roman"/>
          <w:sz w:val="20"/>
          <w:lang w:val="en-US"/>
        </w:rPr>
        <w:t xml:space="preserve">fandom through </w:t>
      </w:r>
      <w:r w:rsidRPr="00AD1677">
        <w:rPr>
          <w:rFonts w:ascii="Times New Roman" w:hAnsi="Times New Roman"/>
          <w:sz w:val="20"/>
          <w:lang w:val="en-US"/>
        </w:rPr>
        <w:t>case studies.</w:t>
      </w:r>
    </w:p>
    <w:p w14:paraId="2A7A3EC0" w14:textId="77777777" w:rsidR="00AD1677" w:rsidRPr="00AD1677" w:rsidRDefault="00AD1677" w:rsidP="00AD1677">
      <w:pPr>
        <w:pStyle w:val="Testo2"/>
        <w:tabs>
          <w:tab w:val="clear" w:pos="284"/>
        </w:tabs>
        <w:ind w:firstLine="0"/>
        <w:rPr>
          <w:rFonts w:ascii="Times New Roman" w:hAnsi="Times New Roman"/>
          <w:sz w:val="20"/>
          <w:lang w:val="en-US"/>
        </w:rPr>
      </w:pPr>
      <w:r w:rsidRPr="00AD1677">
        <w:rPr>
          <w:rFonts w:ascii="Times New Roman" w:hAnsi="Times New Roman"/>
          <w:sz w:val="20"/>
          <w:lang w:val="en-US"/>
        </w:rPr>
        <w:t>The specificity of each genre, format and platform (television, cinema, books, games) will be considered in relation to its transmedia potential.</w:t>
      </w:r>
    </w:p>
    <w:p w14:paraId="7FE542D2" w14:textId="4581E62C" w:rsidR="00AD1677" w:rsidRPr="00AD1677" w:rsidRDefault="00AD1677" w:rsidP="00AD1677">
      <w:pPr>
        <w:pStyle w:val="Testo2"/>
        <w:tabs>
          <w:tab w:val="clear" w:pos="284"/>
        </w:tabs>
        <w:ind w:firstLine="0"/>
        <w:rPr>
          <w:rFonts w:ascii="Times New Roman" w:hAnsi="Times New Roman"/>
          <w:sz w:val="20"/>
          <w:lang w:val="en-US"/>
        </w:rPr>
      </w:pPr>
      <w:r w:rsidRPr="00AD1677">
        <w:rPr>
          <w:rFonts w:ascii="Times New Roman" w:hAnsi="Times New Roman"/>
          <w:sz w:val="20"/>
          <w:lang w:val="en-US"/>
        </w:rPr>
        <w:t>The last part of the course will be dedicated to the adaptation of an audiovisual product into a book or a series of books, a process of novelization in which the students will be directly involved.</w:t>
      </w:r>
    </w:p>
    <w:p w14:paraId="7EBB1E8D" w14:textId="313AB591" w:rsidR="00AD1677" w:rsidRPr="00AD1677" w:rsidRDefault="00AD1677" w:rsidP="00AD1677">
      <w:pPr>
        <w:pStyle w:val="Testo2"/>
        <w:tabs>
          <w:tab w:val="clear" w:pos="284"/>
        </w:tabs>
        <w:spacing w:before="120"/>
        <w:ind w:firstLine="0"/>
        <w:rPr>
          <w:rFonts w:ascii="Times New Roman" w:hAnsi="Times New Roman"/>
          <w:i/>
          <w:sz w:val="20"/>
          <w:lang w:val="en-US"/>
        </w:rPr>
      </w:pPr>
      <w:r w:rsidRPr="00AD1677">
        <w:rPr>
          <w:rFonts w:ascii="Times New Roman" w:hAnsi="Times New Roman"/>
          <w:i/>
          <w:sz w:val="20"/>
          <w:lang w:val="en-US"/>
        </w:rPr>
        <w:t>Intended learning outcomes</w:t>
      </w:r>
    </w:p>
    <w:p w14:paraId="6B90088C" w14:textId="72E0E893" w:rsidR="00AD1677" w:rsidRPr="00AD1677" w:rsidRDefault="00AD1677" w:rsidP="00AD1677">
      <w:pPr>
        <w:pStyle w:val="Testo2"/>
        <w:tabs>
          <w:tab w:val="clear" w:pos="284"/>
        </w:tabs>
        <w:ind w:firstLine="0"/>
        <w:rPr>
          <w:rFonts w:ascii="Times New Roman" w:hAnsi="Times New Roman"/>
          <w:sz w:val="20"/>
          <w:lang w:val="en-US"/>
        </w:rPr>
      </w:pPr>
      <w:r w:rsidRPr="00AD1677">
        <w:rPr>
          <w:rFonts w:ascii="Times New Roman" w:hAnsi="Times New Roman"/>
          <w:sz w:val="20"/>
          <w:lang w:val="en-US"/>
        </w:rPr>
        <w:t>At the end of the course</w:t>
      </w:r>
      <w:r w:rsidR="00460B7B">
        <w:rPr>
          <w:rFonts w:ascii="Times New Roman" w:hAnsi="Times New Roman"/>
          <w:sz w:val="20"/>
          <w:lang w:val="en-US"/>
        </w:rPr>
        <w:t>,</w:t>
      </w:r>
      <w:r w:rsidRPr="00AD1677">
        <w:rPr>
          <w:rFonts w:ascii="Times New Roman" w:hAnsi="Times New Roman"/>
          <w:sz w:val="20"/>
          <w:lang w:val="en-US"/>
        </w:rPr>
        <w:t xml:space="preserve"> the students will have acquired:</w:t>
      </w:r>
    </w:p>
    <w:p w14:paraId="0FA4D07C" w14:textId="77777777" w:rsidR="00AD1677" w:rsidRPr="00AD1677" w:rsidRDefault="00AD1677" w:rsidP="00AD1677">
      <w:pPr>
        <w:pStyle w:val="Testo2"/>
        <w:tabs>
          <w:tab w:val="clear" w:pos="284"/>
        </w:tabs>
        <w:ind w:firstLine="0"/>
        <w:rPr>
          <w:rFonts w:ascii="Times New Roman" w:hAnsi="Times New Roman"/>
          <w:sz w:val="20"/>
          <w:lang w:val="en-US"/>
        </w:rPr>
      </w:pPr>
      <w:r w:rsidRPr="00AD1677">
        <w:rPr>
          <w:rFonts w:ascii="Times New Roman" w:hAnsi="Times New Roman"/>
          <w:sz w:val="20"/>
          <w:lang w:val="en-US"/>
        </w:rPr>
        <w:t>- a general knowledge of the transmedia system</w:t>
      </w:r>
    </w:p>
    <w:p w14:paraId="40DECEA2" w14:textId="77777777" w:rsidR="00AD1677" w:rsidRPr="00AD1677" w:rsidRDefault="00AD1677" w:rsidP="00AD1677">
      <w:pPr>
        <w:pStyle w:val="Testo2"/>
        <w:tabs>
          <w:tab w:val="clear" w:pos="284"/>
        </w:tabs>
        <w:ind w:firstLine="0"/>
        <w:rPr>
          <w:rFonts w:ascii="Times New Roman" w:hAnsi="Times New Roman"/>
          <w:sz w:val="20"/>
          <w:lang w:val="en-US"/>
        </w:rPr>
      </w:pPr>
      <w:r w:rsidRPr="00AD1677">
        <w:rPr>
          <w:rFonts w:ascii="Times New Roman" w:hAnsi="Times New Roman"/>
          <w:sz w:val="20"/>
          <w:lang w:val="en-US"/>
        </w:rPr>
        <w:t xml:space="preserve">- the ability to identify the story models and the role of archetypes </w:t>
      </w:r>
    </w:p>
    <w:p w14:paraId="3EA9EF6C" w14:textId="77777777" w:rsidR="00AD1677" w:rsidRPr="00AD1677" w:rsidRDefault="00AD1677" w:rsidP="00AD1677">
      <w:pPr>
        <w:pStyle w:val="Testo2"/>
        <w:tabs>
          <w:tab w:val="clear" w:pos="284"/>
        </w:tabs>
        <w:ind w:firstLine="0"/>
        <w:rPr>
          <w:rFonts w:ascii="Times New Roman" w:hAnsi="Times New Roman"/>
          <w:sz w:val="20"/>
          <w:lang w:val="en-US"/>
        </w:rPr>
      </w:pPr>
      <w:r w:rsidRPr="00AD1677">
        <w:rPr>
          <w:rFonts w:ascii="Times New Roman" w:hAnsi="Times New Roman"/>
          <w:sz w:val="20"/>
          <w:lang w:val="en-US"/>
        </w:rPr>
        <w:t>- a practical knowledge of the worldbuilding process</w:t>
      </w:r>
    </w:p>
    <w:p w14:paraId="1852E285" w14:textId="77777777" w:rsidR="00AD1677" w:rsidRDefault="00AD1677" w:rsidP="00AD1677">
      <w:pPr>
        <w:pStyle w:val="Testo2"/>
        <w:tabs>
          <w:tab w:val="clear" w:pos="284"/>
        </w:tabs>
        <w:ind w:firstLine="0"/>
        <w:rPr>
          <w:rFonts w:ascii="Times New Roman" w:hAnsi="Times New Roman"/>
          <w:sz w:val="20"/>
          <w:lang w:val="en-US"/>
        </w:rPr>
      </w:pPr>
      <w:r w:rsidRPr="00AD1677">
        <w:rPr>
          <w:rFonts w:ascii="Times New Roman" w:hAnsi="Times New Roman"/>
          <w:sz w:val="20"/>
          <w:lang w:val="en-US"/>
        </w:rPr>
        <w:t>- a general knowledge of the specific qualities of formats, genres and platforms</w:t>
      </w:r>
    </w:p>
    <w:p w14:paraId="2B357DF6" w14:textId="1D774565" w:rsidR="000A4BA4" w:rsidRPr="00AD1677" w:rsidRDefault="000A4BA4" w:rsidP="00AD1677">
      <w:pPr>
        <w:pStyle w:val="Testo2"/>
        <w:tabs>
          <w:tab w:val="clear" w:pos="284"/>
        </w:tabs>
        <w:ind w:firstLine="0"/>
        <w:rPr>
          <w:rFonts w:ascii="Times New Roman" w:hAnsi="Times New Roman"/>
          <w:sz w:val="20"/>
          <w:lang w:val="en-US"/>
        </w:rPr>
      </w:pPr>
      <w:r>
        <w:rPr>
          <w:rFonts w:ascii="Times New Roman" w:hAnsi="Times New Roman"/>
          <w:sz w:val="20"/>
          <w:lang w:val="en-US"/>
        </w:rPr>
        <w:t>- a general knowledge of the marketing strategy of a transmedial franchise</w:t>
      </w:r>
    </w:p>
    <w:p w14:paraId="3EC8CB74" w14:textId="77777777" w:rsidR="00AD1677" w:rsidRDefault="00AD1677" w:rsidP="00AD1677">
      <w:pPr>
        <w:pStyle w:val="Testo2"/>
        <w:tabs>
          <w:tab w:val="clear" w:pos="284"/>
        </w:tabs>
        <w:ind w:firstLine="0"/>
        <w:rPr>
          <w:rFonts w:ascii="Times New Roman" w:hAnsi="Times New Roman"/>
          <w:sz w:val="20"/>
          <w:lang w:val="en-US"/>
        </w:rPr>
      </w:pPr>
      <w:r w:rsidRPr="00AD1677">
        <w:rPr>
          <w:rFonts w:ascii="Times New Roman" w:hAnsi="Times New Roman"/>
          <w:sz w:val="20"/>
          <w:lang w:val="en-US"/>
        </w:rPr>
        <w:t>- a specific knowledge of novelization techniques</w:t>
      </w:r>
    </w:p>
    <w:p w14:paraId="6F065168" w14:textId="4DBE869C" w:rsidR="00AD1677" w:rsidRPr="00AD1677" w:rsidRDefault="00AD1677" w:rsidP="00AD1677">
      <w:pPr>
        <w:pStyle w:val="Testo2"/>
        <w:tabs>
          <w:tab w:val="clear" w:pos="284"/>
        </w:tabs>
        <w:ind w:firstLine="0"/>
        <w:rPr>
          <w:rFonts w:ascii="Times New Roman" w:hAnsi="Times New Roman"/>
          <w:sz w:val="20"/>
          <w:lang w:val="en-US"/>
        </w:rPr>
      </w:pPr>
      <w:r w:rsidRPr="00AD1677">
        <w:rPr>
          <w:rFonts w:ascii="Times New Roman" w:hAnsi="Times New Roman"/>
          <w:sz w:val="20"/>
          <w:lang w:val="en-US"/>
        </w:rPr>
        <w:t>- the ability to adapt a movie or a TV series into a novel/series of books.</w:t>
      </w:r>
    </w:p>
    <w:p w14:paraId="75F4209F" w14:textId="73C0D61A" w:rsidR="00AD1677" w:rsidRPr="00AD1677" w:rsidRDefault="00AD1677" w:rsidP="00AD1677">
      <w:pPr>
        <w:pStyle w:val="Testo2"/>
        <w:tabs>
          <w:tab w:val="clear" w:pos="284"/>
        </w:tabs>
        <w:spacing w:before="240" w:after="120"/>
        <w:ind w:firstLine="0"/>
        <w:rPr>
          <w:rFonts w:ascii="Times New Roman" w:hAnsi="Times New Roman"/>
          <w:b/>
          <w:i/>
          <w:lang w:val="en-US"/>
        </w:rPr>
      </w:pPr>
      <w:r w:rsidRPr="00AD1677">
        <w:rPr>
          <w:rFonts w:ascii="Times New Roman" w:hAnsi="Times New Roman"/>
          <w:b/>
          <w:i/>
          <w:lang w:val="en-US"/>
        </w:rPr>
        <w:t>COURSE CONTENT</w:t>
      </w:r>
    </w:p>
    <w:p w14:paraId="31946342" w14:textId="7ED8F1A8" w:rsidR="00AD1677" w:rsidRPr="00AD1677" w:rsidRDefault="00AD1677" w:rsidP="00AD1677">
      <w:pPr>
        <w:pStyle w:val="Testo2"/>
        <w:tabs>
          <w:tab w:val="clear" w:pos="284"/>
        </w:tabs>
        <w:ind w:left="284" w:hanging="284"/>
        <w:rPr>
          <w:rFonts w:ascii="Times New Roman" w:hAnsi="Times New Roman"/>
          <w:sz w:val="20"/>
          <w:lang w:val="en-US"/>
        </w:rPr>
      </w:pPr>
      <w:r w:rsidRPr="00AD1677">
        <w:rPr>
          <w:rFonts w:ascii="Times New Roman" w:hAnsi="Times New Roman"/>
          <w:sz w:val="20"/>
          <w:lang w:val="en-US"/>
        </w:rPr>
        <w:t xml:space="preserve">- </w:t>
      </w:r>
      <w:r>
        <w:rPr>
          <w:rFonts w:ascii="Times New Roman" w:hAnsi="Times New Roman"/>
          <w:sz w:val="20"/>
          <w:lang w:val="en-US"/>
        </w:rPr>
        <w:tab/>
      </w:r>
      <w:r w:rsidRPr="00AD1677">
        <w:rPr>
          <w:rFonts w:ascii="Times New Roman" w:hAnsi="Times New Roman"/>
          <w:sz w:val="20"/>
          <w:lang w:val="en-US"/>
        </w:rPr>
        <w:t>Introduction to the main theoretical approaches to transmediality and the key principles of the convergence culture formulated by Henry Jenkins.</w:t>
      </w:r>
    </w:p>
    <w:p w14:paraId="24B0993E" w14:textId="44EFCCAB" w:rsidR="00AD1677" w:rsidRPr="00AD1677" w:rsidRDefault="00AD1677" w:rsidP="00AD1677">
      <w:pPr>
        <w:pStyle w:val="Testo2"/>
        <w:tabs>
          <w:tab w:val="clear" w:pos="284"/>
        </w:tabs>
        <w:ind w:left="284" w:hanging="284"/>
        <w:rPr>
          <w:rFonts w:ascii="Times New Roman" w:hAnsi="Times New Roman"/>
          <w:sz w:val="20"/>
          <w:lang w:val="en-US"/>
        </w:rPr>
      </w:pPr>
      <w:r w:rsidRPr="00AD1677">
        <w:rPr>
          <w:rFonts w:ascii="Times New Roman" w:hAnsi="Times New Roman"/>
          <w:sz w:val="20"/>
          <w:lang w:val="en-US"/>
        </w:rPr>
        <w:t xml:space="preserve">- </w:t>
      </w:r>
      <w:r>
        <w:rPr>
          <w:rFonts w:ascii="Times New Roman" w:hAnsi="Times New Roman"/>
          <w:sz w:val="20"/>
          <w:lang w:val="en-US"/>
        </w:rPr>
        <w:tab/>
      </w:r>
      <w:r w:rsidRPr="00AD1677">
        <w:rPr>
          <w:rFonts w:ascii="Times New Roman" w:hAnsi="Times New Roman"/>
          <w:sz w:val="20"/>
          <w:lang w:val="en-US"/>
        </w:rPr>
        <w:t>Presentation of the key processes of worldbuilding and character design through the case histories of Matrix and Harry Potter.</w:t>
      </w:r>
    </w:p>
    <w:p w14:paraId="25F3B731" w14:textId="6F1AFC06" w:rsidR="00AD1677" w:rsidRPr="00AD1677" w:rsidRDefault="00AD1677" w:rsidP="00AD1677">
      <w:pPr>
        <w:pStyle w:val="Testo2"/>
        <w:tabs>
          <w:tab w:val="clear" w:pos="284"/>
        </w:tabs>
        <w:ind w:left="284" w:hanging="284"/>
        <w:rPr>
          <w:rFonts w:ascii="Times New Roman" w:hAnsi="Times New Roman"/>
          <w:sz w:val="20"/>
          <w:lang w:val="en-US"/>
        </w:rPr>
      </w:pPr>
      <w:r w:rsidRPr="00AD1677">
        <w:rPr>
          <w:rFonts w:ascii="Times New Roman" w:hAnsi="Times New Roman"/>
          <w:sz w:val="20"/>
          <w:lang w:val="en-US"/>
        </w:rPr>
        <w:t xml:space="preserve">- </w:t>
      </w:r>
      <w:r>
        <w:rPr>
          <w:rFonts w:ascii="Times New Roman" w:hAnsi="Times New Roman"/>
          <w:sz w:val="20"/>
          <w:lang w:val="en-US"/>
        </w:rPr>
        <w:tab/>
      </w:r>
      <w:r w:rsidRPr="00AD1677">
        <w:rPr>
          <w:rFonts w:ascii="Times New Roman" w:hAnsi="Times New Roman"/>
          <w:sz w:val="20"/>
          <w:lang w:val="en-US"/>
        </w:rPr>
        <w:t>Analysis of the serialized format and its potential in the building of a transmedia story world (examples from Game of Thrones).</w:t>
      </w:r>
    </w:p>
    <w:p w14:paraId="11C79A36" w14:textId="0D18C3A1" w:rsidR="00AD1677" w:rsidRPr="00AD1677" w:rsidRDefault="00AD1677" w:rsidP="00AD1677">
      <w:pPr>
        <w:pStyle w:val="Testo2"/>
        <w:tabs>
          <w:tab w:val="clear" w:pos="284"/>
        </w:tabs>
        <w:ind w:left="284" w:hanging="284"/>
        <w:rPr>
          <w:rFonts w:ascii="Times New Roman" w:hAnsi="Times New Roman"/>
          <w:sz w:val="20"/>
          <w:lang w:val="en-US"/>
        </w:rPr>
      </w:pPr>
      <w:r w:rsidRPr="00AD1677">
        <w:rPr>
          <w:rFonts w:ascii="Times New Roman" w:hAnsi="Times New Roman"/>
          <w:sz w:val="20"/>
          <w:lang w:val="en-US"/>
        </w:rPr>
        <w:t xml:space="preserve">- </w:t>
      </w:r>
      <w:r>
        <w:rPr>
          <w:rFonts w:ascii="Times New Roman" w:hAnsi="Times New Roman"/>
          <w:sz w:val="20"/>
          <w:lang w:val="en-US"/>
        </w:rPr>
        <w:tab/>
      </w:r>
      <w:r w:rsidRPr="00AD1677">
        <w:rPr>
          <w:rFonts w:ascii="Times New Roman" w:hAnsi="Times New Roman"/>
          <w:sz w:val="20"/>
          <w:lang w:val="en-US"/>
        </w:rPr>
        <w:t>Introduction to the role of the transmedia reader and the fandoms.</w:t>
      </w:r>
    </w:p>
    <w:p w14:paraId="34CEE6D8" w14:textId="3D26F8A0" w:rsidR="000A4BA4" w:rsidRDefault="00AD1677" w:rsidP="000A4BA4">
      <w:pPr>
        <w:pStyle w:val="Testo2"/>
        <w:tabs>
          <w:tab w:val="clear" w:pos="284"/>
        </w:tabs>
        <w:ind w:left="284" w:hanging="284"/>
        <w:rPr>
          <w:rFonts w:ascii="Times New Roman" w:hAnsi="Times New Roman"/>
          <w:sz w:val="20"/>
          <w:lang w:val="en-US"/>
        </w:rPr>
      </w:pPr>
      <w:r w:rsidRPr="00AD1677">
        <w:rPr>
          <w:rFonts w:ascii="Times New Roman" w:hAnsi="Times New Roman"/>
          <w:sz w:val="20"/>
          <w:lang w:val="en-US"/>
        </w:rPr>
        <w:t xml:space="preserve">- </w:t>
      </w:r>
      <w:r>
        <w:rPr>
          <w:rFonts w:ascii="Times New Roman" w:hAnsi="Times New Roman"/>
          <w:sz w:val="20"/>
          <w:lang w:val="en-US"/>
        </w:rPr>
        <w:tab/>
      </w:r>
      <w:r w:rsidRPr="00AD1677">
        <w:rPr>
          <w:rFonts w:ascii="Times New Roman" w:hAnsi="Times New Roman"/>
          <w:sz w:val="20"/>
          <w:lang w:val="en-US"/>
        </w:rPr>
        <w:t>Reality and transmedia: documentary,</w:t>
      </w:r>
      <w:r w:rsidR="000A4BA4">
        <w:rPr>
          <w:rFonts w:ascii="Times New Roman" w:hAnsi="Times New Roman"/>
          <w:sz w:val="20"/>
          <w:lang w:val="en-US"/>
        </w:rPr>
        <w:t xml:space="preserve"> reality and</w:t>
      </w:r>
      <w:r w:rsidRPr="00AD1677">
        <w:rPr>
          <w:rFonts w:ascii="Times New Roman" w:hAnsi="Times New Roman"/>
          <w:sz w:val="20"/>
          <w:lang w:val="en-US"/>
        </w:rPr>
        <w:t xml:space="preserve"> talent show in the transmedia</w:t>
      </w:r>
      <w:r w:rsidR="00085F73">
        <w:rPr>
          <w:rFonts w:ascii="Times New Roman" w:hAnsi="Times New Roman"/>
          <w:sz w:val="20"/>
          <w:lang w:val="en-US"/>
        </w:rPr>
        <w:t xml:space="preserve"> </w:t>
      </w:r>
      <w:r w:rsidRPr="00AD1677">
        <w:rPr>
          <w:rFonts w:ascii="Times New Roman" w:hAnsi="Times New Roman"/>
          <w:sz w:val="20"/>
          <w:lang w:val="en-US"/>
        </w:rPr>
        <w:t xml:space="preserve">era. </w:t>
      </w:r>
      <w:r>
        <w:rPr>
          <w:rFonts w:ascii="Times New Roman" w:hAnsi="Times New Roman"/>
          <w:sz w:val="20"/>
          <w:lang w:val="en-US"/>
        </w:rPr>
        <w:tab/>
      </w:r>
    </w:p>
    <w:p w14:paraId="40C26C89" w14:textId="203B83FF" w:rsidR="00AD1677" w:rsidRDefault="000A4BA4" w:rsidP="000A4BA4">
      <w:pPr>
        <w:pStyle w:val="Testo2"/>
        <w:tabs>
          <w:tab w:val="clear" w:pos="284"/>
        </w:tabs>
        <w:ind w:left="284" w:hanging="284"/>
        <w:rPr>
          <w:rFonts w:ascii="Times New Roman" w:hAnsi="Times New Roman"/>
          <w:sz w:val="20"/>
          <w:lang w:val="en-US"/>
        </w:rPr>
      </w:pPr>
      <w:r>
        <w:rPr>
          <w:rFonts w:ascii="Times New Roman" w:hAnsi="Times New Roman"/>
          <w:sz w:val="20"/>
          <w:lang w:val="en-US"/>
        </w:rPr>
        <w:lastRenderedPageBreak/>
        <w:t xml:space="preserve">- </w:t>
      </w:r>
      <w:r w:rsidR="00AD1677" w:rsidRPr="00AD1677">
        <w:rPr>
          <w:rFonts w:ascii="Times New Roman" w:hAnsi="Times New Roman"/>
          <w:sz w:val="20"/>
          <w:lang w:val="en-US"/>
        </w:rPr>
        <w:t xml:space="preserve">The building of a story world in </w:t>
      </w:r>
      <w:r w:rsidR="00460B7B">
        <w:rPr>
          <w:rFonts w:ascii="Times New Roman" w:hAnsi="Times New Roman"/>
          <w:sz w:val="20"/>
          <w:lang w:val="en-US"/>
        </w:rPr>
        <w:t>video games (case histories from Pokémon, The Witcher,</w:t>
      </w:r>
      <w:r w:rsidR="00AD1677" w:rsidRPr="00AD1677">
        <w:rPr>
          <w:rFonts w:ascii="Times New Roman" w:hAnsi="Times New Roman"/>
          <w:sz w:val="20"/>
          <w:lang w:val="en-US"/>
        </w:rPr>
        <w:t xml:space="preserve"> and Assassin’s Creed).</w:t>
      </w:r>
    </w:p>
    <w:p w14:paraId="6EB6D6CF" w14:textId="1D45D34C" w:rsidR="000A4BA4" w:rsidRPr="00AD1677" w:rsidRDefault="000A4BA4" w:rsidP="000A4BA4">
      <w:pPr>
        <w:pStyle w:val="Testo2"/>
        <w:tabs>
          <w:tab w:val="clear" w:pos="284"/>
        </w:tabs>
        <w:ind w:left="284" w:hanging="284"/>
        <w:rPr>
          <w:rFonts w:ascii="Times New Roman" w:hAnsi="Times New Roman"/>
          <w:sz w:val="20"/>
          <w:lang w:val="en-US"/>
        </w:rPr>
      </w:pPr>
      <w:r>
        <w:rPr>
          <w:rFonts w:ascii="Times New Roman" w:hAnsi="Times New Roman"/>
          <w:sz w:val="20"/>
          <w:lang w:val="en-US"/>
        </w:rPr>
        <w:t xml:space="preserve">-   The </w:t>
      </w:r>
      <w:r w:rsidR="00460B7B">
        <w:rPr>
          <w:rFonts w:ascii="Times New Roman" w:hAnsi="Times New Roman"/>
          <w:sz w:val="20"/>
          <w:lang w:val="en-US"/>
        </w:rPr>
        <w:t>marketing</w:t>
      </w:r>
      <w:r>
        <w:rPr>
          <w:rFonts w:ascii="Times New Roman" w:hAnsi="Times New Roman"/>
          <w:sz w:val="20"/>
          <w:lang w:val="en-US"/>
        </w:rPr>
        <w:t xml:space="preserve"> of a transmedia franchise.</w:t>
      </w:r>
    </w:p>
    <w:p w14:paraId="62BF47D0" w14:textId="2DC29C1B" w:rsidR="00AD1677" w:rsidRPr="00AD1677" w:rsidRDefault="00AD1677" w:rsidP="00AD1677">
      <w:pPr>
        <w:pStyle w:val="Testo2"/>
        <w:tabs>
          <w:tab w:val="clear" w:pos="284"/>
        </w:tabs>
        <w:ind w:left="284" w:hanging="284"/>
        <w:rPr>
          <w:rFonts w:ascii="Times New Roman" w:hAnsi="Times New Roman"/>
          <w:sz w:val="20"/>
          <w:lang w:val="en-US"/>
        </w:rPr>
      </w:pPr>
      <w:r w:rsidRPr="00AD1677">
        <w:rPr>
          <w:rFonts w:ascii="Times New Roman" w:hAnsi="Times New Roman"/>
          <w:sz w:val="20"/>
          <w:lang w:val="en-US"/>
        </w:rPr>
        <w:t xml:space="preserve">- </w:t>
      </w:r>
      <w:r>
        <w:rPr>
          <w:rFonts w:ascii="Times New Roman" w:hAnsi="Times New Roman"/>
          <w:sz w:val="20"/>
          <w:lang w:val="en-US"/>
        </w:rPr>
        <w:tab/>
      </w:r>
      <w:r w:rsidRPr="00AD1677">
        <w:rPr>
          <w:rFonts w:ascii="Times New Roman" w:hAnsi="Times New Roman"/>
          <w:sz w:val="20"/>
          <w:lang w:val="en-US"/>
        </w:rPr>
        <w:t>From television to books: the adaptations of an audio-visual product and the main principles of novelization</w:t>
      </w:r>
      <w:r w:rsidR="00460B7B">
        <w:rPr>
          <w:rFonts w:ascii="Times New Roman" w:hAnsi="Times New Roman"/>
          <w:sz w:val="20"/>
          <w:lang w:val="en-US"/>
        </w:rPr>
        <w:t xml:space="preserve"> (case history </w:t>
      </w:r>
      <w:r w:rsidR="00460B7B" w:rsidRPr="00460B7B">
        <w:rPr>
          <w:rFonts w:ascii="Times New Roman" w:hAnsi="Times New Roman"/>
          <w:sz w:val="20"/>
          <w:lang w:val="en-US"/>
        </w:rPr>
        <w:t>Star Wars, Stranger Things</w:t>
      </w:r>
      <w:r w:rsidR="00460B7B">
        <w:rPr>
          <w:rFonts w:ascii="Times New Roman" w:hAnsi="Times New Roman"/>
          <w:sz w:val="20"/>
          <w:lang w:val="en-US"/>
        </w:rPr>
        <w:t>)</w:t>
      </w:r>
    </w:p>
    <w:p w14:paraId="3FDE5E23" w14:textId="6BCA85C9" w:rsidR="00AD1677" w:rsidRPr="00AD1677" w:rsidRDefault="00AD1677" w:rsidP="00AD1677">
      <w:pPr>
        <w:pStyle w:val="Testo2"/>
        <w:tabs>
          <w:tab w:val="clear" w:pos="284"/>
        </w:tabs>
        <w:spacing w:before="240" w:after="120"/>
        <w:ind w:firstLine="0"/>
        <w:rPr>
          <w:rFonts w:ascii="Times New Roman" w:hAnsi="Times New Roman"/>
          <w:b/>
          <w:i/>
          <w:lang w:val="en-US"/>
        </w:rPr>
      </w:pPr>
      <w:r w:rsidRPr="00AD1677">
        <w:rPr>
          <w:rFonts w:ascii="Times New Roman" w:hAnsi="Times New Roman"/>
          <w:b/>
          <w:i/>
          <w:lang w:val="en-US"/>
        </w:rPr>
        <w:t>READING LIST</w:t>
      </w:r>
      <w:r w:rsidR="00FA067F">
        <w:rPr>
          <w:rStyle w:val="Rimandonotaapidipagina"/>
          <w:rFonts w:ascii="Times New Roman" w:hAnsi="Times New Roman"/>
          <w:b/>
          <w:i/>
          <w:lang w:val="en-US"/>
        </w:rPr>
        <w:footnoteReference w:id="1"/>
      </w:r>
    </w:p>
    <w:p w14:paraId="11543581" w14:textId="0470AED6" w:rsidR="00AD1677" w:rsidRPr="003B40AD" w:rsidRDefault="00AD1677" w:rsidP="003B40AD">
      <w:pPr>
        <w:pStyle w:val="Testo2"/>
        <w:tabs>
          <w:tab w:val="clear" w:pos="284"/>
        </w:tabs>
        <w:ind w:left="284" w:hanging="284"/>
        <w:rPr>
          <w:rFonts w:ascii="Times New Roman" w:hAnsi="Times New Roman"/>
        </w:rPr>
      </w:pPr>
      <w:r w:rsidRPr="00AD1677">
        <w:rPr>
          <w:rFonts w:ascii="Times New Roman" w:hAnsi="Times New Roman"/>
          <w:smallCaps/>
          <w:sz w:val="16"/>
          <w:lang w:val="en-US"/>
        </w:rPr>
        <w:t>H. Jenkins</w:t>
      </w:r>
      <w:r w:rsidRPr="00AD1677">
        <w:rPr>
          <w:rFonts w:ascii="Times New Roman" w:hAnsi="Times New Roman"/>
          <w:lang w:val="en-US"/>
        </w:rPr>
        <w:t xml:space="preserve">, </w:t>
      </w:r>
      <w:r w:rsidRPr="00AD1677">
        <w:rPr>
          <w:rFonts w:ascii="Times New Roman" w:hAnsi="Times New Roman"/>
          <w:i/>
          <w:lang w:val="en-US"/>
        </w:rPr>
        <w:t>Convergence Culture: Where Old and New Media Collide</w:t>
      </w:r>
      <w:r w:rsidRPr="00AD1677">
        <w:rPr>
          <w:rFonts w:ascii="Times New Roman" w:hAnsi="Times New Roman"/>
          <w:lang w:val="en-US"/>
        </w:rPr>
        <w:t>, New York University Press, New York 2008.</w:t>
      </w:r>
      <w:r w:rsidR="003B40AD">
        <w:rPr>
          <w:rFonts w:ascii="Times New Roman" w:hAnsi="Times New Roman"/>
          <w:lang w:val="en-US"/>
        </w:rPr>
        <w:t xml:space="preserve"> </w:t>
      </w:r>
      <w:r w:rsidR="00460B7B" w:rsidRPr="00F42FFA">
        <w:rPr>
          <w:rFonts w:ascii="Times New Roman" w:hAnsi="Times New Roman"/>
          <w:lang w:val="en-US"/>
        </w:rPr>
        <w:t xml:space="preserve">The </w:t>
      </w:r>
      <w:r w:rsidR="003B40AD" w:rsidRPr="00F42FFA">
        <w:rPr>
          <w:rFonts w:ascii="Times New Roman" w:hAnsi="Times New Roman"/>
          <w:lang w:val="en-US"/>
        </w:rPr>
        <w:t xml:space="preserve">following three chapters: 3. </w:t>
      </w:r>
      <w:r w:rsidR="003B40AD" w:rsidRPr="00F42FFA">
        <w:rPr>
          <w:rFonts w:ascii="Times New Roman" w:hAnsi="Times New Roman"/>
          <w:i/>
          <w:iCs/>
          <w:lang w:val="en-US"/>
        </w:rPr>
        <w:t>Searching for the Origami Unicorn</w:t>
      </w:r>
      <w:r w:rsidR="003B40AD" w:rsidRPr="00F42FFA">
        <w:rPr>
          <w:rFonts w:ascii="Times New Roman" w:hAnsi="Times New Roman"/>
          <w:lang w:val="en-US"/>
        </w:rPr>
        <w:t xml:space="preserve">, 4. </w:t>
      </w:r>
      <w:r w:rsidR="003B40AD" w:rsidRPr="00F42FFA">
        <w:rPr>
          <w:rFonts w:ascii="Times New Roman" w:hAnsi="Times New Roman"/>
          <w:i/>
          <w:iCs/>
          <w:lang w:val="en-US"/>
        </w:rPr>
        <w:t>Quentin Tarantino’s Star Wars</w:t>
      </w:r>
      <w:r w:rsidR="003B40AD" w:rsidRPr="00F42FFA">
        <w:rPr>
          <w:rFonts w:ascii="Times New Roman" w:hAnsi="Times New Roman"/>
          <w:lang w:val="en-US"/>
        </w:rPr>
        <w:t xml:space="preserve">?, 5. </w:t>
      </w:r>
      <w:r w:rsidR="003B40AD" w:rsidRPr="003B40AD">
        <w:rPr>
          <w:rFonts w:ascii="Times New Roman" w:hAnsi="Times New Roman"/>
          <w:i/>
          <w:iCs/>
        </w:rPr>
        <w:t xml:space="preserve">Why </w:t>
      </w:r>
      <w:r w:rsidR="003B40AD">
        <w:rPr>
          <w:rFonts w:ascii="Times New Roman" w:hAnsi="Times New Roman"/>
          <w:i/>
          <w:iCs/>
        </w:rPr>
        <w:t>He</w:t>
      </w:r>
      <w:r w:rsidR="003B40AD" w:rsidRPr="003B40AD">
        <w:rPr>
          <w:rFonts w:ascii="Times New Roman" w:hAnsi="Times New Roman"/>
          <w:i/>
          <w:iCs/>
        </w:rPr>
        <w:t>ather Can Write</w:t>
      </w:r>
      <w:r w:rsidR="003B40AD">
        <w:rPr>
          <w:rFonts w:ascii="Times New Roman" w:hAnsi="Times New Roman"/>
        </w:rPr>
        <w:t xml:space="preserve">.  </w:t>
      </w:r>
    </w:p>
    <w:p w14:paraId="1EF6D205" w14:textId="72B04C67" w:rsidR="00D852E1" w:rsidRPr="00AD1677" w:rsidRDefault="00AD1677" w:rsidP="00D852E1">
      <w:pPr>
        <w:pStyle w:val="Testo2"/>
        <w:tabs>
          <w:tab w:val="clear" w:pos="284"/>
        </w:tabs>
        <w:ind w:left="284" w:hanging="284"/>
        <w:rPr>
          <w:rFonts w:ascii="Times New Roman" w:hAnsi="Times New Roman"/>
          <w:lang w:val="en-US"/>
        </w:rPr>
      </w:pPr>
      <w:r w:rsidRPr="00AD1677">
        <w:rPr>
          <w:rFonts w:ascii="Times New Roman" w:hAnsi="Times New Roman"/>
          <w:smallCaps/>
          <w:sz w:val="16"/>
          <w:lang w:val="en-US"/>
        </w:rPr>
        <w:t>R. Iger</w:t>
      </w:r>
      <w:r w:rsidRPr="00AD1677">
        <w:rPr>
          <w:rFonts w:ascii="Times New Roman" w:hAnsi="Times New Roman"/>
          <w:lang w:val="en-US"/>
        </w:rPr>
        <w:t xml:space="preserve">, </w:t>
      </w:r>
      <w:r w:rsidRPr="00AD1677">
        <w:rPr>
          <w:rFonts w:ascii="Times New Roman" w:hAnsi="Times New Roman"/>
          <w:i/>
          <w:lang w:val="en-US"/>
        </w:rPr>
        <w:t>Lessons of Creative Leadership from 15 years as CEO of the Walt Disney Company</w:t>
      </w:r>
      <w:r w:rsidRPr="00AD1677">
        <w:rPr>
          <w:rFonts w:ascii="Times New Roman" w:hAnsi="Times New Roman"/>
          <w:lang w:val="en-US"/>
        </w:rPr>
        <w:t>, Bantam Press, London 2019.</w:t>
      </w:r>
    </w:p>
    <w:p w14:paraId="448EBA4C" w14:textId="449E31B5" w:rsidR="0089088B" w:rsidRPr="00AD1677" w:rsidRDefault="00460B7B" w:rsidP="0089088B">
      <w:pPr>
        <w:pStyle w:val="Testo2"/>
        <w:tabs>
          <w:tab w:val="clear" w:pos="284"/>
        </w:tabs>
        <w:ind w:left="284" w:hanging="284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Chosen </w:t>
      </w:r>
      <w:r w:rsidR="0089088B">
        <w:rPr>
          <w:rFonts w:ascii="Times New Roman" w:hAnsi="Times New Roman"/>
          <w:lang w:val="en-US"/>
        </w:rPr>
        <w:t>essay</w:t>
      </w:r>
      <w:r w:rsidR="00804EDC">
        <w:rPr>
          <w:rFonts w:ascii="Times New Roman" w:hAnsi="Times New Roman"/>
          <w:lang w:val="en-US"/>
        </w:rPr>
        <w:t>s</w:t>
      </w:r>
      <w:r w:rsidR="0089088B">
        <w:rPr>
          <w:rFonts w:ascii="Times New Roman" w:hAnsi="Times New Roman"/>
          <w:lang w:val="en-US"/>
        </w:rPr>
        <w:t xml:space="preserve"> </w:t>
      </w:r>
      <w:r w:rsidR="00AD1677" w:rsidRPr="00AD1677">
        <w:rPr>
          <w:rFonts w:ascii="Times New Roman" w:hAnsi="Times New Roman"/>
          <w:lang w:val="en-US"/>
        </w:rPr>
        <w:t xml:space="preserve">from C.E. Bell, </w:t>
      </w:r>
      <w:r w:rsidR="00AD1677" w:rsidRPr="00AD1677">
        <w:rPr>
          <w:rFonts w:ascii="Times New Roman" w:hAnsi="Times New Roman"/>
          <w:i/>
          <w:lang w:val="en-US"/>
        </w:rPr>
        <w:t>Transmedia Harry Potter: Essays on Storytelling across Platforms</w:t>
      </w:r>
      <w:r w:rsidR="00AD1677" w:rsidRPr="00AD1677">
        <w:rPr>
          <w:rFonts w:ascii="Times New Roman" w:hAnsi="Times New Roman"/>
          <w:lang w:val="en-US"/>
        </w:rPr>
        <w:t>, McFarland, Jefferson 2019</w:t>
      </w:r>
      <w:r w:rsidR="00804EDC">
        <w:rPr>
          <w:rFonts w:ascii="Times New Roman" w:hAnsi="Times New Roman"/>
          <w:lang w:val="en-US"/>
        </w:rPr>
        <w:t>. In detail:</w:t>
      </w:r>
      <w:r w:rsidR="0089088B">
        <w:rPr>
          <w:rFonts w:ascii="Times New Roman" w:hAnsi="Times New Roman"/>
          <w:lang w:val="en-US"/>
        </w:rPr>
        <w:t xml:space="preserve"> </w:t>
      </w:r>
      <w:r w:rsidR="0089088B" w:rsidRPr="0089088B">
        <w:rPr>
          <w:rFonts w:ascii="Times New Roman" w:hAnsi="Times New Roman"/>
          <w:i/>
          <w:iCs/>
          <w:lang w:val="en-US"/>
        </w:rPr>
        <w:t>Harry Potter and the Tra</w:t>
      </w:r>
      <w:r w:rsidR="00804EDC">
        <w:rPr>
          <w:rFonts w:ascii="Times New Roman" w:hAnsi="Times New Roman"/>
          <w:i/>
          <w:iCs/>
          <w:lang w:val="en-US"/>
        </w:rPr>
        <w:t>n</w:t>
      </w:r>
      <w:r w:rsidR="0089088B" w:rsidRPr="0089088B">
        <w:rPr>
          <w:rFonts w:ascii="Times New Roman" w:hAnsi="Times New Roman"/>
          <w:i/>
          <w:iCs/>
          <w:lang w:val="en-US"/>
        </w:rPr>
        <w:t>smediality of Artistic Expression</w:t>
      </w:r>
      <w:r w:rsidR="0089088B">
        <w:rPr>
          <w:rFonts w:ascii="Times New Roman" w:hAnsi="Times New Roman"/>
          <w:lang w:val="en-US"/>
        </w:rPr>
        <w:t xml:space="preserve">; </w:t>
      </w:r>
      <w:r w:rsidR="0089088B" w:rsidRPr="0089088B">
        <w:rPr>
          <w:rFonts w:ascii="Times New Roman" w:hAnsi="Times New Roman"/>
          <w:i/>
          <w:iCs/>
          <w:lang w:val="en-US"/>
        </w:rPr>
        <w:t>Performing Memories Through Fandom</w:t>
      </w:r>
      <w:r w:rsidR="0089088B">
        <w:rPr>
          <w:rFonts w:ascii="Times New Roman" w:hAnsi="Times New Roman"/>
          <w:lang w:val="en-US"/>
        </w:rPr>
        <w:t xml:space="preserve">; </w:t>
      </w:r>
      <w:r w:rsidR="0089088B" w:rsidRPr="0089088B">
        <w:rPr>
          <w:rFonts w:ascii="Times New Roman" w:hAnsi="Times New Roman"/>
          <w:i/>
          <w:iCs/>
          <w:lang w:val="en-US"/>
        </w:rPr>
        <w:t>Harry Potter, the boy with many faces: the illustrated Harry Potter Books in Transmedia Motion</w:t>
      </w:r>
      <w:r w:rsidR="0089088B">
        <w:rPr>
          <w:rFonts w:ascii="Times New Roman" w:hAnsi="Times New Roman"/>
          <w:lang w:val="en-US"/>
        </w:rPr>
        <w:t>.</w:t>
      </w:r>
      <w:r w:rsidR="00F17125">
        <w:rPr>
          <w:rFonts w:ascii="Times New Roman" w:hAnsi="Times New Roman"/>
          <w:lang w:val="en-US"/>
        </w:rPr>
        <w:t xml:space="preserve"> </w:t>
      </w:r>
    </w:p>
    <w:p w14:paraId="685931AE" w14:textId="5CD0C6A2" w:rsidR="003B40AD" w:rsidRPr="00AD1677" w:rsidRDefault="00AD1677" w:rsidP="002E0F76">
      <w:pPr>
        <w:pStyle w:val="Testo2"/>
        <w:tabs>
          <w:tab w:val="clear" w:pos="284"/>
        </w:tabs>
        <w:ind w:left="284" w:hanging="284"/>
        <w:rPr>
          <w:rFonts w:ascii="Times New Roman" w:hAnsi="Times New Roman"/>
        </w:rPr>
      </w:pPr>
      <w:r w:rsidRPr="00AD1677">
        <w:rPr>
          <w:rFonts w:ascii="Times New Roman" w:hAnsi="Times New Roman"/>
        </w:rPr>
        <w:t xml:space="preserve">Suggested for Italian students: AA.VV., </w:t>
      </w:r>
      <w:r w:rsidRPr="00AD1677">
        <w:rPr>
          <w:rFonts w:ascii="Times New Roman" w:hAnsi="Times New Roman"/>
          <w:i/>
        </w:rPr>
        <w:t>Storia delle serie TV</w:t>
      </w:r>
      <w:r w:rsidRPr="00AD1677">
        <w:rPr>
          <w:rFonts w:ascii="Times New Roman" w:hAnsi="Times New Roman"/>
        </w:rPr>
        <w:t xml:space="preserve">, Vol. II, a cura di </w:t>
      </w:r>
      <w:r w:rsidRPr="00AD1677">
        <w:rPr>
          <w:rFonts w:ascii="Times New Roman" w:hAnsi="Times New Roman"/>
          <w:smallCaps/>
          <w:sz w:val="16"/>
        </w:rPr>
        <w:t>A. Fumagalli, C. Albani, P. Braga, Dino Audino</w:t>
      </w:r>
      <w:r w:rsidRPr="00AD1677">
        <w:rPr>
          <w:rFonts w:ascii="Times New Roman" w:hAnsi="Times New Roman"/>
        </w:rPr>
        <w:t>, Roma 2021.</w:t>
      </w:r>
      <w:r w:rsidR="00FA067F">
        <w:rPr>
          <w:rFonts w:ascii="Times New Roman" w:hAnsi="Times New Roman"/>
        </w:rPr>
        <w:t xml:space="preserve"> </w:t>
      </w:r>
      <w:hyperlink r:id="rId7" w:history="1">
        <w:r w:rsidR="00FA067F" w:rsidRPr="00FA067F">
          <w:rPr>
            <w:rStyle w:val="Collegamentoipertestuale"/>
            <w:rFonts w:ascii="Times New Roman" w:hAnsi="Times New Roman"/>
            <w:i/>
            <w:iCs/>
          </w:rPr>
          <w:t>Acquista da VP</w:t>
        </w:r>
      </w:hyperlink>
    </w:p>
    <w:p w14:paraId="11658B70" w14:textId="77777777" w:rsidR="00AD1677" w:rsidRPr="00AD1677" w:rsidRDefault="00AD1677" w:rsidP="00AD1677">
      <w:pPr>
        <w:pStyle w:val="Testo2"/>
        <w:tabs>
          <w:tab w:val="clear" w:pos="284"/>
        </w:tabs>
        <w:spacing w:before="240" w:after="120"/>
        <w:ind w:firstLine="0"/>
        <w:rPr>
          <w:rFonts w:ascii="Times New Roman" w:hAnsi="Times New Roman"/>
          <w:b/>
          <w:i/>
          <w:lang w:val="en-US"/>
        </w:rPr>
      </w:pPr>
      <w:r w:rsidRPr="00AD1677">
        <w:rPr>
          <w:rFonts w:ascii="Times New Roman" w:hAnsi="Times New Roman"/>
          <w:b/>
          <w:i/>
          <w:lang w:val="en-US"/>
        </w:rPr>
        <w:t>TEACHING METHOD</w:t>
      </w:r>
    </w:p>
    <w:p w14:paraId="7FA306B3" w14:textId="77777777" w:rsidR="00AD1677" w:rsidRPr="00AD1677" w:rsidRDefault="00AD1677" w:rsidP="00AD1677">
      <w:pPr>
        <w:pStyle w:val="Testo2"/>
        <w:tabs>
          <w:tab w:val="clear" w:pos="284"/>
        </w:tabs>
        <w:rPr>
          <w:rFonts w:ascii="Times New Roman" w:hAnsi="Times New Roman"/>
          <w:lang w:val="en-US"/>
        </w:rPr>
      </w:pPr>
      <w:r w:rsidRPr="00AD1677">
        <w:rPr>
          <w:rFonts w:ascii="Times New Roman" w:hAnsi="Times New Roman"/>
          <w:lang w:val="en-US"/>
        </w:rPr>
        <w:t>–</w:t>
      </w:r>
      <w:r w:rsidRPr="00AD1677">
        <w:rPr>
          <w:rFonts w:ascii="Times New Roman" w:hAnsi="Times New Roman"/>
          <w:lang w:val="en-US"/>
        </w:rPr>
        <w:tab/>
        <w:t>Lectures</w:t>
      </w:r>
    </w:p>
    <w:p w14:paraId="2C44F804" w14:textId="77777777" w:rsidR="00AD1677" w:rsidRPr="00AD1677" w:rsidRDefault="00AD1677" w:rsidP="00AD1677">
      <w:pPr>
        <w:pStyle w:val="Testo2"/>
        <w:tabs>
          <w:tab w:val="clear" w:pos="284"/>
        </w:tabs>
        <w:rPr>
          <w:rFonts w:ascii="Times New Roman" w:hAnsi="Times New Roman"/>
          <w:lang w:val="en-US"/>
        </w:rPr>
      </w:pPr>
      <w:r w:rsidRPr="00AD1677">
        <w:rPr>
          <w:rFonts w:ascii="Times New Roman" w:hAnsi="Times New Roman"/>
          <w:lang w:val="en-US"/>
        </w:rPr>
        <w:t>–</w:t>
      </w:r>
      <w:r w:rsidRPr="00AD1677">
        <w:rPr>
          <w:rFonts w:ascii="Times New Roman" w:hAnsi="Times New Roman"/>
          <w:lang w:val="en-US"/>
        </w:rPr>
        <w:tab/>
        <w:t>Analysis of case histories</w:t>
      </w:r>
    </w:p>
    <w:p w14:paraId="6CEB7603" w14:textId="5DF2C25D" w:rsidR="00AD1677" w:rsidRPr="00AD1677" w:rsidRDefault="00AD1677" w:rsidP="00AD1677">
      <w:pPr>
        <w:pStyle w:val="Testo2"/>
        <w:tabs>
          <w:tab w:val="clear" w:pos="284"/>
        </w:tabs>
        <w:rPr>
          <w:rFonts w:ascii="Times New Roman" w:hAnsi="Times New Roman"/>
          <w:lang w:val="en-US"/>
        </w:rPr>
      </w:pPr>
      <w:r w:rsidRPr="00AD1677">
        <w:rPr>
          <w:rFonts w:ascii="Times New Roman" w:hAnsi="Times New Roman"/>
          <w:lang w:val="en-US"/>
        </w:rPr>
        <w:t>–</w:t>
      </w:r>
      <w:r w:rsidRPr="00AD1677">
        <w:rPr>
          <w:rFonts w:ascii="Times New Roman" w:hAnsi="Times New Roman"/>
          <w:lang w:val="en-US"/>
        </w:rPr>
        <w:tab/>
      </w:r>
      <w:r w:rsidR="00D852E1">
        <w:rPr>
          <w:rFonts w:ascii="Times New Roman" w:hAnsi="Times New Roman"/>
          <w:lang w:val="en-US"/>
        </w:rPr>
        <w:t>W</w:t>
      </w:r>
      <w:r w:rsidRPr="00AD1677">
        <w:rPr>
          <w:rFonts w:ascii="Times New Roman" w:hAnsi="Times New Roman"/>
          <w:lang w:val="en-US"/>
        </w:rPr>
        <w:t>orkshops in groups</w:t>
      </w:r>
    </w:p>
    <w:p w14:paraId="201B32A6" w14:textId="77777777" w:rsidR="00AD1677" w:rsidRPr="00AD1677" w:rsidRDefault="00AD1677" w:rsidP="00AD1677">
      <w:pPr>
        <w:pStyle w:val="Testo2"/>
        <w:tabs>
          <w:tab w:val="clear" w:pos="284"/>
        </w:tabs>
        <w:rPr>
          <w:rFonts w:ascii="Times New Roman" w:hAnsi="Times New Roman"/>
          <w:lang w:val="en-US"/>
        </w:rPr>
      </w:pPr>
      <w:r w:rsidRPr="00AD1677">
        <w:rPr>
          <w:rFonts w:ascii="Times New Roman" w:hAnsi="Times New Roman"/>
          <w:lang w:val="en-US"/>
        </w:rPr>
        <w:t>–</w:t>
      </w:r>
      <w:r w:rsidRPr="00AD1677">
        <w:rPr>
          <w:rFonts w:ascii="Times New Roman" w:hAnsi="Times New Roman"/>
          <w:lang w:val="en-US"/>
        </w:rPr>
        <w:tab/>
        <w:t>Screening of clips from movies and TV series</w:t>
      </w:r>
    </w:p>
    <w:p w14:paraId="25C75239" w14:textId="6E418ACF" w:rsidR="00AD1677" w:rsidRPr="00AD1677" w:rsidRDefault="00AD1677" w:rsidP="00AD1677">
      <w:pPr>
        <w:pStyle w:val="Testo2"/>
        <w:tabs>
          <w:tab w:val="clear" w:pos="284"/>
        </w:tabs>
        <w:rPr>
          <w:rFonts w:ascii="Times New Roman" w:hAnsi="Times New Roman"/>
          <w:lang w:val="en-US"/>
        </w:rPr>
      </w:pPr>
      <w:r w:rsidRPr="00AD1677">
        <w:rPr>
          <w:rFonts w:ascii="Times New Roman" w:hAnsi="Times New Roman"/>
          <w:lang w:val="en-US"/>
        </w:rPr>
        <w:t>–</w:t>
      </w:r>
      <w:r w:rsidRPr="00AD1677">
        <w:rPr>
          <w:rFonts w:ascii="Times New Roman" w:hAnsi="Times New Roman"/>
          <w:lang w:val="en-US"/>
        </w:rPr>
        <w:tab/>
        <w:t>Class discussion</w:t>
      </w:r>
    </w:p>
    <w:p w14:paraId="6AAA1AEA" w14:textId="77777777" w:rsidR="00AD1677" w:rsidRPr="00AD1677" w:rsidRDefault="00AD1677" w:rsidP="00AD1677">
      <w:pPr>
        <w:pStyle w:val="Testo2"/>
        <w:tabs>
          <w:tab w:val="clear" w:pos="284"/>
        </w:tabs>
        <w:spacing w:before="240" w:after="120"/>
        <w:ind w:firstLine="0"/>
        <w:rPr>
          <w:rFonts w:ascii="Times New Roman" w:hAnsi="Times New Roman"/>
          <w:b/>
          <w:i/>
          <w:lang w:val="en-US"/>
        </w:rPr>
      </w:pPr>
      <w:r w:rsidRPr="00AD1677">
        <w:rPr>
          <w:rFonts w:ascii="Times New Roman" w:hAnsi="Times New Roman"/>
          <w:b/>
          <w:i/>
          <w:lang w:val="en-US"/>
        </w:rPr>
        <w:t>ASSESSMENT METHOD AND CRITERIA</w:t>
      </w:r>
    </w:p>
    <w:p w14:paraId="1AD7646B" w14:textId="77777777" w:rsidR="00AD1677" w:rsidRPr="00AD1677" w:rsidRDefault="00AD1677" w:rsidP="00AD1677">
      <w:pPr>
        <w:pStyle w:val="Testo2"/>
        <w:tabs>
          <w:tab w:val="clear" w:pos="284"/>
        </w:tabs>
        <w:rPr>
          <w:rFonts w:ascii="Times New Roman" w:hAnsi="Times New Roman"/>
          <w:lang w:val="en-US"/>
        </w:rPr>
      </w:pPr>
      <w:r w:rsidRPr="00AD1677">
        <w:rPr>
          <w:rFonts w:ascii="Times New Roman" w:hAnsi="Times New Roman"/>
          <w:lang w:val="en-US"/>
        </w:rPr>
        <w:t>In order to get their credits, students are asked to:</w:t>
      </w:r>
    </w:p>
    <w:p w14:paraId="54341571" w14:textId="77777777" w:rsidR="00AD1677" w:rsidRPr="00AD1677" w:rsidRDefault="00AD1677" w:rsidP="00AD1677">
      <w:pPr>
        <w:pStyle w:val="Testo2"/>
        <w:tabs>
          <w:tab w:val="clear" w:pos="284"/>
        </w:tabs>
        <w:rPr>
          <w:rFonts w:ascii="Times New Roman" w:hAnsi="Times New Roman"/>
          <w:lang w:val="en-US"/>
        </w:rPr>
      </w:pPr>
      <w:r w:rsidRPr="00AD1677">
        <w:rPr>
          <w:rFonts w:ascii="Times New Roman" w:hAnsi="Times New Roman"/>
          <w:lang w:val="en-US"/>
        </w:rPr>
        <w:t>–</w:t>
      </w:r>
      <w:r w:rsidRPr="00AD1677">
        <w:rPr>
          <w:rFonts w:ascii="Times New Roman" w:hAnsi="Times New Roman"/>
          <w:lang w:val="en-US"/>
        </w:rPr>
        <w:tab/>
        <w:t>Attend class regularly</w:t>
      </w:r>
    </w:p>
    <w:p w14:paraId="6D276F35" w14:textId="77777777" w:rsidR="00AD1677" w:rsidRPr="00AD1677" w:rsidRDefault="00AD1677" w:rsidP="00AD1677">
      <w:pPr>
        <w:pStyle w:val="Testo2"/>
        <w:tabs>
          <w:tab w:val="clear" w:pos="284"/>
        </w:tabs>
        <w:rPr>
          <w:rFonts w:ascii="Times New Roman" w:hAnsi="Times New Roman"/>
          <w:lang w:val="en-US"/>
        </w:rPr>
      </w:pPr>
      <w:r w:rsidRPr="00AD1677">
        <w:rPr>
          <w:rFonts w:ascii="Times New Roman" w:hAnsi="Times New Roman"/>
          <w:lang w:val="en-US"/>
        </w:rPr>
        <w:t>–</w:t>
      </w:r>
      <w:r w:rsidRPr="00AD1677">
        <w:rPr>
          <w:rFonts w:ascii="Times New Roman" w:hAnsi="Times New Roman"/>
          <w:lang w:val="en-US"/>
        </w:rPr>
        <w:tab/>
        <w:t>Participate actively to the workshops in class</w:t>
      </w:r>
    </w:p>
    <w:p w14:paraId="74A78C5F" w14:textId="08EF926D" w:rsidR="003B40AD" w:rsidRDefault="00AD1677" w:rsidP="003B40AD">
      <w:pPr>
        <w:pStyle w:val="Testo2"/>
        <w:tabs>
          <w:tab w:val="clear" w:pos="284"/>
        </w:tabs>
        <w:rPr>
          <w:rFonts w:ascii="Times New Roman" w:hAnsi="Times New Roman"/>
          <w:lang w:val="en-US"/>
        </w:rPr>
      </w:pPr>
      <w:r w:rsidRPr="00AD1677">
        <w:rPr>
          <w:rFonts w:ascii="Times New Roman" w:hAnsi="Times New Roman"/>
          <w:lang w:val="en-US"/>
        </w:rPr>
        <w:t>–</w:t>
      </w:r>
      <w:r w:rsidRPr="00AD1677">
        <w:rPr>
          <w:rFonts w:ascii="Times New Roman" w:hAnsi="Times New Roman"/>
          <w:lang w:val="en-US"/>
        </w:rPr>
        <w:tab/>
        <w:t xml:space="preserve"> Participate to the class discussion</w:t>
      </w:r>
    </w:p>
    <w:p w14:paraId="7E79AD4A" w14:textId="6CC95B8E" w:rsidR="003B40AD" w:rsidRPr="00AD1677" w:rsidRDefault="003B40AD" w:rsidP="003B40AD">
      <w:pPr>
        <w:pStyle w:val="Testo2"/>
        <w:tabs>
          <w:tab w:val="clear" w:pos="284"/>
        </w:tabs>
        <w:rPr>
          <w:rFonts w:ascii="Times New Roman" w:hAnsi="Times New Roman"/>
          <w:lang w:val="en-US"/>
        </w:rPr>
      </w:pPr>
      <w:r w:rsidRPr="00AD1677">
        <w:rPr>
          <w:rFonts w:ascii="Times New Roman" w:hAnsi="Times New Roman"/>
          <w:lang w:val="en-US"/>
        </w:rPr>
        <w:t>–</w:t>
      </w:r>
      <w:r w:rsidRPr="00AD1677">
        <w:rPr>
          <w:rFonts w:ascii="Times New Roman" w:hAnsi="Times New Roman"/>
          <w:lang w:val="en-US"/>
        </w:rPr>
        <w:tab/>
        <w:t xml:space="preserve"> </w:t>
      </w:r>
      <w:r w:rsidR="002E0F76">
        <w:rPr>
          <w:rFonts w:ascii="Times New Roman" w:hAnsi="Times New Roman"/>
          <w:lang w:val="en-US"/>
        </w:rPr>
        <w:t>Study</w:t>
      </w:r>
      <w:r>
        <w:rPr>
          <w:rFonts w:ascii="Times New Roman" w:hAnsi="Times New Roman"/>
          <w:lang w:val="en-US"/>
        </w:rPr>
        <w:t xml:space="preserve"> the books on the reading list</w:t>
      </w:r>
    </w:p>
    <w:p w14:paraId="2D976334" w14:textId="77777777" w:rsidR="00AD1677" w:rsidRPr="00AD1677" w:rsidRDefault="00AD1677" w:rsidP="00AD1677">
      <w:pPr>
        <w:pStyle w:val="Testo2"/>
        <w:tabs>
          <w:tab w:val="clear" w:pos="284"/>
        </w:tabs>
        <w:rPr>
          <w:rFonts w:ascii="Times New Roman" w:hAnsi="Times New Roman"/>
          <w:lang w:val="en-US"/>
        </w:rPr>
      </w:pPr>
      <w:r w:rsidRPr="00AD1677">
        <w:rPr>
          <w:rFonts w:ascii="Times New Roman" w:hAnsi="Times New Roman"/>
          <w:lang w:val="en-US"/>
        </w:rPr>
        <w:t>–</w:t>
      </w:r>
      <w:r w:rsidRPr="00AD1677">
        <w:rPr>
          <w:rFonts w:ascii="Times New Roman" w:hAnsi="Times New Roman"/>
          <w:lang w:val="en-US"/>
        </w:rPr>
        <w:tab/>
        <w:t xml:space="preserve">Pass the exam </w:t>
      </w:r>
    </w:p>
    <w:p w14:paraId="393279E6" w14:textId="77777777" w:rsidR="00460B7B" w:rsidRDefault="00AD1677" w:rsidP="00460B7B">
      <w:pPr>
        <w:pStyle w:val="Testo2"/>
        <w:tabs>
          <w:tab w:val="clear" w:pos="284"/>
        </w:tabs>
        <w:ind w:firstLine="0"/>
        <w:rPr>
          <w:rFonts w:ascii="Times New Roman" w:hAnsi="Times New Roman"/>
          <w:lang w:val="en-US"/>
        </w:rPr>
      </w:pPr>
      <w:r w:rsidRPr="00AD1677">
        <w:rPr>
          <w:rFonts w:ascii="Times New Roman" w:hAnsi="Times New Roman"/>
          <w:lang w:val="en-US"/>
        </w:rPr>
        <w:t xml:space="preserve">The exam </w:t>
      </w:r>
      <w:r w:rsidR="00460B7B">
        <w:rPr>
          <w:rFonts w:ascii="Times New Roman" w:hAnsi="Times New Roman"/>
          <w:lang w:val="en-US"/>
        </w:rPr>
        <w:t xml:space="preserve">will be held in English and </w:t>
      </w:r>
      <w:r w:rsidRPr="00AD1677">
        <w:rPr>
          <w:rFonts w:ascii="Times New Roman" w:hAnsi="Times New Roman"/>
          <w:lang w:val="en-US"/>
        </w:rPr>
        <w:t>includes an oral assessment (about 20 minutes)</w:t>
      </w:r>
      <w:r w:rsidR="003B40AD">
        <w:rPr>
          <w:rFonts w:ascii="Times New Roman" w:hAnsi="Times New Roman"/>
          <w:lang w:val="en-US"/>
        </w:rPr>
        <w:t xml:space="preserve">. </w:t>
      </w:r>
    </w:p>
    <w:p w14:paraId="0C62F21F" w14:textId="32FF692F" w:rsidR="00460B7B" w:rsidRPr="00F42FFA" w:rsidRDefault="003B40AD" w:rsidP="00460B7B">
      <w:pPr>
        <w:pStyle w:val="Testo2"/>
        <w:tabs>
          <w:tab w:val="clear" w:pos="284"/>
        </w:tabs>
        <w:ind w:firstLine="0"/>
        <w:rPr>
          <w:rFonts w:ascii="Times New Roman" w:hAnsi="Times New Roman"/>
          <w:lang w:val="en-US"/>
        </w:rPr>
      </w:pPr>
      <w:r w:rsidRPr="00F42FFA">
        <w:rPr>
          <w:rFonts w:ascii="Times New Roman" w:hAnsi="Times New Roman"/>
          <w:lang w:val="en-US"/>
        </w:rPr>
        <w:t>For attending students</w:t>
      </w:r>
      <w:r w:rsidR="00460B7B" w:rsidRPr="00F42FFA">
        <w:rPr>
          <w:rFonts w:ascii="Times New Roman" w:hAnsi="Times New Roman"/>
          <w:lang w:val="en-US"/>
        </w:rPr>
        <w:t>, the exam will focus (beyond the assigned books) on the outcomes of the workshop conducted in class, which involves developing a pitch deck for a transmedia project</w:t>
      </w:r>
      <w:r w:rsidRPr="00F42FFA">
        <w:rPr>
          <w:rFonts w:ascii="Times New Roman" w:hAnsi="Times New Roman"/>
          <w:lang w:val="en-US"/>
        </w:rPr>
        <w:t xml:space="preserve">. </w:t>
      </w:r>
    </w:p>
    <w:p w14:paraId="6C7EA2ED" w14:textId="30F069D8" w:rsidR="00AD1677" w:rsidRPr="00AD1677" w:rsidRDefault="00AD1677" w:rsidP="001B3860">
      <w:pPr>
        <w:pStyle w:val="Testo2"/>
        <w:tabs>
          <w:tab w:val="clear" w:pos="284"/>
        </w:tabs>
        <w:spacing w:before="240" w:after="120"/>
        <w:ind w:firstLine="0"/>
        <w:rPr>
          <w:rFonts w:ascii="Times New Roman" w:hAnsi="Times New Roman"/>
          <w:b/>
          <w:i/>
          <w:lang w:val="en-US"/>
        </w:rPr>
      </w:pPr>
      <w:r w:rsidRPr="00AD1677">
        <w:rPr>
          <w:rFonts w:ascii="Times New Roman" w:hAnsi="Times New Roman"/>
          <w:b/>
          <w:i/>
          <w:lang w:val="en-US"/>
        </w:rPr>
        <w:lastRenderedPageBreak/>
        <w:t>NOTES AND PREREQUISIT</w:t>
      </w:r>
    </w:p>
    <w:p w14:paraId="21BD6BF0" w14:textId="1EFEEEBA" w:rsidR="000A4BA4" w:rsidRPr="00AD1677" w:rsidRDefault="00AD1677" w:rsidP="000A4BA4">
      <w:pPr>
        <w:pStyle w:val="Testo2"/>
        <w:tabs>
          <w:tab w:val="clear" w:pos="284"/>
        </w:tabs>
        <w:rPr>
          <w:rFonts w:ascii="Times New Roman" w:hAnsi="Times New Roman"/>
          <w:lang w:val="en-US"/>
        </w:rPr>
      </w:pPr>
      <w:r w:rsidRPr="00AD1677">
        <w:rPr>
          <w:rFonts w:ascii="Times New Roman" w:hAnsi="Times New Roman"/>
          <w:lang w:val="en-US"/>
        </w:rPr>
        <w:t>There are no prerequisites for attending the course.</w:t>
      </w:r>
    </w:p>
    <w:p w14:paraId="798814A9" w14:textId="1C436E61" w:rsidR="00CA4FC5" w:rsidRPr="00F17125" w:rsidRDefault="00AD1677" w:rsidP="00F17125">
      <w:pPr>
        <w:pStyle w:val="Testo2"/>
        <w:tabs>
          <w:tab w:val="clear" w:pos="284"/>
        </w:tabs>
        <w:spacing w:before="120"/>
        <w:rPr>
          <w:rFonts w:ascii="Times New Roman" w:hAnsi="Times New Roman"/>
          <w:i/>
          <w:lang w:val="en-US"/>
        </w:rPr>
      </w:pPr>
      <w:r w:rsidRPr="00AD1677">
        <w:rPr>
          <w:rFonts w:ascii="Times New Roman" w:hAnsi="Times New Roman"/>
          <w:i/>
          <w:lang w:val="en-US"/>
        </w:rPr>
        <w:t>Office hour:</w:t>
      </w:r>
      <w:r w:rsidR="00F17125">
        <w:rPr>
          <w:rFonts w:ascii="Times New Roman" w:hAnsi="Times New Roman"/>
          <w:i/>
          <w:lang w:val="en-US"/>
        </w:rPr>
        <w:t xml:space="preserve"> </w:t>
      </w:r>
      <w:r w:rsidRPr="00AD1677">
        <w:rPr>
          <w:rFonts w:ascii="Times New Roman" w:hAnsi="Times New Roman"/>
          <w:lang w:val="en-US"/>
        </w:rPr>
        <w:t>With prior email appointment: Eleonora.Recalcati@unicatt.it</w:t>
      </w:r>
    </w:p>
    <w:sectPr w:rsidR="00CA4FC5" w:rsidRPr="00F17125" w:rsidSect="00495899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26A85" w14:textId="77777777" w:rsidR="00316C53" w:rsidRDefault="00316C53" w:rsidP="002E0F76">
      <w:pPr>
        <w:spacing w:line="240" w:lineRule="auto"/>
      </w:pPr>
      <w:r>
        <w:separator/>
      </w:r>
    </w:p>
  </w:endnote>
  <w:endnote w:type="continuationSeparator" w:id="0">
    <w:p w14:paraId="241913AF" w14:textId="77777777" w:rsidR="00316C53" w:rsidRDefault="00316C53" w:rsidP="002E0F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BFF75" w14:textId="77777777" w:rsidR="00316C53" w:rsidRDefault="00316C53" w:rsidP="002E0F76">
      <w:pPr>
        <w:spacing w:line="240" w:lineRule="auto"/>
      </w:pPr>
      <w:r>
        <w:separator/>
      </w:r>
    </w:p>
  </w:footnote>
  <w:footnote w:type="continuationSeparator" w:id="0">
    <w:p w14:paraId="5970EE93" w14:textId="77777777" w:rsidR="00316C53" w:rsidRDefault="00316C53" w:rsidP="002E0F76">
      <w:pPr>
        <w:spacing w:line="240" w:lineRule="auto"/>
      </w:pPr>
      <w:r>
        <w:continuationSeparator/>
      </w:r>
    </w:p>
  </w:footnote>
  <w:footnote w:id="1">
    <w:p w14:paraId="537B564C" w14:textId="29A4BC9C" w:rsidR="00FA067F" w:rsidRPr="00FA067F" w:rsidRDefault="00FA067F" w:rsidP="00FA067F">
      <w:pPr>
        <w:rPr>
          <w:sz w:val="16"/>
          <w:szCs w:val="16"/>
          <w:lang w:val="en-US"/>
        </w:rPr>
      </w:pPr>
      <w:r>
        <w:rPr>
          <w:rStyle w:val="Rimandonotaapidipagina"/>
        </w:rPr>
        <w:footnoteRef/>
      </w:r>
      <w:r w:rsidRPr="00FA067F">
        <w:rPr>
          <w:lang w:val="en-US"/>
        </w:rPr>
        <w:t xml:space="preserve"> </w:t>
      </w:r>
      <w:r w:rsidRPr="00067DCA">
        <w:rPr>
          <w:sz w:val="16"/>
          <w:szCs w:val="16"/>
          <w:lang w:val="en-US"/>
        </w:rPr>
        <w:t>The texts listed in the bibliography can be purchased from the University bookstores; they can also be purchased from other retailers.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F24"/>
    <w:rsid w:val="0000251B"/>
    <w:rsid w:val="00006269"/>
    <w:rsid w:val="00085F73"/>
    <w:rsid w:val="00093658"/>
    <w:rsid w:val="000A4BA4"/>
    <w:rsid w:val="000D6800"/>
    <w:rsid w:val="000F05C5"/>
    <w:rsid w:val="00167FDD"/>
    <w:rsid w:val="00187B99"/>
    <w:rsid w:val="001B3860"/>
    <w:rsid w:val="001D5A65"/>
    <w:rsid w:val="002014DD"/>
    <w:rsid w:val="002967AC"/>
    <w:rsid w:val="002D5E17"/>
    <w:rsid w:val="002E0F76"/>
    <w:rsid w:val="00316C53"/>
    <w:rsid w:val="00322D1E"/>
    <w:rsid w:val="003B40AD"/>
    <w:rsid w:val="00402D24"/>
    <w:rsid w:val="00460B7B"/>
    <w:rsid w:val="004711AF"/>
    <w:rsid w:val="00495899"/>
    <w:rsid w:val="004D1217"/>
    <w:rsid w:val="004D6008"/>
    <w:rsid w:val="00544C98"/>
    <w:rsid w:val="00640794"/>
    <w:rsid w:val="00672EC2"/>
    <w:rsid w:val="006F1772"/>
    <w:rsid w:val="00804EDC"/>
    <w:rsid w:val="00842D4D"/>
    <w:rsid w:val="00862D9D"/>
    <w:rsid w:val="0089088B"/>
    <w:rsid w:val="008942E7"/>
    <w:rsid w:val="008A1204"/>
    <w:rsid w:val="00900CCA"/>
    <w:rsid w:val="00924B77"/>
    <w:rsid w:val="00940DA2"/>
    <w:rsid w:val="009B0890"/>
    <w:rsid w:val="009E055C"/>
    <w:rsid w:val="009F7582"/>
    <w:rsid w:val="00A74F6F"/>
    <w:rsid w:val="00A946AE"/>
    <w:rsid w:val="00AD1677"/>
    <w:rsid w:val="00AD7557"/>
    <w:rsid w:val="00B23369"/>
    <w:rsid w:val="00B35F24"/>
    <w:rsid w:val="00B50C5D"/>
    <w:rsid w:val="00B51253"/>
    <w:rsid w:val="00B525CC"/>
    <w:rsid w:val="00B63930"/>
    <w:rsid w:val="00BB0D1A"/>
    <w:rsid w:val="00CA4FC5"/>
    <w:rsid w:val="00D35B35"/>
    <w:rsid w:val="00D404F2"/>
    <w:rsid w:val="00D852E1"/>
    <w:rsid w:val="00DA4089"/>
    <w:rsid w:val="00E45722"/>
    <w:rsid w:val="00E46215"/>
    <w:rsid w:val="00E607E6"/>
    <w:rsid w:val="00EC30B8"/>
    <w:rsid w:val="00EF43BE"/>
    <w:rsid w:val="00F17125"/>
    <w:rsid w:val="00F42FFA"/>
    <w:rsid w:val="00F92E52"/>
    <w:rsid w:val="00FA067F"/>
    <w:rsid w:val="00FD4DE6"/>
    <w:rsid w:val="00FF5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CA33AC"/>
  <w15:chartTrackingRefBased/>
  <w15:docId w15:val="{C5689AD4-D31A-40E0-88EF-76A8DD433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character" w:styleId="Collegamentoipertestuale">
    <w:name w:val="Hyperlink"/>
    <w:basedOn w:val="Carpredefinitoparagrafo"/>
    <w:unhideWhenUsed/>
    <w:rsid w:val="00CA4FC5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rsid w:val="00CA4FC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CA4FC5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rsid w:val="002E0F76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2E0F76"/>
    <w:rPr>
      <w:szCs w:val="24"/>
    </w:rPr>
  </w:style>
  <w:style w:type="paragraph" w:styleId="Pidipagina">
    <w:name w:val="footer"/>
    <w:basedOn w:val="Normale"/>
    <w:link w:val="PidipaginaCarattere"/>
    <w:rsid w:val="002E0F76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2E0F76"/>
    <w:rPr>
      <w:szCs w:val="24"/>
    </w:rPr>
  </w:style>
  <w:style w:type="paragraph" w:styleId="Testonotaapidipagina">
    <w:name w:val="footnote text"/>
    <w:basedOn w:val="Normale"/>
    <w:link w:val="TestonotaapidipaginaCarattere"/>
    <w:rsid w:val="00FA067F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FA067F"/>
  </w:style>
  <w:style w:type="character" w:styleId="Rimandonotaapidipagina">
    <w:name w:val="footnote reference"/>
    <w:basedOn w:val="Carpredefinitoparagrafo"/>
    <w:rsid w:val="00FA067F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FA06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10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brerie.unicatt.it/scheda-libro/autori-vari/storia-delle-serie-tv-9788875274856-697214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DD8338-9D2E-4648-96C7-C570D35115E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4</TotalTime>
  <Pages>3</Pages>
  <Words>662</Words>
  <Characters>3776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Caputo Chiara</cp:lastModifiedBy>
  <cp:revision>4</cp:revision>
  <cp:lastPrinted>2020-05-03T16:09:00Z</cp:lastPrinted>
  <dcterms:created xsi:type="dcterms:W3CDTF">2026-05-13T06:41:00Z</dcterms:created>
  <dcterms:modified xsi:type="dcterms:W3CDTF">2026-07-22T10:20:00Z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9df1ab3e-2e77-42dc-b32d-574391e64522</vt:lpwstr>
  </property>
</Properties>
</file>