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F3E9E" w14:textId="4AAB8632" w:rsidR="002D5E17" w:rsidRPr="00997CCF" w:rsidRDefault="00D42092" w:rsidP="00E679F4">
      <w:pPr>
        <w:pStyle w:val="Titolo1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 w:rsidR="0032490A" w:rsidRPr="00997CCF">
        <w:rPr>
          <w:rFonts w:ascii="Times New Roman" w:hAnsi="Times New Roman"/>
        </w:rPr>
        <w:t>areer counseling e benessere lavorativo</w:t>
      </w:r>
    </w:p>
    <w:p w14:paraId="6B5DC657" w14:textId="261BBC37" w:rsidR="00E679F4" w:rsidRPr="00997CCF" w:rsidRDefault="0032490A" w:rsidP="00E679F4">
      <w:pPr>
        <w:pStyle w:val="Titolo2"/>
        <w:rPr>
          <w:rFonts w:ascii="Times New Roman" w:hAnsi="Times New Roman"/>
        </w:rPr>
      </w:pPr>
      <w:r w:rsidRPr="00997CCF">
        <w:rPr>
          <w:rFonts w:ascii="Times New Roman" w:hAnsi="Times New Roman"/>
        </w:rPr>
        <w:t>Prof. Diego Boerchi</w:t>
      </w:r>
    </w:p>
    <w:p w14:paraId="2A927292" w14:textId="77777777" w:rsidR="00FD1525" w:rsidRPr="00E679F4" w:rsidRDefault="0032490A" w:rsidP="00FD1525">
      <w:pPr>
        <w:pStyle w:val="Titolo2"/>
        <w:spacing w:before="240" w:after="120"/>
        <w:rPr>
          <w:rFonts w:ascii="Times New Roman" w:hAnsi="Times New Roman"/>
        </w:rPr>
      </w:pPr>
      <w:r>
        <w:rPr>
          <w:b/>
          <w:i/>
        </w:rPr>
        <w:t>OBIETTIVI DEL CORSO E RISULTATI DI APPRENDIMENTO ATTESI</w:t>
      </w:r>
    </w:p>
    <w:p w14:paraId="5F1F3EA1" w14:textId="52B90A90" w:rsidR="0032490A" w:rsidRPr="00997CCF" w:rsidRDefault="0032490A" w:rsidP="00582DD4">
      <w:pPr>
        <w:spacing w:line="240" w:lineRule="exact"/>
      </w:pPr>
      <w:r>
        <w:t>Il corso si propone di favorire la conoscenza dei principali modelli psicologici alla base di scelte di carriera efficaci e soddisfacenti, delle modalità e degli strumenti utili per condurre interventi di consulenza a supporto delle scelte formative e professionali e delle azioni di supporto alla ricollocazione lavorativa. Il corso introduce inoltre le condizioni organizzative che possono generare malessere lavorativo, gli strumenti per la loro identificazione e valutazione e i dispositivi di intervento utili a promuovere il benessere psicologico dei lavoratori.</w:t>
      </w:r>
    </w:p>
    <w:p w14:paraId="6E2CC294" w14:textId="312F8A65" w:rsidR="006C5B14" w:rsidRPr="00E679F4" w:rsidRDefault="00FD1525" w:rsidP="006C5B14">
      <w:pPr>
        <w:pStyle w:val="Titolo2"/>
        <w:rPr>
          <w:rFonts w:ascii="Times New Roman" w:hAnsi="Times New Roman"/>
        </w:rPr>
      </w:pPr>
      <w:r>
        <w:t>Risultati di apprendimento attesi</w:t>
      </w:r>
    </w:p>
    <w:p w14:paraId="616651A0" w14:textId="67FEA33A" w:rsidR="002D4585" w:rsidRPr="002E50D7" w:rsidRDefault="002D4585" w:rsidP="002D4585">
      <w:pPr>
        <w:spacing w:line="240" w:lineRule="exact"/>
        <w:rPr>
          <w:caps/>
          <w:szCs w:val="20"/>
        </w:rPr>
      </w:pPr>
      <w:r>
        <w:rPr>
          <w:b/>
          <w:szCs w:val="20"/>
        </w:rPr>
        <w:t>Conoscenza e comprensione</w:t>
      </w:r>
    </w:p>
    <w:p w14:paraId="6FD61DB3" w14:textId="77777777" w:rsidR="00D77597" w:rsidRDefault="008058F9">
      <w:pPr>
        <w:spacing w:line="240" w:lineRule="exact"/>
      </w:pPr>
      <w:r>
        <w:t>Al termine dell’insegnamento, lo studente conoscerà:</w:t>
      </w:r>
    </w:p>
    <w:p w14:paraId="47410AAF" w14:textId="2D6714AF" w:rsidR="00A66853" w:rsidRPr="002E50D7" w:rsidRDefault="0076463F" w:rsidP="002C2116">
      <w:pPr>
        <w:pStyle w:val="Paragrafoelenco"/>
        <w:numPr>
          <w:ilvl w:val="0"/>
          <w:numId w:val="3"/>
        </w:numPr>
        <w:spacing w:line="240" w:lineRule="exact"/>
        <w:rPr>
          <w:rFonts w:ascii="Times New Roman" w:hAnsi="Times New Roman" w:cs="Times New Roman"/>
          <w:sz w:val="20"/>
          <w:szCs w:val="20"/>
          <w:lang w:val="it-IT"/>
        </w:rPr>
      </w:pPr>
      <w:r w:rsidRPr="002E50D7">
        <w:rPr>
          <w:rFonts w:ascii="Times New Roman" w:hAnsi="Times New Roman" w:cs="Times New Roman"/>
          <w:sz w:val="20"/>
          <w:szCs w:val="20"/>
          <w:lang w:val="it-IT"/>
        </w:rPr>
        <w:t xml:space="preserve">le </w:t>
      </w:r>
      <w:r w:rsidR="00C97E3B" w:rsidRPr="002E50D7">
        <w:rPr>
          <w:rFonts w:ascii="Times New Roman" w:hAnsi="Times New Roman" w:cs="Times New Roman"/>
          <w:sz w:val="20"/>
          <w:szCs w:val="20"/>
          <w:lang w:val="it-IT"/>
        </w:rPr>
        <w:t>tipologie</w:t>
      </w:r>
      <w:r w:rsidR="00A66853" w:rsidRPr="002E50D7">
        <w:rPr>
          <w:rFonts w:ascii="Times New Roman" w:hAnsi="Times New Roman" w:cs="Times New Roman"/>
          <w:sz w:val="20"/>
          <w:szCs w:val="20"/>
          <w:lang w:val="it-IT"/>
        </w:rPr>
        <w:t xml:space="preserve"> di disagio delle persone disoccupate o insoddisfatte del proprio lavoro;</w:t>
      </w:r>
    </w:p>
    <w:p w14:paraId="76EA0332" w14:textId="47FC039E" w:rsidR="006427DA" w:rsidRPr="002E50D7" w:rsidRDefault="0076463F" w:rsidP="002C2116">
      <w:pPr>
        <w:pStyle w:val="Paragrafoelenco"/>
        <w:numPr>
          <w:ilvl w:val="0"/>
          <w:numId w:val="3"/>
        </w:numPr>
        <w:spacing w:line="240" w:lineRule="exact"/>
        <w:rPr>
          <w:rFonts w:ascii="Times New Roman" w:hAnsi="Times New Roman" w:cs="Times New Roman"/>
          <w:sz w:val="20"/>
          <w:szCs w:val="20"/>
          <w:lang w:val="it-IT"/>
        </w:rPr>
      </w:pPr>
      <w:r w:rsidRPr="002E50D7">
        <w:rPr>
          <w:rFonts w:ascii="Times New Roman" w:hAnsi="Times New Roman" w:cs="Times New Roman"/>
          <w:sz w:val="20"/>
          <w:szCs w:val="20"/>
          <w:lang w:val="it-IT"/>
        </w:rPr>
        <w:t>alcuni modelli psicologici sulle scelte di carriera e la soddisfazione lavorativa;</w:t>
      </w:r>
    </w:p>
    <w:p w14:paraId="2A23A9EE" w14:textId="0D1362EF" w:rsidR="0076463F" w:rsidRPr="002E50D7" w:rsidRDefault="00C761DF" w:rsidP="002C2116">
      <w:pPr>
        <w:pStyle w:val="Paragrafoelenco"/>
        <w:numPr>
          <w:ilvl w:val="0"/>
          <w:numId w:val="3"/>
        </w:numPr>
        <w:spacing w:line="240" w:lineRule="exact"/>
        <w:rPr>
          <w:rFonts w:ascii="Times New Roman" w:hAnsi="Times New Roman" w:cs="Times New Roman"/>
          <w:sz w:val="20"/>
          <w:szCs w:val="20"/>
          <w:lang w:val="it-IT"/>
        </w:rPr>
      </w:pPr>
      <w:r w:rsidRPr="002E50D7">
        <w:rPr>
          <w:rFonts w:ascii="Times New Roman" w:hAnsi="Times New Roman" w:cs="Times New Roman"/>
          <w:sz w:val="20"/>
          <w:szCs w:val="20"/>
          <w:lang w:val="it-IT"/>
        </w:rPr>
        <w:t>le tipologie di consulenza di carriera;</w:t>
      </w:r>
    </w:p>
    <w:p w14:paraId="3BC71AA1" w14:textId="0988FC97" w:rsidR="00C761DF" w:rsidRPr="002E50D7" w:rsidRDefault="004C757D" w:rsidP="002C2116">
      <w:pPr>
        <w:pStyle w:val="Paragrafoelenco"/>
        <w:numPr>
          <w:ilvl w:val="0"/>
          <w:numId w:val="3"/>
        </w:numPr>
        <w:spacing w:line="240" w:lineRule="exact"/>
        <w:rPr>
          <w:rFonts w:ascii="Times New Roman" w:hAnsi="Times New Roman" w:cs="Times New Roman"/>
          <w:sz w:val="20"/>
          <w:szCs w:val="20"/>
          <w:lang w:val="it-IT"/>
        </w:rPr>
      </w:pPr>
      <w:r w:rsidRPr="002E50D7">
        <w:rPr>
          <w:rFonts w:ascii="Times New Roman" w:hAnsi="Times New Roman" w:cs="Times New Roman"/>
          <w:sz w:val="20"/>
          <w:szCs w:val="20"/>
          <w:lang w:val="it-IT"/>
        </w:rPr>
        <w:t>le modalità di opposizione e resistenza alla consulenza di carriera;</w:t>
      </w:r>
    </w:p>
    <w:p w14:paraId="674EE5CD" w14:textId="5FF524EA" w:rsidR="004C757D" w:rsidRPr="002E50D7" w:rsidRDefault="002C2116" w:rsidP="002C2116">
      <w:pPr>
        <w:pStyle w:val="Paragrafoelenco"/>
        <w:numPr>
          <w:ilvl w:val="0"/>
          <w:numId w:val="3"/>
        </w:numPr>
        <w:spacing w:line="240" w:lineRule="exact"/>
        <w:rPr>
          <w:rFonts w:ascii="Times New Roman" w:hAnsi="Times New Roman" w:cs="Times New Roman"/>
          <w:caps/>
          <w:sz w:val="20"/>
          <w:szCs w:val="20"/>
          <w:lang w:val="it-IT"/>
        </w:rPr>
      </w:pPr>
      <w:r w:rsidRPr="002E50D7">
        <w:rPr>
          <w:rFonts w:ascii="Times New Roman" w:hAnsi="Times New Roman" w:cs="Times New Roman"/>
          <w:sz w:val="20"/>
          <w:szCs w:val="20"/>
          <w:lang w:val="it-IT"/>
        </w:rPr>
        <w:t>il processo di selezione;</w:t>
      </w:r>
    </w:p>
    <w:p w14:paraId="5A96219D" w14:textId="0A88B81A" w:rsidR="004C54B1" w:rsidRPr="002E50D7" w:rsidRDefault="004C54B1" w:rsidP="002C2116">
      <w:pPr>
        <w:pStyle w:val="Paragrafoelenco"/>
        <w:numPr>
          <w:ilvl w:val="0"/>
          <w:numId w:val="3"/>
        </w:numPr>
        <w:spacing w:line="240" w:lineRule="exact"/>
        <w:rPr>
          <w:rFonts w:ascii="Times New Roman" w:hAnsi="Times New Roman" w:cs="Times New Roman"/>
          <w:caps/>
          <w:sz w:val="20"/>
          <w:szCs w:val="20"/>
          <w:lang w:val="it-IT"/>
        </w:rPr>
      </w:pPr>
      <w:r w:rsidRPr="002E50D7">
        <w:rPr>
          <w:rFonts w:ascii="Times New Roman" w:hAnsi="Times New Roman" w:cs="Times New Roman"/>
          <w:sz w:val="20"/>
          <w:szCs w:val="20"/>
          <w:lang w:val="it-IT"/>
        </w:rPr>
        <w:t>la narrazione autobiografica per la consulenza di carriera;</w:t>
      </w:r>
    </w:p>
    <w:p w14:paraId="119B069F" w14:textId="77777777" w:rsidR="00D42092" w:rsidRPr="00D42092" w:rsidRDefault="002C2116" w:rsidP="002C2116">
      <w:pPr>
        <w:pStyle w:val="Paragrafoelenco"/>
        <w:numPr>
          <w:ilvl w:val="0"/>
          <w:numId w:val="3"/>
        </w:numPr>
        <w:spacing w:line="240" w:lineRule="exact"/>
        <w:rPr>
          <w:rFonts w:ascii="Times New Roman" w:hAnsi="Times New Roman" w:cs="Times New Roman"/>
          <w:caps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>le tecniche di descrizione della propria professionalità (CV e metodo STAR);</w:t>
      </w:r>
    </w:p>
    <w:p w14:paraId="2AB90E3C" w14:textId="058850C8" w:rsidR="00D42092" w:rsidRPr="00D42092" w:rsidRDefault="00D42092" w:rsidP="00D42092">
      <w:pPr>
        <w:pStyle w:val="Paragrafoelenco"/>
        <w:numPr>
          <w:ilvl w:val="0"/>
          <w:numId w:val="3"/>
        </w:numPr>
        <w:spacing w:line="240" w:lineRule="exact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>l’</w:t>
      </w:r>
      <w:r w:rsidRPr="00D42092">
        <w:rPr>
          <w:rFonts w:ascii="Times New Roman" w:hAnsi="Times New Roman" w:cs="Times New Roman"/>
          <w:sz w:val="20"/>
          <w:szCs w:val="20"/>
          <w:lang w:val="it-IT"/>
        </w:rPr>
        <w:t>i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mpatto di alcuni </w:t>
      </w:r>
      <w:r w:rsidRPr="00D42092">
        <w:rPr>
          <w:rFonts w:ascii="Times New Roman" w:hAnsi="Times New Roman" w:cs="Times New Roman"/>
          <w:sz w:val="20"/>
          <w:szCs w:val="20"/>
          <w:lang w:val="it-IT"/>
        </w:rPr>
        <w:t>modelli e strutture organizzative sul benessere lavorativo;</w:t>
      </w:r>
    </w:p>
    <w:p w14:paraId="256C2CCC" w14:textId="5B119D6D" w:rsidR="006A5B1D" w:rsidRPr="00D42092" w:rsidRDefault="00D42092" w:rsidP="00D42092">
      <w:pPr>
        <w:pStyle w:val="Paragrafoelenco"/>
        <w:numPr>
          <w:ilvl w:val="0"/>
          <w:numId w:val="3"/>
        </w:numPr>
        <w:spacing w:line="240" w:lineRule="exact"/>
        <w:rPr>
          <w:rFonts w:ascii="Times New Roman" w:hAnsi="Times New Roman" w:cs="Times New Roman"/>
          <w:caps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>i principali strumenti di intervento a tutela del benessere lavorativo: dalla prevenzione alla gestione dei fattori stressogeni.</w:t>
      </w:r>
    </w:p>
    <w:p w14:paraId="5F1F3EA2" w14:textId="77777777" w:rsidR="0032490A" w:rsidRPr="00B71CEB" w:rsidRDefault="0032490A" w:rsidP="00582DD4">
      <w:pPr>
        <w:spacing w:line="240" w:lineRule="exact"/>
        <w:rPr>
          <w:caps/>
          <w:szCs w:val="20"/>
        </w:rPr>
      </w:pPr>
      <w:r>
        <w:rPr>
          <w:b/>
          <w:szCs w:val="20"/>
        </w:rPr>
        <w:t>Capacità di applicare conoscenza e comprensione</w:t>
      </w:r>
    </w:p>
    <w:p w14:paraId="043E42C2" w14:textId="77777777" w:rsidR="00D77597" w:rsidRDefault="008058F9">
      <w:pPr>
        <w:spacing w:line="240" w:lineRule="exact"/>
      </w:pPr>
      <w:r>
        <w:t>Al termine dell’insegnamento, lo studente sarà in grado di:</w:t>
      </w:r>
    </w:p>
    <w:p w14:paraId="5F1F3EA3" w14:textId="77777777" w:rsidR="0032490A" w:rsidRPr="003B2743" w:rsidRDefault="0032490A" w:rsidP="00AB2480">
      <w:pPr>
        <w:pStyle w:val="Paragrafoelenco"/>
        <w:numPr>
          <w:ilvl w:val="0"/>
          <w:numId w:val="2"/>
        </w:numPr>
        <w:spacing w:line="240" w:lineRule="exact"/>
        <w:rPr>
          <w:rFonts w:ascii="Times New Roman" w:hAnsi="Times New Roman" w:cs="Times New Roman"/>
          <w:sz w:val="20"/>
          <w:szCs w:val="20"/>
          <w:lang w:val="it-IT"/>
        </w:rPr>
      </w:pPr>
      <w:r w:rsidRPr="003B2743">
        <w:rPr>
          <w:rFonts w:ascii="Times New Roman" w:hAnsi="Times New Roman" w:cs="Times New Roman"/>
          <w:sz w:val="20"/>
          <w:szCs w:val="20"/>
          <w:lang w:val="it-IT"/>
        </w:rPr>
        <w:t>applicare modelli psicologici nell’interpretazione di situazioni aziendali e individuali legate alla gestione della propria carriera e all’esperienza lavorativa nelle organizzazioni;</w:t>
      </w:r>
    </w:p>
    <w:p w14:paraId="5F1F3EA4" w14:textId="77777777" w:rsidR="0032490A" w:rsidRPr="003B2743" w:rsidRDefault="0032490A" w:rsidP="00AB2480">
      <w:pPr>
        <w:pStyle w:val="Paragrafoelenco"/>
        <w:numPr>
          <w:ilvl w:val="0"/>
          <w:numId w:val="2"/>
        </w:numPr>
        <w:spacing w:line="240" w:lineRule="exact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>progettare e condurre interventi di valutazione delle attitudini, competenze e motivazioni professionali e dei principali rischi psicosociali nei contesti organizzativi;</w:t>
      </w:r>
    </w:p>
    <w:p w14:paraId="5F1F3EA6" w14:textId="014DAD3E" w:rsidR="0032490A" w:rsidRPr="00D42092" w:rsidRDefault="0032490A" w:rsidP="00A05F5B">
      <w:pPr>
        <w:pStyle w:val="Paragrafoelenco"/>
        <w:numPr>
          <w:ilvl w:val="0"/>
          <w:numId w:val="2"/>
        </w:numPr>
        <w:spacing w:line="240" w:lineRule="exact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 xml:space="preserve">progettare e condurre interventi individuali e organizzativi per la progettazione di carriera e per la prevenzione e gestione dei principali </w:t>
      </w:r>
      <w:r>
        <w:rPr>
          <w:rFonts w:ascii="Times New Roman" w:hAnsi="Times New Roman" w:cs="Times New Roman"/>
          <w:sz w:val="20"/>
          <w:szCs w:val="20"/>
          <w:lang w:val="it-IT"/>
        </w:rPr>
        <w:lastRenderedPageBreak/>
        <w:t>rischi psicosociali, con particolare riferimento allo stress lavoro-correlato e al mobbing.</w:t>
      </w:r>
    </w:p>
    <w:p w14:paraId="6393C126" w14:textId="77777777" w:rsidR="00D77597" w:rsidRDefault="008058F9">
      <w:pPr>
        <w:spacing w:line="240" w:lineRule="exact"/>
        <w:rPr>
          <w:caps/>
          <w:szCs w:val="20"/>
        </w:rPr>
      </w:pPr>
      <w:r>
        <w:rPr>
          <w:b/>
          <w:szCs w:val="20"/>
        </w:rPr>
        <w:t>Autonomia di giudizio</w:t>
      </w:r>
    </w:p>
    <w:p w14:paraId="3665C33F" w14:textId="77777777" w:rsidR="00D77597" w:rsidRDefault="008058F9">
      <w:pPr>
        <w:spacing w:line="240" w:lineRule="exact"/>
      </w:pPr>
      <w:r>
        <w:t>Al termine dell’insegnamento, lo studente sarà in grado di interpretare criticamente situazioni individuali e organizzative connesse alle scelte di carriera, alla soddisfazione lavorativa e ai rischi psicosociali, individuando criteri di lettura coerenti con i modelli teorici presentati nel corso e nel testo di riferimento.</w:t>
      </w:r>
    </w:p>
    <w:p w14:paraId="790005B3" w14:textId="77777777" w:rsidR="00D77597" w:rsidRDefault="008058F9">
      <w:pPr>
        <w:spacing w:line="240" w:lineRule="exact"/>
        <w:rPr>
          <w:caps/>
          <w:szCs w:val="20"/>
        </w:rPr>
      </w:pPr>
      <w:r>
        <w:rPr>
          <w:b/>
          <w:szCs w:val="20"/>
        </w:rPr>
        <w:t>Abilità comunicative</w:t>
      </w:r>
    </w:p>
    <w:p w14:paraId="10E79E9D" w14:textId="77777777" w:rsidR="00D77597" w:rsidRDefault="008058F9">
      <w:pPr>
        <w:spacing w:line="240" w:lineRule="exact"/>
      </w:pPr>
      <w:r>
        <w:t>Al termine dell’insegnamento, lo studente sarà in grado di comunicare in modo chiaro e appropriato valutazioni, ipotesi di intervento e indicazioni operative relative alla consulenza di carriera e al benessere lavorativo, utilizzando un lessico coerente con la disciplina.</w:t>
      </w:r>
    </w:p>
    <w:p w14:paraId="20BCA6CF" w14:textId="77777777" w:rsidR="00D77597" w:rsidRDefault="008058F9">
      <w:pPr>
        <w:spacing w:line="240" w:lineRule="exact"/>
        <w:rPr>
          <w:caps/>
          <w:szCs w:val="20"/>
        </w:rPr>
      </w:pPr>
      <w:r>
        <w:rPr>
          <w:b/>
          <w:szCs w:val="20"/>
        </w:rPr>
        <w:t>Capacità di apprendimento</w:t>
      </w:r>
    </w:p>
    <w:p w14:paraId="00580867" w14:textId="77777777" w:rsidR="00D77597" w:rsidRDefault="008058F9">
      <w:pPr>
        <w:spacing w:line="240" w:lineRule="exact"/>
      </w:pPr>
      <w:r>
        <w:t>Al termine dell’insegnamento, lo studente avrà sviluppato strumenti concettuali e metodologici utili ad approfondire in autonomia i temi della consulenza di carriera, della soddisfazione lavorativa e della promozione del benessere nei contesti organizzativi.</w:t>
      </w:r>
    </w:p>
    <w:p w14:paraId="5F1F3EA7" w14:textId="77777777" w:rsidR="0032490A" w:rsidRPr="00FD445F" w:rsidRDefault="0032490A" w:rsidP="0032490A">
      <w:pPr>
        <w:spacing w:before="240" w:after="120" w:line="240" w:lineRule="exact"/>
        <w:rPr>
          <w:b/>
          <w:i/>
          <w:sz w:val="18"/>
        </w:rPr>
      </w:pPr>
      <w:r w:rsidRPr="00FD445F">
        <w:rPr>
          <w:b/>
          <w:i/>
          <w:sz w:val="18"/>
        </w:rPr>
        <w:t>PROGRAMMA DEL CORSO</w:t>
      </w:r>
    </w:p>
    <w:p w14:paraId="51362A5B" w14:textId="77777777" w:rsidR="001A61E7" w:rsidRDefault="00D42092" w:rsidP="000D4AD1">
      <w:pPr>
        <w:spacing w:line="240" w:lineRule="exact"/>
      </w:pPr>
      <w:r>
        <w:rPr>
          <w:szCs w:val="20"/>
        </w:rPr>
        <w:t>Il corso riguarderà il vissuto della disoccupazione e le strategie di career counseling per un più celere ed efficace reinserimento lavorativo, nonché il modo in cui strutture organizzative, culture organizzative e processi di gestione delle risorse umane incidono sul benessere lavorativo.</w:t>
      </w:r>
    </w:p>
    <w:p w14:paraId="0AE40EE0" w14:textId="07335C62" w:rsidR="000D4AD1" w:rsidRDefault="001A61E7" w:rsidP="000D4AD1">
      <w:pPr>
        <w:spacing w:line="240" w:lineRule="exact"/>
      </w:pPr>
      <w:r>
        <w:t>S</w:t>
      </w:r>
      <w:r w:rsidR="000D4AD1">
        <w:t>arà organizzat</w:t>
      </w:r>
      <w:r>
        <w:t>o</w:t>
      </w:r>
      <w:r w:rsidR="000D4AD1">
        <w:t xml:space="preserve"> nelle seguenti unità didattiche:</w:t>
      </w:r>
    </w:p>
    <w:p w14:paraId="6A1B66D6" w14:textId="579E0B70" w:rsidR="000D4AD1" w:rsidRPr="00E679F4" w:rsidRDefault="00BD5D1B" w:rsidP="000D4AD1">
      <w:pPr>
        <w:pStyle w:val="Paragrafoelenco"/>
        <w:numPr>
          <w:ilvl w:val="0"/>
          <w:numId w:val="4"/>
        </w:numPr>
        <w:spacing w:line="240" w:lineRule="exact"/>
        <w:rPr>
          <w:rFonts w:ascii="Times New Roman" w:hAnsi="Times New Roman" w:cs="Times New Roman"/>
          <w:sz w:val="20"/>
          <w:szCs w:val="20"/>
          <w:lang w:val="it-IT"/>
        </w:rPr>
      </w:pPr>
      <w:r w:rsidRPr="00E679F4">
        <w:rPr>
          <w:rFonts w:ascii="Times New Roman" w:hAnsi="Times New Roman" w:cs="Times New Roman"/>
          <w:sz w:val="20"/>
          <w:szCs w:val="20"/>
          <w:lang w:val="it-IT"/>
        </w:rPr>
        <w:t>La p</w:t>
      </w:r>
      <w:r w:rsidR="00D15E38" w:rsidRPr="00E679F4">
        <w:rPr>
          <w:rFonts w:ascii="Times New Roman" w:hAnsi="Times New Roman" w:cs="Times New Roman"/>
          <w:sz w:val="20"/>
          <w:szCs w:val="20"/>
          <w:lang w:val="it-IT"/>
        </w:rPr>
        <w:t xml:space="preserve">sicologia dei </w:t>
      </w:r>
      <w:r w:rsidR="001A61E7">
        <w:rPr>
          <w:rFonts w:ascii="Times New Roman" w:hAnsi="Times New Roman" w:cs="Times New Roman"/>
          <w:sz w:val="20"/>
          <w:szCs w:val="20"/>
          <w:lang w:val="it-IT"/>
        </w:rPr>
        <w:t>processi</w:t>
      </w:r>
      <w:r w:rsidR="00D15E38" w:rsidRPr="00E679F4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="009D7D12">
        <w:rPr>
          <w:rFonts w:ascii="Times New Roman" w:hAnsi="Times New Roman" w:cs="Times New Roman"/>
          <w:sz w:val="20"/>
          <w:szCs w:val="20"/>
          <w:lang w:val="it-IT"/>
        </w:rPr>
        <w:t xml:space="preserve">di scelta e </w:t>
      </w:r>
      <w:r w:rsidR="00D15E38" w:rsidRPr="00E679F4">
        <w:rPr>
          <w:rFonts w:ascii="Times New Roman" w:hAnsi="Times New Roman" w:cs="Times New Roman"/>
          <w:sz w:val="20"/>
          <w:szCs w:val="20"/>
          <w:lang w:val="it-IT"/>
        </w:rPr>
        <w:t xml:space="preserve">di </w:t>
      </w:r>
      <w:r w:rsidR="001A61E7">
        <w:rPr>
          <w:rFonts w:ascii="Times New Roman" w:hAnsi="Times New Roman" w:cs="Times New Roman"/>
          <w:sz w:val="20"/>
          <w:szCs w:val="20"/>
          <w:lang w:val="it-IT"/>
        </w:rPr>
        <w:t xml:space="preserve">sviluppo di </w:t>
      </w:r>
      <w:r w:rsidR="00D15E38" w:rsidRPr="00E679F4">
        <w:rPr>
          <w:rFonts w:ascii="Times New Roman" w:hAnsi="Times New Roman" w:cs="Times New Roman"/>
          <w:sz w:val="20"/>
          <w:szCs w:val="20"/>
          <w:lang w:val="it-IT"/>
        </w:rPr>
        <w:t>carriera</w:t>
      </w:r>
      <w:r w:rsidR="00555DB7" w:rsidRPr="00E679F4">
        <w:rPr>
          <w:rFonts w:ascii="Times New Roman" w:hAnsi="Times New Roman" w:cs="Times New Roman"/>
          <w:sz w:val="20"/>
          <w:szCs w:val="20"/>
          <w:lang w:val="it-IT"/>
        </w:rPr>
        <w:t>;</w:t>
      </w:r>
    </w:p>
    <w:p w14:paraId="689F645E" w14:textId="4747BB76" w:rsidR="00DC4444" w:rsidRPr="00E679F4" w:rsidRDefault="00DC4444" w:rsidP="000D4AD1">
      <w:pPr>
        <w:pStyle w:val="Paragrafoelenco"/>
        <w:numPr>
          <w:ilvl w:val="0"/>
          <w:numId w:val="4"/>
        </w:numPr>
        <w:spacing w:line="240" w:lineRule="exact"/>
        <w:rPr>
          <w:rFonts w:ascii="Times New Roman" w:hAnsi="Times New Roman" w:cs="Times New Roman"/>
          <w:sz w:val="20"/>
          <w:szCs w:val="20"/>
          <w:lang w:val="it-IT"/>
        </w:rPr>
      </w:pPr>
      <w:r w:rsidRPr="00E679F4">
        <w:rPr>
          <w:rFonts w:ascii="Times New Roman" w:hAnsi="Times New Roman" w:cs="Times New Roman"/>
          <w:sz w:val="20"/>
          <w:szCs w:val="20"/>
          <w:lang w:val="it-IT"/>
        </w:rPr>
        <w:t>La Social Cognitive Career Theory</w:t>
      </w:r>
      <w:r w:rsidR="0005344B" w:rsidRPr="00E679F4">
        <w:rPr>
          <w:rFonts w:ascii="Times New Roman" w:hAnsi="Times New Roman" w:cs="Times New Roman"/>
          <w:sz w:val="20"/>
          <w:szCs w:val="20"/>
          <w:lang w:val="it-IT"/>
        </w:rPr>
        <w:t xml:space="preserve"> di Lent, Brown e Hacket</w:t>
      </w:r>
      <w:r w:rsidR="00164811" w:rsidRPr="00E679F4">
        <w:rPr>
          <w:rFonts w:ascii="Times New Roman" w:hAnsi="Times New Roman" w:cs="Times New Roman"/>
          <w:sz w:val="20"/>
          <w:szCs w:val="20"/>
          <w:lang w:val="it-IT"/>
        </w:rPr>
        <w:t>t</w:t>
      </w:r>
      <w:r w:rsidR="00555DB7" w:rsidRPr="00E679F4">
        <w:rPr>
          <w:rFonts w:ascii="Times New Roman" w:hAnsi="Times New Roman" w:cs="Times New Roman"/>
          <w:sz w:val="20"/>
          <w:szCs w:val="20"/>
          <w:lang w:val="it-IT"/>
        </w:rPr>
        <w:t>;</w:t>
      </w:r>
    </w:p>
    <w:p w14:paraId="334ABD4A" w14:textId="554C9C0B" w:rsidR="001270C4" w:rsidRPr="00EF6640" w:rsidRDefault="001270C4" w:rsidP="001270C4">
      <w:pPr>
        <w:pStyle w:val="Paragrafoelenco"/>
        <w:numPr>
          <w:ilvl w:val="0"/>
          <w:numId w:val="4"/>
        </w:numPr>
        <w:spacing w:line="240" w:lineRule="exact"/>
        <w:rPr>
          <w:rFonts w:ascii="Times New Roman" w:hAnsi="Times New Roman" w:cs="Times New Roman"/>
          <w:sz w:val="20"/>
          <w:szCs w:val="20"/>
        </w:rPr>
      </w:pPr>
      <w:r w:rsidRPr="00EF6640">
        <w:rPr>
          <w:rFonts w:ascii="Times New Roman" w:hAnsi="Times New Roman" w:cs="Times New Roman"/>
          <w:sz w:val="20"/>
          <w:szCs w:val="20"/>
        </w:rPr>
        <w:t>Il Process Model of Work Satisfaction di Lent e Brown;</w:t>
      </w:r>
    </w:p>
    <w:p w14:paraId="770C7C76" w14:textId="18B10D6E" w:rsidR="00DC4444" w:rsidRPr="00E679F4" w:rsidRDefault="00DC4444" w:rsidP="000D4AD1">
      <w:pPr>
        <w:pStyle w:val="Paragrafoelenco"/>
        <w:numPr>
          <w:ilvl w:val="0"/>
          <w:numId w:val="4"/>
        </w:numPr>
        <w:spacing w:line="240" w:lineRule="exact"/>
        <w:rPr>
          <w:rFonts w:ascii="Times New Roman" w:hAnsi="Times New Roman" w:cs="Times New Roman"/>
          <w:sz w:val="20"/>
          <w:szCs w:val="20"/>
          <w:lang w:val="it-IT"/>
        </w:rPr>
      </w:pPr>
      <w:r w:rsidRPr="00E679F4">
        <w:rPr>
          <w:rFonts w:ascii="Times New Roman" w:hAnsi="Times New Roman" w:cs="Times New Roman"/>
          <w:sz w:val="20"/>
          <w:szCs w:val="20"/>
          <w:lang w:val="it-IT"/>
        </w:rPr>
        <w:t>La narrazione autobiografica per la consulenza di carriera</w:t>
      </w:r>
      <w:r w:rsidR="00555DB7" w:rsidRPr="00E679F4">
        <w:rPr>
          <w:rFonts w:ascii="Times New Roman" w:hAnsi="Times New Roman" w:cs="Times New Roman"/>
          <w:sz w:val="20"/>
          <w:szCs w:val="20"/>
          <w:lang w:val="it-IT"/>
        </w:rPr>
        <w:t>;</w:t>
      </w:r>
    </w:p>
    <w:p w14:paraId="4DC1098C" w14:textId="70BE962E" w:rsidR="00DC4444" w:rsidRPr="00E679F4" w:rsidRDefault="00BD5D1B" w:rsidP="000D4AD1">
      <w:pPr>
        <w:pStyle w:val="Paragrafoelenco"/>
        <w:numPr>
          <w:ilvl w:val="0"/>
          <w:numId w:val="4"/>
        </w:numPr>
        <w:spacing w:line="240" w:lineRule="exact"/>
        <w:rPr>
          <w:rFonts w:ascii="Times New Roman" w:hAnsi="Times New Roman" w:cs="Times New Roman"/>
          <w:sz w:val="20"/>
          <w:szCs w:val="20"/>
          <w:lang w:val="it-IT"/>
        </w:rPr>
      </w:pPr>
      <w:r w:rsidRPr="00E679F4">
        <w:rPr>
          <w:rFonts w:ascii="Times New Roman" w:hAnsi="Times New Roman" w:cs="Times New Roman"/>
          <w:sz w:val="20"/>
          <w:szCs w:val="20"/>
          <w:lang w:val="it-IT"/>
        </w:rPr>
        <w:t>L’elaborazione del lutto per la perdita del lavoro</w:t>
      </w:r>
      <w:r w:rsidR="00555DB7" w:rsidRPr="00E679F4">
        <w:rPr>
          <w:rFonts w:ascii="Times New Roman" w:hAnsi="Times New Roman" w:cs="Times New Roman"/>
          <w:sz w:val="20"/>
          <w:szCs w:val="20"/>
          <w:lang w:val="it-IT"/>
        </w:rPr>
        <w:t>;</w:t>
      </w:r>
    </w:p>
    <w:p w14:paraId="29BE761D" w14:textId="06D4DD17" w:rsidR="00555DB7" w:rsidRPr="00E679F4" w:rsidRDefault="00555DB7" w:rsidP="000D4AD1">
      <w:pPr>
        <w:pStyle w:val="Paragrafoelenco"/>
        <w:numPr>
          <w:ilvl w:val="0"/>
          <w:numId w:val="4"/>
        </w:numPr>
        <w:spacing w:line="240" w:lineRule="exact"/>
        <w:rPr>
          <w:rFonts w:ascii="Times New Roman" w:hAnsi="Times New Roman" w:cs="Times New Roman"/>
          <w:sz w:val="20"/>
          <w:szCs w:val="20"/>
          <w:lang w:val="it-IT"/>
        </w:rPr>
      </w:pPr>
      <w:r w:rsidRPr="00E679F4">
        <w:rPr>
          <w:rFonts w:ascii="Times New Roman" w:hAnsi="Times New Roman" w:cs="Times New Roman"/>
          <w:sz w:val="20"/>
          <w:szCs w:val="20"/>
          <w:lang w:val="it-IT"/>
        </w:rPr>
        <w:t>La consulenza di carriera;</w:t>
      </w:r>
    </w:p>
    <w:p w14:paraId="0428BE01" w14:textId="3D6B8FB2" w:rsidR="001A61E7" w:rsidRPr="001A61E7" w:rsidRDefault="00555DB7" w:rsidP="001A61E7">
      <w:pPr>
        <w:pStyle w:val="Paragrafoelenco"/>
        <w:numPr>
          <w:ilvl w:val="0"/>
          <w:numId w:val="4"/>
        </w:numPr>
        <w:spacing w:line="240" w:lineRule="exact"/>
        <w:rPr>
          <w:rFonts w:ascii="Times New Roman" w:hAnsi="Times New Roman" w:cs="Times New Roman"/>
          <w:sz w:val="20"/>
          <w:szCs w:val="20"/>
          <w:lang w:val="it-IT"/>
        </w:rPr>
      </w:pPr>
      <w:r w:rsidRPr="00E679F4">
        <w:rPr>
          <w:rFonts w:ascii="Times New Roman" w:hAnsi="Times New Roman" w:cs="Times New Roman"/>
          <w:sz w:val="20"/>
          <w:szCs w:val="20"/>
          <w:lang w:val="it-IT"/>
        </w:rPr>
        <w:t>La selezione del personale</w:t>
      </w:r>
      <w:r w:rsidR="001A61E7">
        <w:rPr>
          <w:rFonts w:ascii="Times New Roman" w:hAnsi="Times New Roman" w:cs="Times New Roman"/>
          <w:sz w:val="20"/>
          <w:szCs w:val="20"/>
          <w:lang w:val="it-IT"/>
        </w:rPr>
        <w:t>;</w:t>
      </w:r>
    </w:p>
    <w:p w14:paraId="30D56868" w14:textId="62748664" w:rsidR="00D42092" w:rsidRPr="001A61E7" w:rsidRDefault="00D42092" w:rsidP="001A61E7">
      <w:pPr>
        <w:pStyle w:val="Paragrafoelenco"/>
        <w:numPr>
          <w:ilvl w:val="0"/>
          <w:numId w:val="4"/>
        </w:numPr>
        <w:spacing w:line="240" w:lineRule="exact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>I rischi psicosociali nei contesti organizzativi: stress lavoro-correlato e mobbing;</w:t>
      </w:r>
    </w:p>
    <w:p w14:paraId="42805772" w14:textId="77777777" w:rsidR="001A61E7" w:rsidRPr="002E50D7" w:rsidRDefault="001A61E7" w:rsidP="001A61E7">
      <w:pPr>
        <w:pStyle w:val="Paragrafoelenco"/>
        <w:numPr>
          <w:ilvl w:val="0"/>
          <w:numId w:val="4"/>
        </w:numPr>
        <w:spacing w:line="240" w:lineRule="exact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>I modelli di benessere lavorativo;</w:t>
      </w:r>
    </w:p>
    <w:p w14:paraId="4458F9FD" w14:textId="6F3FAAE1" w:rsidR="00D42092" w:rsidRPr="002E50D7" w:rsidRDefault="001A61E7" w:rsidP="00D42092">
      <w:pPr>
        <w:pStyle w:val="Paragrafoelenco"/>
        <w:numPr>
          <w:ilvl w:val="0"/>
          <w:numId w:val="4"/>
        </w:numPr>
        <w:spacing w:line="240" w:lineRule="exact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 xml:space="preserve">La relazione tra le </w:t>
      </w:r>
      <w:r w:rsidR="00D42092" w:rsidRPr="002E50D7">
        <w:rPr>
          <w:rFonts w:ascii="Times New Roman" w:hAnsi="Times New Roman" w:cs="Times New Roman"/>
          <w:sz w:val="20"/>
          <w:szCs w:val="20"/>
          <w:lang w:val="it-IT"/>
        </w:rPr>
        <w:t xml:space="preserve">strutture organizzative e 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il </w:t>
      </w:r>
      <w:r w:rsidR="00D42092" w:rsidRPr="002E50D7">
        <w:rPr>
          <w:rFonts w:ascii="Times New Roman" w:hAnsi="Times New Roman" w:cs="Times New Roman"/>
          <w:sz w:val="20"/>
          <w:szCs w:val="20"/>
          <w:lang w:val="it-IT"/>
        </w:rPr>
        <w:t>benessere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 lavorativo</w:t>
      </w:r>
      <w:r w:rsidR="00D42092" w:rsidRPr="002E50D7">
        <w:rPr>
          <w:rFonts w:ascii="Times New Roman" w:hAnsi="Times New Roman" w:cs="Times New Roman"/>
          <w:sz w:val="20"/>
          <w:szCs w:val="20"/>
          <w:lang w:val="it-IT"/>
        </w:rPr>
        <w:t>;</w:t>
      </w:r>
    </w:p>
    <w:p w14:paraId="17CB8F43" w14:textId="1864D4A6" w:rsidR="00D42092" w:rsidRPr="001A61E7" w:rsidRDefault="001A61E7" w:rsidP="008A687D">
      <w:pPr>
        <w:pStyle w:val="Paragrafoelenco"/>
        <w:numPr>
          <w:ilvl w:val="0"/>
          <w:numId w:val="4"/>
        </w:numPr>
        <w:spacing w:line="240" w:lineRule="exact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>G</w:t>
      </w:r>
      <w:r w:rsidR="00D42092" w:rsidRPr="001A61E7">
        <w:rPr>
          <w:rFonts w:ascii="Times New Roman" w:hAnsi="Times New Roman" w:cs="Times New Roman"/>
          <w:sz w:val="20"/>
          <w:szCs w:val="20"/>
          <w:lang w:val="it-IT"/>
        </w:rPr>
        <w:t>li interventi di prevenzione primaria, secondaria e terziaria.</w:t>
      </w:r>
    </w:p>
    <w:p w14:paraId="5F1F3EA9" w14:textId="483671C1" w:rsidR="0032490A" w:rsidRPr="00FD445F" w:rsidRDefault="0032490A" w:rsidP="00582DD4">
      <w:pPr>
        <w:spacing w:before="240" w:after="120" w:line="240" w:lineRule="exact"/>
        <w:rPr>
          <w:b/>
          <w:i/>
          <w:sz w:val="18"/>
        </w:rPr>
      </w:pPr>
      <w:r w:rsidRPr="00FD445F">
        <w:rPr>
          <w:b/>
          <w:i/>
          <w:sz w:val="18"/>
        </w:rPr>
        <w:lastRenderedPageBreak/>
        <w:t>BIBLIOGRAFIA</w:t>
      </w:r>
      <w:r w:rsidR="0086317D">
        <w:rPr>
          <w:rStyle w:val="Rimandonotaapidipagina"/>
          <w:b/>
          <w:i/>
          <w:sz w:val="18"/>
        </w:rPr>
        <w:footnoteReference w:id="1"/>
      </w:r>
    </w:p>
    <w:p w14:paraId="6FF30644" w14:textId="45D455BA" w:rsidR="0086317D" w:rsidRPr="0086317D" w:rsidRDefault="00641C36" w:rsidP="0086317D">
      <w:pPr>
        <w:spacing w:line="240" w:lineRule="atLeast"/>
        <w:ind w:left="284" w:hanging="284"/>
        <w:rPr>
          <w:smallCaps/>
          <w:spacing w:val="-5"/>
          <w:sz w:val="16"/>
        </w:rPr>
      </w:pPr>
      <w:r>
        <w:rPr>
          <w:smallCaps/>
          <w:spacing w:val="-5"/>
          <w:sz w:val="16"/>
        </w:rPr>
        <w:t xml:space="preserve">Boerchi, Diego (a cura di) (2024), Orientamento e consulenza di carriera per la soddisfazione lavorativa, Edizioni Studium. Capitoli 1-20 e 24-29 </w:t>
      </w:r>
      <w:r w:rsidR="001848C1">
        <w:rPr>
          <w:smallCaps/>
          <w:spacing w:val="-5"/>
          <w:sz w:val="16"/>
        </w:rPr>
        <w:t xml:space="preserve">più </w:t>
      </w:r>
      <w:r>
        <w:rPr>
          <w:smallCaps/>
          <w:spacing w:val="-5"/>
          <w:sz w:val="16"/>
        </w:rPr>
        <w:t xml:space="preserve">un </w:t>
      </w:r>
      <w:r w:rsidR="003859E1">
        <w:rPr>
          <w:smallCaps/>
          <w:spacing w:val="-5"/>
          <w:sz w:val="16"/>
        </w:rPr>
        <w:t xml:space="preserve">solo </w:t>
      </w:r>
      <w:r>
        <w:rPr>
          <w:smallCaps/>
          <w:spacing w:val="-5"/>
          <w:sz w:val="16"/>
        </w:rPr>
        <w:t xml:space="preserve">capitolo a scelta tra i capitoli 21-23 </w:t>
      </w:r>
      <w:r w:rsidR="001848C1">
        <w:rPr>
          <w:smallCaps/>
          <w:spacing w:val="-5"/>
          <w:sz w:val="16"/>
        </w:rPr>
        <w:t>oppure tra i capitoli</w:t>
      </w:r>
      <w:r>
        <w:rPr>
          <w:smallCaps/>
          <w:spacing w:val="-5"/>
          <w:sz w:val="16"/>
        </w:rPr>
        <w:t xml:space="preserve"> 30-34.</w:t>
      </w:r>
      <w:r w:rsidR="0086317D">
        <w:rPr>
          <w:smallCaps/>
          <w:spacing w:val="-5"/>
          <w:sz w:val="16"/>
        </w:rPr>
        <w:t xml:space="preserve"> </w:t>
      </w:r>
      <w:bookmarkStart w:id="0" w:name="_Hlk140133243"/>
      <w:bookmarkStart w:id="1" w:name="_Hlk140135542"/>
      <w:bookmarkStart w:id="2" w:name="_Hlk141261349"/>
      <w:r w:rsidR="0086317D">
        <w:rPr>
          <w:smallCaps/>
          <w:spacing w:val="-5"/>
          <w:sz w:val="16"/>
        </w:rPr>
        <w:t xml:space="preserve"> </w:t>
      </w:r>
      <w:hyperlink r:id="rId8" w:history="1">
        <w:r w:rsidR="0086317D" w:rsidRPr="0086317D">
          <w:rPr>
            <w:rStyle w:val="Collegamentoipertestuale"/>
            <w:i/>
            <w:smallCaps/>
            <w:spacing w:val="-5"/>
            <w:sz w:val="16"/>
          </w:rPr>
          <w:t>Acquista da VP</w:t>
        </w:r>
      </w:hyperlink>
      <w:bookmarkEnd w:id="0"/>
    </w:p>
    <w:bookmarkEnd w:id="1"/>
    <w:bookmarkEnd w:id="2"/>
    <w:p w14:paraId="16EBC8EC" w14:textId="59444F52" w:rsidR="00622D8A" w:rsidRPr="000B518E" w:rsidRDefault="00622D8A" w:rsidP="00622D8A">
      <w:pPr>
        <w:spacing w:line="240" w:lineRule="atLeast"/>
        <w:ind w:left="284" w:hanging="284"/>
        <w:rPr>
          <w:spacing w:val="-5"/>
          <w:sz w:val="18"/>
        </w:rPr>
      </w:pPr>
    </w:p>
    <w:p w14:paraId="5F1F3EAD" w14:textId="77777777" w:rsidR="0032490A" w:rsidRPr="00FD445F" w:rsidRDefault="0032490A" w:rsidP="0032490A">
      <w:pPr>
        <w:pStyle w:val="Testo1"/>
        <w:rPr>
          <w:rFonts w:ascii="Times New Roman" w:hAnsi="Times New Roman"/>
        </w:rPr>
      </w:pPr>
      <w:r>
        <w:rPr>
          <w:rFonts w:ascii="Times New Roman" w:hAnsi="Times New Roman"/>
        </w:rPr>
        <w:t>Materiale didattico distribuito tramite Blackboard.</w:t>
      </w:r>
    </w:p>
    <w:p w14:paraId="5F1F3EAE" w14:textId="77777777" w:rsidR="0032490A" w:rsidRPr="00FD445F" w:rsidRDefault="0032490A" w:rsidP="0032490A">
      <w:pPr>
        <w:spacing w:before="240" w:after="120"/>
        <w:rPr>
          <w:b/>
          <w:i/>
          <w:sz w:val="18"/>
        </w:rPr>
      </w:pPr>
      <w:r w:rsidRPr="00FD445F">
        <w:rPr>
          <w:b/>
          <w:i/>
          <w:sz w:val="18"/>
        </w:rPr>
        <w:t>DIDATTICA DEL CORSO</w:t>
      </w:r>
    </w:p>
    <w:p w14:paraId="3E4BE902" w14:textId="655E068D" w:rsidR="00E679F4" w:rsidRPr="00397827" w:rsidRDefault="00E679F4" w:rsidP="0032490A">
      <w:pPr>
        <w:pStyle w:val="Testo2"/>
        <w:rPr>
          <w:rFonts w:ascii="Times New Roman" w:hAnsi="Times New Roman"/>
        </w:rPr>
      </w:pPr>
      <w:r>
        <w:rPr>
          <w:rFonts w:ascii="Times New Roman" w:hAnsi="Times New Roman"/>
        </w:rPr>
        <w:t>La modalità didattica prevede l’alternanza di lezioni frontali, esercitazioni, analisi e discussioni di casi.</w:t>
      </w:r>
    </w:p>
    <w:p w14:paraId="5F1F3EB0" w14:textId="77777777" w:rsidR="0032490A" w:rsidRPr="00397827" w:rsidRDefault="0032490A" w:rsidP="0032490A">
      <w:pPr>
        <w:spacing w:before="240" w:after="120"/>
        <w:rPr>
          <w:b/>
          <w:i/>
          <w:sz w:val="18"/>
        </w:rPr>
      </w:pPr>
      <w:r w:rsidRPr="00397827">
        <w:rPr>
          <w:b/>
          <w:i/>
          <w:sz w:val="18"/>
        </w:rPr>
        <w:t>METODO E CRITERI DI VALUTAZIONE</w:t>
      </w:r>
    </w:p>
    <w:p w14:paraId="5F1F3EB1" w14:textId="54D5C633" w:rsidR="0032490A" w:rsidRPr="00397827" w:rsidRDefault="0032490A" w:rsidP="0032490A">
      <w:pPr>
        <w:pStyle w:val="Testo2"/>
        <w:rPr>
          <w:rFonts w:ascii="Times New Roman" w:hAnsi="Times New Roman"/>
        </w:rPr>
      </w:pPr>
      <w:r>
        <w:rPr>
          <w:rFonts w:ascii="Times New Roman" w:hAnsi="Times New Roman"/>
        </w:rPr>
        <w:t>La valutazione avverrà in forma orale e riguarderà: la conoscenza degli argomenti trattati nei testi e a lezione; la capacità di collegare i diversi argomenti tra loro; l’analisi di caso, con particolare attenzione alla capacità di interpretare situazioni ipotetiche usando i modelli socio-cognitivi sulla carriera e sulla soddisfazione lavorativa presentati a lezione e nel libro di testo. La valutazione terrà conto della pertinenza delle risposte, dell’uso appropriato della terminologia, della chiarezza espositiva e della capacità di applicare i concetti a situazioni professionali e organizzative.</w:t>
      </w:r>
    </w:p>
    <w:p w14:paraId="5F1F3EB2" w14:textId="77777777" w:rsidR="0032490A" w:rsidRPr="00397827" w:rsidRDefault="0032490A" w:rsidP="0032490A">
      <w:pPr>
        <w:spacing w:before="240" w:after="120" w:line="240" w:lineRule="exact"/>
        <w:rPr>
          <w:b/>
          <w:i/>
          <w:sz w:val="18"/>
        </w:rPr>
      </w:pPr>
      <w:r w:rsidRPr="00397827">
        <w:rPr>
          <w:b/>
          <w:i/>
          <w:sz w:val="18"/>
        </w:rPr>
        <w:t>AVVERTENZE E PREREQUISITI</w:t>
      </w:r>
    </w:p>
    <w:p w14:paraId="6EFC4882" w14:textId="408CAE68" w:rsidR="00D373B3" w:rsidRPr="00397827" w:rsidRDefault="00D373B3" w:rsidP="0032490A">
      <w:pPr>
        <w:pStyle w:val="Testo2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Lo studente dovrà possedere conoscenze di base relative ai principali concetti della psicologia del lavoro e dello sviluppo.</w:t>
      </w:r>
    </w:p>
    <w:p w14:paraId="5F1F3EB3" w14:textId="5B53A9D0" w:rsidR="0032490A" w:rsidRPr="00FD445F" w:rsidRDefault="0032490A" w:rsidP="00FD1525">
      <w:pPr>
        <w:pStyle w:val="Testo2"/>
        <w:spacing w:before="120"/>
        <w:rPr>
          <w:rFonts w:ascii="Times New Roman" w:hAnsi="Times New Roman"/>
          <w:i/>
        </w:rPr>
      </w:pPr>
      <w:r>
        <w:rPr>
          <w:rFonts w:ascii="Times New Roman" w:hAnsi="Times New Roman"/>
          <w:b/>
          <w:i/>
        </w:rPr>
        <w:t>ORARIO E LUOGO DI RICEVIMENTO</w:t>
      </w:r>
    </w:p>
    <w:p w14:paraId="5F1F3EB4" w14:textId="7A89AD52" w:rsidR="0032490A" w:rsidRPr="00FD445F" w:rsidRDefault="00AC4550" w:rsidP="0032490A">
      <w:pPr>
        <w:pStyle w:val="Testo2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Il Prof. Diego Boerchi riceve gli studenti presso il proprio studio o a distanza previo appuntamento da concordarsi via e-mail: diego.boerchi@unicatt.it.</w:t>
      </w:r>
    </w:p>
    <w:sectPr w:rsidR="0032490A" w:rsidRPr="00FD445F" w:rsidSect="005F02CA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7241A" w14:textId="77777777" w:rsidR="00D64CCD" w:rsidRDefault="00D64CCD" w:rsidP="005D2CC9">
      <w:pPr>
        <w:spacing w:line="240" w:lineRule="auto"/>
      </w:pPr>
      <w:r>
        <w:separator/>
      </w:r>
    </w:p>
  </w:endnote>
  <w:endnote w:type="continuationSeparator" w:id="0">
    <w:p w14:paraId="71B4FE74" w14:textId="77777777" w:rsidR="00D64CCD" w:rsidRDefault="00D64CCD" w:rsidP="005D2C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F0B55" w14:textId="77777777" w:rsidR="00D64CCD" w:rsidRDefault="00D64CCD" w:rsidP="005D2CC9">
      <w:pPr>
        <w:spacing w:line="240" w:lineRule="auto"/>
      </w:pPr>
      <w:r>
        <w:separator/>
      </w:r>
    </w:p>
  </w:footnote>
  <w:footnote w:type="continuationSeparator" w:id="0">
    <w:p w14:paraId="70AA8566" w14:textId="77777777" w:rsidR="00D64CCD" w:rsidRDefault="00D64CCD" w:rsidP="005D2CC9">
      <w:pPr>
        <w:spacing w:line="240" w:lineRule="auto"/>
      </w:pPr>
      <w:r>
        <w:continuationSeparator/>
      </w:r>
    </w:p>
  </w:footnote>
  <w:footnote w:id="1">
    <w:p w14:paraId="6BB6D62C" w14:textId="3D2D49BC" w:rsidR="0086317D" w:rsidRPr="0086317D" w:rsidRDefault="0086317D" w:rsidP="0086317D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129D2"/>
    <w:multiLevelType w:val="hybridMultilevel"/>
    <w:tmpl w:val="3D4C0F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C59FF"/>
    <w:multiLevelType w:val="hybridMultilevel"/>
    <w:tmpl w:val="84B0B3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75145"/>
    <w:multiLevelType w:val="hybridMultilevel"/>
    <w:tmpl w:val="F4A064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F6CD1"/>
    <w:multiLevelType w:val="hybridMultilevel"/>
    <w:tmpl w:val="CBECCF48"/>
    <w:lvl w:ilvl="0" w:tplc="AC1065D8">
      <w:start w:val="1"/>
      <w:numFmt w:val="bullet"/>
      <w:lvlText w:val="-"/>
      <w:lvlJc w:val="left"/>
      <w:pPr>
        <w:ind w:left="149" w:hanging="110"/>
      </w:pPr>
      <w:rPr>
        <w:rFonts w:ascii="Arial" w:eastAsia="Arial" w:hAnsi="Arial" w:cs="Times New Roman" w:hint="default"/>
        <w:sz w:val="18"/>
        <w:szCs w:val="18"/>
      </w:rPr>
    </w:lvl>
    <w:lvl w:ilvl="1" w:tplc="8C148266">
      <w:start w:val="1"/>
      <w:numFmt w:val="bullet"/>
      <w:lvlText w:val="•"/>
      <w:lvlJc w:val="left"/>
      <w:pPr>
        <w:ind w:left="973" w:hanging="110"/>
      </w:pPr>
    </w:lvl>
    <w:lvl w:ilvl="2" w:tplc="F9641804">
      <w:start w:val="1"/>
      <w:numFmt w:val="bullet"/>
      <w:lvlText w:val="•"/>
      <w:lvlJc w:val="left"/>
      <w:pPr>
        <w:ind w:left="1797" w:hanging="110"/>
      </w:pPr>
    </w:lvl>
    <w:lvl w:ilvl="3" w:tplc="B368240E">
      <w:start w:val="1"/>
      <w:numFmt w:val="bullet"/>
      <w:lvlText w:val="•"/>
      <w:lvlJc w:val="left"/>
      <w:pPr>
        <w:ind w:left="2621" w:hanging="110"/>
      </w:pPr>
    </w:lvl>
    <w:lvl w:ilvl="4" w:tplc="B1D27840">
      <w:start w:val="1"/>
      <w:numFmt w:val="bullet"/>
      <w:lvlText w:val="•"/>
      <w:lvlJc w:val="left"/>
      <w:pPr>
        <w:ind w:left="3445" w:hanging="110"/>
      </w:pPr>
    </w:lvl>
    <w:lvl w:ilvl="5" w:tplc="98127FBE">
      <w:start w:val="1"/>
      <w:numFmt w:val="bullet"/>
      <w:lvlText w:val="•"/>
      <w:lvlJc w:val="left"/>
      <w:pPr>
        <w:ind w:left="4269" w:hanging="110"/>
      </w:pPr>
    </w:lvl>
    <w:lvl w:ilvl="6" w:tplc="239696B8">
      <w:start w:val="1"/>
      <w:numFmt w:val="bullet"/>
      <w:lvlText w:val="•"/>
      <w:lvlJc w:val="left"/>
      <w:pPr>
        <w:ind w:left="5093" w:hanging="110"/>
      </w:pPr>
    </w:lvl>
    <w:lvl w:ilvl="7" w:tplc="9B4C198C">
      <w:start w:val="1"/>
      <w:numFmt w:val="bullet"/>
      <w:lvlText w:val="•"/>
      <w:lvlJc w:val="left"/>
      <w:pPr>
        <w:ind w:left="5917" w:hanging="110"/>
      </w:pPr>
    </w:lvl>
    <w:lvl w:ilvl="8" w:tplc="54C0C95E">
      <w:start w:val="1"/>
      <w:numFmt w:val="bullet"/>
      <w:lvlText w:val="•"/>
      <w:lvlJc w:val="left"/>
      <w:pPr>
        <w:ind w:left="6741" w:hanging="110"/>
      </w:pPr>
    </w:lvl>
  </w:abstractNum>
  <w:num w:numId="1" w16cid:durableId="1452436697">
    <w:abstractNumId w:val="3"/>
  </w:num>
  <w:num w:numId="2" w16cid:durableId="383335055">
    <w:abstractNumId w:val="1"/>
  </w:num>
  <w:num w:numId="3" w16cid:durableId="724983611">
    <w:abstractNumId w:val="2"/>
  </w:num>
  <w:num w:numId="4" w16cid:durableId="682438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wtTAzNzQ0NjA3NjdW0lEKTi0uzszPAykwrwUAAC92LSwAAAA="/>
  </w:docVars>
  <w:rsids>
    <w:rsidRoot w:val="0032490A"/>
    <w:rsid w:val="000420AF"/>
    <w:rsid w:val="0005344B"/>
    <w:rsid w:val="000B518E"/>
    <w:rsid w:val="000B6031"/>
    <w:rsid w:val="000D4AD1"/>
    <w:rsid w:val="000F4A58"/>
    <w:rsid w:val="00104096"/>
    <w:rsid w:val="001270C4"/>
    <w:rsid w:val="00164811"/>
    <w:rsid w:val="001848C1"/>
    <w:rsid w:val="00187B99"/>
    <w:rsid w:val="001A362E"/>
    <w:rsid w:val="001A61E7"/>
    <w:rsid w:val="002014DD"/>
    <w:rsid w:val="002C2116"/>
    <w:rsid w:val="002D4585"/>
    <w:rsid w:val="002D5E17"/>
    <w:rsid w:val="002E50D7"/>
    <w:rsid w:val="00311F1B"/>
    <w:rsid w:val="0032490A"/>
    <w:rsid w:val="0034074F"/>
    <w:rsid w:val="003727A1"/>
    <w:rsid w:val="003859E1"/>
    <w:rsid w:val="00397827"/>
    <w:rsid w:val="003B2743"/>
    <w:rsid w:val="003B3B70"/>
    <w:rsid w:val="00426474"/>
    <w:rsid w:val="00463807"/>
    <w:rsid w:val="0049569D"/>
    <w:rsid w:val="004B26EF"/>
    <w:rsid w:val="004C54B1"/>
    <w:rsid w:val="004C757D"/>
    <w:rsid w:val="004D1217"/>
    <w:rsid w:val="004D6008"/>
    <w:rsid w:val="00533B42"/>
    <w:rsid w:val="00555DB7"/>
    <w:rsid w:val="00582DD4"/>
    <w:rsid w:val="005D2CC9"/>
    <w:rsid w:val="005E09B2"/>
    <w:rsid w:val="005F02CA"/>
    <w:rsid w:val="00603A88"/>
    <w:rsid w:val="00622D8A"/>
    <w:rsid w:val="00640794"/>
    <w:rsid w:val="00641C36"/>
    <w:rsid w:val="006427DA"/>
    <w:rsid w:val="00646BC5"/>
    <w:rsid w:val="006A5B1D"/>
    <w:rsid w:val="006B6555"/>
    <w:rsid w:val="006C5B14"/>
    <w:rsid w:val="006E7FE9"/>
    <w:rsid w:val="006F1772"/>
    <w:rsid w:val="006F1A88"/>
    <w:rsid w:val="00712914"/>
    <w:rsid w:val="00734206"/>
    <w:rsid w:val="0076463F"/>
    <w:rsid w:val="00792706"/>
    <w:rsid w:val="008058F9"/>
    <w:rsid w:val="00805D03"/>
    <w:rsid w:val="0086317D"/>
    <w:rsid w:val="00891228"/>
    <w:rsid w:val="008942E7"/>
    <w:rsid w:val="008A1204"/>
    <w:rsid w:val="008B1FC7"/>
    <w:rsid w:val="008C49D0"/>
    <w:rsid w:val="008C5784"/>
    <w:rsid w:val="008C5C39"/>
    <w:rsid w:val="00900CCA"/>
    <w:rsid w:val="00924B77"/>
    <w:rsid w:val="00940DA2"/>
    <w:rsid w:val="00950B71"/>
    <w:rsid w:val="00997CCF"/>
    <w:rsid w:val="009D7D12"/>
    <w:rsid w:val="009E055C"/>
    <w:rsid w:val="00A66853"/>
    <w:rsid w:val="00A74F6F"/>
    <w:rsid w:val="00AB2480"/>
    <w:rsid w:val="00AC4550"/>
    <w:rsid w:val="00AD7557"/>
    <w:rsid w:val="00B11796"/>
    <w:rsid w:val="00B50C5D"/>
    <w:rsid w:val="00B51253"/>
    <w:rsid w:val="00B525CC"/>
    <w:rsid w:val="00B6743A"/>
    <w:rsid w:val="00B71CEB"/>
    <w:rsid w:val="00BD5D1B"/>
    <w:rsid w:val="00C15D5D"/>
    <w:rsid w:val="00C761DF"/>
    <w:rsid w:val="00C97E3B"/>
    <w:rsid w:val="00CA204B"/>
    <w:rsid w:val="00D15E38"/>
    <w:rsid w:val="00D373B3"/>
    <w:rsid w:val="00D404F2"/>
    <w:rsid w:val="00D42092"/>
    <w:rsid w:val="00D43258"/>
    <w:rsid w:val="00D64CCD"/>
    <w:rsid w:val="00D77597"/>
    <w:rsid w:val="00D82459"/>
    <w:rsid w:val="00DB21EB"/>
    <w:rsid w:val="00DC4444"/>
    <w:rsid w:val="00DD2793"/>
    <w:rsid w:val="00E367B8"/>
    <w:rsid w:val="00E607E6"/>
    <w:rsid w:val="00E679F4"/>
    <w:rsid w:val="00EC5152"/>
    <w:rsid w:val="00EE63F7"/>
    <w:rsid w:val="00EE64E5"/>
    <w:rsid w:val="00EF6640"/>
    <w:rsid w:val="00F0767E"/>
    <w:rsid w:val="00F11F5A"/>
    <w:rsid w:val="00FD1525"/>
    <w:rsid w:val="00FD4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F3E9E"/>
  <w15:docId w15:val="{8172E5D0-EEEE-49E6-AB07-06FF277D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1"/>
    <w:qFormat/>
    <w:rsid w:val="0032490A"/>
    <w:pPr>
      <w:widowControl w:val="0"/>
      <w:tabs>
        <w:tab w:val="clear" w:pos="284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Testonotaapidipagina">
    <w:name w:val="footnote text"/>
    <w:basedOn w:val="Normale"/>
    <w:link w:val="TestonotaapidipaginaCarattere"/>
    <w:rsid w:val="005D2CC9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D2CC9"/>
  </w:style>
  <w:style w:type="character" w:styleId="Rimandonotaapidipagina">
    <w:name w:val="footnote reference"/>
    <w:basedOn w:val="Carpredefinitoparagrafo"/>
    <w:rsid w:val="005D2CC9"/>
    <w:rPr>
      <w:vertAlign w:val="superscript"/>
    </w:rPr>
  </w:style>
  <w:style w:type="character" w:styleId="Collegamentoipertestuale">
    <w:name w:val="Hyperlink"/>
    <w:basedOn w:val="Carpredefinitoparagrafo"/>
    <w:rsid w:val="005D2CC9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rsid w:val="003B2743"/>
    <w:pPr>
      <w:spacing w:line="240" w:lineRule="auto"/>
    </w:pPr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3B2743"/>
    <w:rPr>
      <w:sz w:val="18"/>
      <w:szCs w:val="18"/>
    </w:rPr>
  </w:style>
  <w:style w:type="character" w:styleId="Rimandocommento">
    <w:name w:val="annotation reference"/>
    <w:basedOn w:val="Carpredefinitoparagrafo"/>
    <w:semiHidden/>
    <w:unhideWhenUsed/>
    <w:rsid w:val="003B2743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3B2743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3B2743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3B274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3B2743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8631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d-boerchi/orientamento-e-consulenza-di-carriera-per-la-soddisfazione-lavorativa-9788838253836-732484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9788F-2F5A-4903-83F4-37A616C756D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3</TotalTime>
  <Pages>3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Caputo Chiara</cp:lastModifiedBy>
  <cp:revision>4</cp:revision>
  <cp:lastPrinted>2003-03-27T10:42:00Z</cp:lastPrinted>
  <dcterms:created xsi:type="dcterms:W3CDTF">2026-06-08T11:52:00Z</dcterms:created>
  <dcterms:modified xsi:type="dcterms:W3CDTF">2026-07-17T08:47:00Z</dcterms:modified>
</cp:coreProperties>
</file>