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E507A" w14:textId="30C1543C" w:rsidR="00884686" w:rsidRPr="007F01E9" w:rsidRDefault="007F01E9" w:rsidP="007F01E9">
      <w:pPr>
        <w:pStyle w:val="Titolo1"/>
      </w:pPr>
      <w:r>
        <w:t>M</w:t>
      </w:r>
      <w:r w:rsidRPr="007F01E9">
        <w:t>etodi di ricerca e modelli di misurazione in psicologia</w:t>
      </w:r>
    </w:p>
    <w:p w14:paraId="175B19AA" w14:textId="3889FA77" w:rsidR="00884686" w:rsidRPr="009C7C6B" w:rsidRDefault="006E58AF" w:rsidP="00884686">
      <w:pPr>
        <w:pStyle w:val="Titolo2"/>
        <w:rPr>
          <w:rFonts w:ascii="Times New Roman" w:hAnsi="Times New Roman"/>
          <w:noProof w:val="0"/>
        </w:rPr>
      </w:pPr>
      <w:r w:rsidRPr="1A70524B">
        <w:rPr>
          <w:rFonts w:ascii="Times New Roman" w:hAnsi="Times New Roman"/>
          <w:noProof w:val="0"/>
        </w:rPr>
        <w:t xml:space="preserve">Prof.ssa </w:t>
      </w:r>
      <w:r w:rsidR="007F01E9" w:rsidRPr="1A70524B">
        <w:rPr>
          <w:rFonts w:ascii="Times New Roman" w:hAnsi="Times New Roman"/>
          <w:noProof w:val="0"/>
        </w:rPr>
        <w:t>Margherita Lanz</w:t>
      </w:r>
      <w:r w:rsidR="007F01E9">
        <w:rPr>
          <w:rFonts w:ascii="Times New Roman" w:hAnsi="Times New Roman"/>
          <w:noProof w:val="0"/>
        </w:rPr>
        <w:t xml:space="preserve">; </w:t>
      </w:r>
      <w:r w:rsidR="004B1B6B" w:rsidRPr="1A70524B">
        <w:rPr>
          <w:rFonts w:ascii="Times New Roman" w:hAnsi="Times New Roman"/>
          <w:noProof w:val="0"/>
        </w:rPr>
        <w:t xml:space="preserve">Prof.ssa </w:t>
      </w:r>
      <w:r w:rsidR="007F01E9" w:rsidRPr="1A70524B">
        <w:rPr>
          <w:rFonts w:ascii="Times New Roman" w:hAnsi="Times New Roman"/>
          <w:noProof w:val="0"/>
        </w:rPr>
        <w:t>Valentina Piroli</w:t>
      </w:r>
    </w:p>
    <w:p w14:paraId="4B17C7B2" w14:textId="40EE03AB" w:rsidR="006E58AF" w:rsidRPr="009C7C6B" w:rsidRDefault="006E58AF" w:rsidP="1A70524B">
      <w:pPr>
        <w:spacing w:before="240" w:after="120" w:line="240" w:lineRule="auto"/>
        <w:rPr>
          <w:b/>
          <w:bCs/>
          <w:sz w:val="18"/>
          <w:szCs w:val="18"/>
        </w:rPr>
      </w:pPr>
      <w:r w:rsidRPr="1A70524B">
        <w:rPr>
          <w:b/>
          <w:bCs/>
          <w:i/>
          <w:iCs/>
          <w:sz w:val="18"/>
          <w:szCs w:val="18"/>
        </w:rPr>
        <w:t>OBIETTIVO DEL CORSO E RISULTATI DI APPRENDIMENTO ATTESI</w:t>
      </w:r>
    </w:p>
    <w:p w14:paraId="0EC5B2C3" w14:textId="7B27B8AF" w:rsidR="00ED40C0" w:rsidRDefault="009C7C6B" w:rsidP="7F16CEAD">
      <w:pPr>
        <w:spacing w:line="240" w:lineRule="exact"/>
      </w:pPr>
      <w:r>
        <w:t xml:space="preserve">Il corso si pone l’obiettivo di fornire le conoscenze di base </w:t>
      </w:r>
      <w:r w:rsidR="00DB6AF3">
        <w:t>de</w:t>
      </w:r>
      <w:r w:rsidR="00275A54">
        <w:t>i metodi di ricerca</w:t>
      </w:r>
      <w:r w:rsidR="006C341C">
        <w:t xml:space="preserve"> </w:t>
      </w:r>
      <w:r w:rsidR="00B231F8">
        <w:t>quantitativ</w:t>
      </w:r>
      <w:r w:rsidR="007B6D48">
        <w:t xml:space="preserve">a utilizzati nella </w:t>
      </w:r>
      <w:r w:rsidR="002511BD">
        <w:t xml:space="preserve">psicologia scientifica. </w:t>
      </w:r>
      <w:r w:rsidR="00DB6AF3">
        <w:t xml:space="preserve">Saranno </w:t>
      </w:r>
      <w:r>
        <w:t xml:space="preserve">presi in considerazione gli </w:t>
      </w:r>
      <w:r w:rsidR="0078023F">
        <w:t>elem</w:t>
      </w:r>
      <w:r w:rsidR="00204474">
        <w:t>e</w:t>
      </w:r>
      <w:r w:rsidR="0078023F">
        <w:t xml:space="preserve">nti cruciali della </w:t>
      </w:r>
      <w:r>
        <w:t xml:space="preserve">progettazione della ricerca </w:t>
      </w:r>
      <w:r w:rsidR="002511BD">
        <w:t>scientifica</w:t>
      </w:r>
      <w:r w:rsidR="00204474">
        <w:t>, comprese</w:t>
      </w:r>
      <w:r w:rsidR="002511BD">
        <w:t xml:space="preserve"> </w:t>
      </w:r>
      <w:r w:rsidR="00F57A2A">
        <w:t xml:space="preserve">le fasi del </w:t>
      </w:r>
      <w:r>
        <w:t>ciclo della ricerca</w:t>
      </w:r>
      <w:r w:rsidR="00F57A2A">
        <w:t xml:space="preserve">: </w:t>
      </w:r>
      <w:r w:rsidR="00023871">
        <w:t>ricerca bibliografica,</w:t>
      </w:r>
      <w:r w:rsidR="00846135">
        <w:t xml:space="preserve"> </w:t>
      </w:r>
      <w:r w:rsidR="00023871">
        <w:t xml:space="preserve">obiettivi di ricerca, </w:t>
      </w:r>
      <w:r w:rsidR="2747D84E">
        <w:t>misurazione, disegno</w:t>
      </w:r>
      <w:r w:rsidR="00D00FF5">
        <w:t xml:space="preserve"> d</w:t>
      </w:r>
      <w:r w:rsidR="00540B3B">
        <w:t xml:space="preserve">ella </w:t>
      </w:r>
      <w:r w:rsidR="00D00FF5">
        <w:t xml:space="preserve">ricerca. </w:t>
      </w:r>
      <w:r w:rsidR="00B222D5">
        <w:t xml:space="preserve"> </w:t>
      </w:r>
      <w:r w:rsidR="0098129F">
        <w:t>Si analizzeranno le decisioni relative al disegno della ricerca, valutandone la validità sia interna che esterna. Inoltre, si affronteranno le questioni riguardanti la comunicazione scientifica e l'etica nella ricerca. Riguardo ai modelli di misurazione, verranno esaminate le principali sfide legate alla misurazione in psicologia, insieme ai diversi modelli disponibili. Sarà posta particolare attenzione alla validità del processo di misurazione.</w:t>
      </w:r>
    </w:p>
    <w:p w14:paraId="53FB32E4" w14:textId="144456B9" w:rsidR="009C7C6B" w:rsidRPr="009C7C6B" w:rsidRDefault="009C7C6B" w:rsidP="009C7C6B">
      <w:pPr>
        <w:spacing w:line="240" w:lineRule="exact"/>
      </w:pPr>
      <w:r>
        <w:t xml:space="preserve">CONOSCERE E COMPRENDERE </w:t>
      </w:r>
    </w:p>
    <w:p w14:paraId="716C4A12" w14:textId="30D25B8C" w:rsidR="00B34690" w:rsidRDefault="00B95263" w:rsidP="009C7C6B">
      <w:pPr>
        <w:numPr>
          <w:ilvl w:val="0"/>
          <w:numId w:val="7"/>
        </w:numPr>
        <w:spacing w:line="240" w:lineRule="exact"/>
      </w:pPr>
      <w:r>
        <w:t xml:space="preserve">Le logiche della ricerca bibliografica </w:t>
      </w:r>
    </w:p>
    <w:p w14:paraId="7FE14ECB" w14:textId="59D97F10" w:rsidR="009C7C6B" w:rsidRPr="009C7C6B" w:rsidRDefault="008F23AD" w:rsidP="009C7C6B">
      <w:pPr>
        <w:numPr>
          <w:ilvl w:val="0"/>
          <w:numId w:val="7"/>
        </w:numPr>
        <w:spacing w:line="240" w:lineRule="exact"/>
      </w:pPr>
      <w:r>
        <w:t>I</w:t>
      </w:r>
      <w:r w:rsidR="009C7C6B">
        <w:t xml:space="preserve"> modelli di misurazione;</w:t>
      </w:r>
    </w:p>
    <w:p w14:paraId="28FCBB75" w14:textId="07EC705E" w:rsidR="009C7C6B" w:rsidRPr="009C7C6B" w:rsidRDefault="008F23AD" w:rsidP="009C7C6B">
      <w:pPr>
        <w:numPr>
          <w:ilvl w:val="0"/>
          <w:numId w:val="7"/>
        </w:numPr>
        <w:spacing w:line="240" w:lineRule="exact"/>
      </w:pPr>
      <w:r>
        <w:t>I</w:t>
      </w:r>
      <w:r w:rsidR="009C7C6B">
        <w:t xml:space="preserve"> disegni di ricerca</w:t>
      </w:r>
      <w:r w:rsidR="00DB6AF3">
        <w:t xml:space="preserve"> quantitativa</w:t>
      </w:r>
      <w:r w:rsidR="009C7C6B">
        <w:t>;</w:t>
      </w:r>
    </w:p>
    <w:p w14:paraId="4D604505" w14:textId="149F7AAD" w:rsidR="001E4191" w:rsidRDefault="008F23AD" w:rsidP="009C7C6B">
      <w:pPr>
        <w:numPr>
          <w:ilvl w:val="0"/>
          <w:numId w:val="7"/>
        </w:numPr>
        <w:spacing w:line="240" w:lineRule="exact"/>
      </w:pPr>
      <w:r>
        <w:t>L</w:t>
      </w:r>
      <w:r w:rsidR="00DB6AF3">
        <w:t>a</w:t>
      </w:r>
      <w:r w:rsidR="009C7C6B">
        <w:t xml:space="preserve"> validità della ricerca quantitativa</w:t>
      </w:r>
      <w:r w:rsidR="001E4191">
        <w:t>;</w:t>
      </w:r>
    </w:p>
    <w:p w14:paraId="1450291C" w14:textId="4531FEFC" w:rsidR="009C7C6B" w:rsidRPr="009C7C6B" w:rsidRDefault="008F23AD" w:rsidP="009C7C6B">
      <w:pPr>
        <w:numPr>
          <w:ilvl w:val="0"/>
          <w:numId w:val="7"/>
        </w:numPr>
        <w:spacing w:line="240" w:lineRule="exact"/>
      </w:pPr>
      <w:r>
        <w:t>G</w:t>
      </w:r>
      <w:r w:rsidR="001E4191">
        <w:t>li aspetti etici implicati nel processo di ricerca</w:t>
      </w:r>
      <w:r w:rsidR="009C7C6B">
        <w:t>.</w:t>
      </w:r>
    </w:p>
    <w:p w14:paraId="7CCA5C01" w14:textId="65D36C8A" w:rsidR="009C7C6B" w:rsidRPr="009C7C6B" w:rsidRDefault="009C7C6B" w:rsidP="009C7C6B">
      <w:pPr>
        <w:spacing w:line="240" w:lineRule="exact"/>
      </w:pPr>
      <w:r>
        <w:t>APPLICARE LA CONOSCENZA</w:t>
      </w:r>
    </w:p>
    <w:p w14:paraId="14308E3B" w14:textId="602E2FBA" w:rsidR="009C7C6B" w:rsidRPr="001E4191" w:rsidRDefault="008F23AD" w:rsidP="009C7C6B">
      <w:pPr>
        <w:numPr>
          <w:ilvl w:val="0"/>
          <w:numId w:val="7"/>
        </w:numPr>
        <w:spacing w:line="240" w:lineRule="exact"/>
      </w:pPr>
      <w:r>
        <w:t>L</w:t>
      </w:r>
      <w:r w:rsidR="009C7C6B">
        <w:t xml:space="preserve">eggere criticamente un articolo di ricerca scientifica identificando </w:t>
      </w:r>
      <w:r w:rsidR="00DB6AF3">
        <w:t>gli aspetti</w:t>
      </w:r>
      <w:r w:rsidR="009C7C6B">
        <w:t xml:space="preserve"> </w:t>
      </w:r>
      <w:r w:rsidR="00DB6AF3">
        <w:t>peculiari</w:t>
      </w:r>
      <w:r w:rsidR="009C7C6B">
        <w:t xml:space="preserve"> </w:t>
      </w:r>
      <w:r w:rsidR="00DB6AF3">
        <w:t>de</w:t>
      </w:r>
      <w:r w:rsidR="009C7C6B">
        <w:t>l disegno di ricerca adottato</w:t>
      </w:r>
      <w:r w:rsidR="00DB6AF3">
        <w:t>;</w:t>
      </w:r>
    </w:p>
    <w:p w14:paraId="4E654601" w14:textId="66E9DAA5" w:rsidR="00DB6AF3" w:rsidRDefault="008F23AD" w:rsidP="009C7C6B">
      <w:pPr>
        <w:numPr>
          <w:ilvl w:val="0"/>
          <w:numId w:val="7"/>
        </w:numPr>
        <w:spacing w:line="240" w:lineRule="exact"/>
      </w:pPr>
      <w:r>
        <w:t>C</w:t>
      </w:r>
      <w:r w:rsidR="001E4191">
        <w:t>ondurre</w:t>
      </w:r>
      <w:r w:rsidR="00DB6AF3">
        <w:t xml:space="preserve"> una ricerca bibliografica</w:t>
      </w:r>
      <w:r w:rsidR="00AE6E57">
        <w:t xml:space="preserve"> per identificare una domanda di ricerca</w:t>
      </w:r>
      <w:r w:rsidR="00DB6AF3">
        <w:t>;</w:t>
      </w:r>
    </w:p>
    <w:p w14:paraId="21AC59B7" w14:textId="3475D13F" w:rsidR="008E7106" w:rsidRDefault="00CF5F00" w:rsidP="008E7106">
      <w:pPr>
        <w:numPr>
          <w:ilvl w:val="0"/>
          <w:numId w:val="7"/>
        </w:numPr>
        <w:spacing w:line="240" w:lineRule="exact"/>
      </w:pPr>
      <w:r>
        <w:t>P</w:t>
      </w:r>
      <w:r w:rsidR="001E4191">
        <w:t>rogettare una ricerca scientifica;</w:t>
      </w:r>
      <w:r w:rsidR="008E7106" w:rsidRPr="008E7106">
        <w:t xml:space="preserve"> </w:t>
      </w:r>
    </w:p>
    <w:p w14:paraId="16B0386F" w14:textId="66B0EBD8" w:rsidR="00CF5F00" w:rsidRDefault="00CF5F00" w:rsidP="008E7106">
      <w:pPr>
        <w:numPr>
          <w:ilvl w:val="0"/>
          <w:numId w:val="7"/>
        </w:numPr>
        <w:spacing w:line="240" w:lineRule="exact"/>
      </w:pPr>
      <w:r>
        <w:t>S</w:t>
      </w:r>
      <w:r w:rsidR="008E7106">
        <w:t>cegliere il disegno di ricerca quantitativ</w:t>
      </w:r>
      <w:r>
        <w:t>o</w:t>
      </w:r>
      <w:r w:rsidR="008E7106">
        <w:t xml:space="preserve"> corretto per rispondere a una specifica domanda di ricerca;</w:t>
      </w:r>
    </w:p>
    <w:p w14:paraId="5C80F51D" w14:textId="0503DC13" w:rsidR="001E4191" w:rsidRDefault="00CF5F00" w:rsidP="00C12C77">
      <w:pPr>
        <w:numPr>
          <w:ilvl w:val="0"/>
          <w:numId w:val="7"/>
        </w:numPr>
        <w:spacing w:line="240" w:lineRule="exact"/>
      </w:pPr>
      <w:r>
        <w:t>I</w:t>
      </w:r>
      <w:r w:rsidR="008E7106">
        <w:t>ndividuare il modello di misurazione più opportuno per costruire il dato e analizzarlo;</w:t>
      </w:r>
    </w:p>
    <w:p w14:paraId="4F04E51D" w14:textId="57C421CE" w:rsidR="00DB6AF3" w:rsidRPr="009C7C6B" w:rsidRDefault="001E4191" w:rsidP="00DB6AF3">
      <w:pPr>
        <w:spacing w:before="120"/>
        <w:rPr>
          <w:rFonts w:ascii="Times" w:hAnsi="Times" w:cs="Times"/>
        </w:rPr>
      </w:pPr>
      <w:r w:rsidRPr="1A70524B">
        <w:rPr>
          <w:sz w:val="18"/>
          <w:szCs w:val="18"/>
        </w:rPr>
        <w:t>VALUTARE CRITICAMENTE</w:t>
      </w:r>
      <w:r w:rsidR="00DB6AF3" w:rsidRPr="1A70524B">
        <w:rPr>
          <w:sz w:val="18"/>
          <w:szCs w:val="18"/>
        </w:rPr>
        <w:t xml:space="preserve"> </w:t>
      </w:r>
    </w:p>
    <w:p w14:paraId="09D673C9" w14:textId="4E0EBDDF" w:rsidR="009C7C6B" w:rsidRPr="001E4191" w:rsidRDefault="00044A31" w:rsidP="009C7C6B">
      <w:pPr>
        <w:pStyle w:val="Paragrafoelenco"/>
        <w:numPr>
          <w:ilvl w:val="0"/>
          <w:numId w:val="6"/>
        </w:numPr>
        <w:spacing w:line="240" w:lineRule="auto"/>
        <w:ind w:left="567" w:hanging="283"/>
        <w:jc w:val="left"/>
        <w:rPr>
          <w:rFonts w:ascii="Times" w:hAnsi="Times" w:cs="Times"/>
        </w:rPr>
      </w:pPr>
      <w:r>
        <w:rPr>
          <w:rFonts w:ascii="Times" w:hAnsi="Times" w:cs="Times"/>
        </w:rPr>
        <w:t>V</w:t>
      </w:r>
      <w:r w:rsidR="00DB6AF3" w:rsidRPr="1A70524B">
        <w:rPr>
          <w:rFonts w:ascii="Times" w:hAnsi="Times" w:cs="Times"/>
        </w:rPr>
        <w:t>alidità della ricerca</w:t>
      </w:r>
      <w:r w:rsidR="001E4191" w:rsidRPr="1A70524B">
        <w:rPr>
          <w:rFonts w:ascii="Times" w:hAnsi="Times" w:cs="Times"/>
        </w:rPr>
        <w:t>;</w:t>
      </w:r>
    </w:p>
    <w:p w14:paraId="7510ACDC" w14:textId="2696F891" w:rsidR="008C2ECF" w:rsidRDefault="00044A31" w:rsidP="009C7C6B">
      <w:pPr>
        <w:pStyle w:val="Paragrafoelenco"/>
        <w:numPr>
          <w:ilvl w:val="0"/>
          <w:numId w:val="6"/>
        </w:numPr>
        <w:spacing w:line="240" w:lineRule="auto"/>
        <w:ind w:left="567" w:hanging="283"/>
        <w:jc w:val="left"/>
        <w:rPr>
          <w:rFonts w:ascii="Times" w:hAnsi="Times" w:cs="Times"/>
        </w:rPr>
      </w:pPr>
      <w:r>
        <w:rPr>
          <w:rFonts w:ascii="Times" w:hAnsi="Times" w:cs="Times"/>
        </w:rPr>
        <w:t>E</w:t>
      </w:r>
      <w:r w:rsidR="001E4191" w:rsidRPr="1A70524B">
        <w:rPr>
          <w:rFonts w:ascii="Times" w:hAnsi="Times" w:cs="Times"/>
        </w:rPr>
        <w:t>tica della ricerca</w:t>
      </w:r>
    </w:p>
    <w:p w14:paraId="0324AF3A" w14:textId="2AC06222" w:rsidR="009C7C6B" w:rsidRPr="001E4191" w:rsidRDefault="008C2ECF" w:rsidP="009C7C6B">
      <w:pPr>
        <w:pStyle w:val="Paragrafoelenco"/>
        <w:numPr>
          <w:ilvl w:val="0"/>
          <w:numId w:val="6"/>
        </w:numPr>
        <w:spacing w:line="240" w:lineRule="auto"/>
        <w:ind w:left="567" w:hanging="283"/>
        <w:jc w:val="left"/>
        <w:rPr>
          <w:rFonts w:ascii="Times" w:hAnsi="Times" w:cs="Times"/>
        </w:rPr>
      </w:pPr>
      <w:r>
        <w:rPr>
          <w:rFonts w:ascii="Times" w:hAnsi="Times" w:cs="Times"/>
        </w:rPr>
        <w:t xml:space="preserve">Valutare la coerenza fra le finalità </w:t>
      </w:r>
      <w:r w:rsidR="00A52FA4">
        <w:rPr>
          <w:rFonts w:ascii="Times" w:hAnsi="Times" w:cs="Times"/>
        </w:rPr>
        <w:t xml:space="preserve">della ricerca </w:t>
      </w:r>
      <w:r>
        <w:rPr>
          <w:rFonts w:ascii="Times" w:hAnsi="Times" w:cs="Times"/>
        </w:rPr>
        <w:t xml:space="preserve">e i </w:t>
      </w:r>
      <w:proofErr w:type="spellStart"/>
      <w:r>
        <w:rPr>
          <w:rFonts w:ascii="Times" w:hAnsi="Times" w:cs="Times"/>
        </w:rPr>
        <w:t>claim</w:t>
      </w:r>
      <w:proofErr w:type="spellEnd"/>
      <w:r w:rsidR="001E4191" w:rsidRPr="1A70524B">
        <w:rPr>
          <w:rFonts w:ascii="Times" w:hAnsi="Times" w:cs="Times"/>
        </w:rPr>
        <w:t>.</w:t>
      </w:r>
    </w:p>
    <w:p w14:paraId="3E00E8DF" w14:textId="65904E88" w:rsidR="006E58AF" w:rsidRPr="009C7C6B" w:rsidRDefault="006E58AF" w:rsidP="1A70524B">
      <w:pPr>
        <w:spacing w:before="240" w:after="120" w:line="240" w:lineRule="exact"/>
        <w:rPr>
          <w:b/>
          <w:bCs/>
          <w:sz w:val="18"/>
          <w:szCs w:val="18"/>
        </w:rPr>
      </w:pPr>
      <w:r w:rsidRPr="1A70524B">
        <w:rPr>
          <w:b/>
          <w:bCs/>
          <w:i/>
          <w:iCs/>
          <w:sz w:val="18"/>
          <w:szCs w:val="18"/>
        </w:rPr>
        <w:t>PROGRAMMA DEL CORSO</w:t>
      </w:r>
    </w:p>
    <w:p w14:paraId="729E0FF4" w14:textId="06448FE2" w:rsidR="007E50E8" w:rsidRDefault="33A08496" w:rsidP="001179A2">
      <w:r>
        <w:t>U</w:t>
      </w:r>
      <w:r w:rsidR="00C73C5F">
        <w:t>nità</w:t>
      </w:r>
      <w:r>
        <w:t xml:space="preserve"> 1 </w:t>
      </w:r>
      <w:r w:rsidR="00884686">
        <w:t>Scienza e psicologia</w:t>
      </w:r>
    </w:p>
    <w:p w14:paraId="09B736F7" w14:textId="48AB6713" w:rsidR="00884686" w:rsidRPr="009C7C6B" w:rsidRDefault="00884686" w:rsidP="00FF7A0A">
      <w:pPr>
        <w:pStyle w:val="Paragrafoelenco"/>
        <w:numPr>
          <w:ilvl w:val="0"/>
          <w:numId w:val="4"/>
        </w:numPr>
      </w:pPr>
      <w:r>
        <w:lastRenderedPageBreak/>
        <w:t xml:space="preserve">Ruolo della ricerca per la psicologia </w:t>
      </w:r>
    </w:p>
    <w:p w14:paraId="15C5FD52" w14:textId="505629F1" w:rsidR="00884686" w:rsidRPr="009C7C6B" w:rsidRDefault="00884686" w:rsidP="00FF7A0A">
      <w:pPr>
        <w:pStyle w:val="Paragrafoelenco"/>
        <w:numPr>
          <w:ilvl w:val="0"/>
          <w:numId w:val="4"/>
        </w:numPr>
      </w:pPr>
      <w:r>
        <w:t xml:space="preserve">Pensare criticamente </w:t>
      </w:r>
    </w:p>
    <w:p w14:paraId="0A47EC77" w14:textId="3DFF65D6" w:rsidR="00884686" w:rsidRPr="009C7C6B" w:rsidRDefault="00884686" w:rsidP="00FF7A0A">
      <w:pPr>
        <w:pStyle w:val="Paragrafoelenco"/>
        <w:numPr>
          <w:ilvl w:val="0"/>
          <w:numId w:val="4"/>
        </w:numPr>
      </w:pPr>
      <w:r>
        <w:t>Il metodo scientifico</w:t>
      </w:r>
    </w:p>
    <w:p w14:paraId="044747B5" w14:textId="5C82D08B" w:rsidR="00884686" w:rsidRPr="009C7C6B" w:rsidRDefault="00884686" w:rsidP="00FF7A0A">
      <w:pPr>
        <w:pStyle w:val="Paragrafoelenco"/>
        <w:numPr>
          <w:ilvl w:val="0"/>
          <w:numId w:val="4"/>
        </w:numPr>
      </w:pPr>
      <w:r>
        <w:t>Il ciclo della ricerca</w:t>
      </w:r>
    </w:p>
    <w:p w14:paraId="6CF20BCA" w14:textId="31DDC1DD" w:rsidR="00EB1F2B" w:rsidRDefault="00C73C5F" w:rsidP="1A70524B">
      <w:pPr>
        <w:spacing w:line="240" w:lineRule="exact"/>
      </w:pPr>
      <w:r>
        <w:t>Unità</w:t>
      </w:r>
      <w:r w:rsidR="00E00227">
        <w:t xml:space="preserve"> </w:t>
      </w:r>
      <w:r w:rsidR="00920164">
        <w:t>2</w:t>
      </w:r>
      <w:r w:rsidR="00EB1F2B">
        <w:t xml:space="preserve"> </w:t>
      </w:r>
      <w:r w:rsidR="00B80186">
        <w:t xml:space="preserve">Comunicazione scientifica </w:t>
      </w:r>
      <w:r w:rsidR="00CF4119">
        <w:t xml:space="preserve">e </w:t>
      </w:r>
      <w:r w:rsidR="00B80186">
        <w:t xml:space="preserve">ricerca bibliografica </w:t>
      </w:r>
    </w:p>
    <w:p w14:paraId="299EA7A4" w14:textId="71DE5308" w:rsidR="00B80186" w:rsidRPr="00FF7A0A" w:rsidRDefault="00B80186" w:rsidP="1A70524B">
      <w:pPr>
        <w:pStyle w:val="Paragrafoelenco"/>
        <w:numPr>
          <w:ilvl w:val="0"/>
          <w:numId w:val="9"/>
        </w:numPr>
      </w:pPr>
      <w:r>
        <w:t>Comunicazione scientifica e non scientifica</w:t>
      </w:r>
    </w:p>
    <w:p w14:paraId="4691F6A0" w14:textId="3212F3D4" w:rsidR="00B80186" w:rsidRPr="00FF7A0A" w:rsidRDefault="00B80186" w:rsidP="1A70524B">
      <w:pPr>
        <w:pStyle w:val="Paragrafoelenco"/>
        <w:numPr>
          <w:ilvl w:val="0"/>
          <w:numId w:val="9"/>
        </w:numPr>
      </w:pPr>
      <w:r>
        <w:t>Tipi di comunicazione</w:t>
      </w:r>
    </w:p>
    <w:p w14:paraId="68AF2CDE" w14:textId="1A7B777D" w:rsidR="00B80186" w:rsidRPr="00FF7A0A" w:rsidRDefault="00B80186" w:rsidP="1A70524B">
      <w:pPr>
        <w:pStyle w:val="Paragrafoelenco"/>
        <w:numPr>
          <w:ilvl w:val="0"/>
          <w:numId w:val="9"/>
        </w:numPr>
      </w:pPr>
      <w:r>
        <w:t>Cercare e leggere la ricerca scientifica</w:t>
      </w:r>
    </w:p>
    <w:p w14:paraId="1CFB33C7" w14:textId="40A5CBAA" w:rsidR="004C5F1C" w:rsidRPr="00FF7A0A" w:rsidRDefault="004C5F1C" w:rsidP="1A70524B">
      <w:pPr>
        <w:pStyle w:val="Paragrafoelenco"/>
        <w:numPr>
          <w:ilvl w:val="0"/>
          <w:numId w:val="9"/>
        </w:numPr>
      </w:pPr>
      <w:r>
        <w:t xml:space="preserve">Leggere le review sistematiche </w:t>
      </w:r>
    </w:p>
    <w:p w14:paraId="23592B33" w14:textId="1C20DA41" w:rsidR="00B80186" w:rsidRPr="00FF7A0A" w:rsidRDefault="00B80186" w:rsidP="1A70524B">
      <w:pPr>
        <w:pStyle w:val="Paragrafoelenco"/>
        <w:numPr>
          <w:ilvl w:val="0"/>
          <w:numId w:val="9"/>
        </w:numPr>
      </w:pPr>
      <w:r>
        <w:t>Le sezioni degli articoli scientifici</w:t>
      </w:r>
    </w:p>
    <w:p w14:paraId="7DCA8EBA" w14:textId="49CFB3AE" w:rsidR="00EB1F2B" w:rsidRPr="00FF7A0A" w:rsidRDefault="00B80186" w:rsidP="1A70524B">
      <w:pPr>
        <w:pStyle w:val="Paragrafoelenco"/>
        <w:numPr>
          <w:ilvl w:val="0"/>
          <w:numId w:val="9"/>
        </w:numPr>
      </w:pPr>
      <w:r>
        <w:t>La scrittura per comunicare la ricerca</w:t>
      </w:r>
    </w:p>
    <w:p w14:paraId="5C2C41DB" w14:textId="1C8849C2" w:rsidR="00924DB5" w:rsidRPr="009C7C6B" w:rsidRDefault="00C73C5F" w:rsidP="1A70524B">
      <w:pPr>
        <w:spacing w:line="240" w:lineRule="exact"/>
      </w:pPr>
      <w:r>
        <w:t>Unità</w:t>
      </w:r>
      <w:r w:rsidR="00FF7A0A">
        <w:t xml:space="preserve"> </w:t>
      </w:r>
      <w:r w:rsidR="649E57E2">
        <w:t>3 Obiettivi</w:t>
      </w:r>
      <w:r w:rsidR="00924DB5">
        <w:t xml:space="preserve"> e ipotesi della ricerca</w:t>
      </w:r>
    </w:p>
    <w:p w14:paraId="28E7621A" w14:textId="26C72757" w:rsidR="00924DB5" w:rsidRPr="00D36ABD" w:rsidRDefault="00924DB5" w:rsidP="1A70524B">
      <w:pPr>
        <w:pStyle w:val="Paragrafoelenco"/>
        <w:numPr>
          <w:ilvl w:val="0"/>
          <w:numId w:val="10"/>
        </w:numPr>
      </w:pPr>
      <w:r>
        <w:t>Approcci di ricerca e</w:t>
      </w:r>
      <w:r w:rsidR="342B4B08">
        <w:t>d</w:t>
      </w:r>
      <w:r>
        <w:t xml:space="preserve"> epistemologia </w:t>
      </w:r>
    </w:p>
    <w:p w14:paraId="4FAB365E" w14:textId="3DE502B7" w:rsidR="00924DB5" w:rsidRPr="00D36ABD" w:rsidRDefault="006166EA" w:rsidP="1A70524B">
      <w:pPr>
        <w:pStyle w:val="Paragrafoelenco"/>
        <w:numPr>
          <w:ilvl w:val="0"/>
          <w:numId w:val="10"/>
        </w:numPr>
      </w:pPr>
      <w:r>
        <w:t xml:space="preserve">Finalità </w:t>
      </w:r>
      <w:r w:rsidR="00924DB5">
        <w:t>e domande della ricerca</w:t>
      </w:r>
    </w:p>
    <w:p w14:paraId="76519374" w14:textId="01B5B65C" w:rsidR="00924DB5" w:rsidRPr="00D36ABD" w:rsidRDefault="00924DB5" w:rsidP="1A70524B">
      <w:pPr>
        <w:pStyle w:val="Paragrafoelenco"/>
        <w:numPr>
          <w:ilvl w:val="0"/>
          <w:numId w:val="10"/>
        </w:numPr>
      </w:pPr>
      <w:r>
        <w:t>Ipotesi di ricerca</w:t>
      </w:r>
    </w:p>
    <w:p w14:paraId="0D276DB2" w14:textId="102131B4" w:rsidR="00884686" w:rsidRPr="001179A2" w:rsidRDefault="00C73C5F" w:rsidP="1A70524B">
      <w:pPr>
        <w:spacing w:line="240" w:lineRule="exact"/>
      </w:pPr>
      <w:r>
        <w:t>Unità 4</w:t>
      </w:r>
      <w:r w:rsidR="00884686">
        <w:t xml:space="preserve"> La misurazione in psicologia </w:t>
      </w:r>
    </w:p>
    <w:p w14:paraId="12706CE2" w14:textId="5255B6BF" w:rsidR="00884686" w:rsidRPr="001179A2" w:rsidRDefault="7E8E646D" w:rsidP="7F16CEAD">
      <w:pPr>
        <w:pStyle w:val="Paragrafoelenco"/>
        <w:numPr>
          <w:ilvl w:val="0"/>
          <w:numId w:val="3"/>
        </w:numPr>
      </w:pPr>
      <w:r>
        <w:t xml:space="preserve">I modelli di misurazione </w:t>
      </w:r>
    </w:p>
    <w:p w14:paraId="5D32A61A" w14:textId="5A71D146" w:rsidR="00884686" w:rsidRPr="001179A2" w:rsidRDefault="00884686" w:rsidP="00204906">
      <w:pPr>
        <w:pStyle w:val="Paragrafoelenco"/>
        <w:numPr>
          <w:ilvl w:val="0"/>
          <w:numId w:val="3"/>
        </w:numPr>
      </w:pPr>
      <w:r>
        <w:t>Il concetto di variabile</w:t>
      </w:r>
    </w:p>
    <w:p w14:paraId="50C30709" w14:textId="27CFFEE0" w:rsidR="00884686" w:rsidRPr="001179A2" w:rsidRDefault="00884686" w:rsidP="1A70524B">
      <w:pPr>
        <w:pStyle w:val="Paragrafoelenco"/>
        <w:numPr>
          <w:ilvl w:val="0"/>
          <w:numId w:val="3"/>
        </w:numPr>
      </w:pPr>
      <w:r>
        <w:t xml:space="preserve">Le scale di misurazione </w:t>
      </w:r>
    </w:p>
    <w:p w14:paraId="2CBA5FF2" w14:textId="7716A97E" w:rsidR="00884686" w:rsidRDefault="00884686" w:rsidP="00204906">
      <w:pPr>
        <w:pStyle w:val="Paragrafoelenco"/>
        <w:numPr>
          <w:ilvl w:val="0"/>
          <w:numId w:val="3"/>
        </w:numPr>
      </w:pPr>
      <w:r>
        <w:t>Gli strumenti in psicol</w:t>
      </w:r>
      <w:r w:rsidR="00290D30">
        <w:t>o</w:t>
      </w:r>
      <w:r>
        <w:t xml:space="preserve">gia </w:t>
      </w:r>
    </w:p>
    <w:p w14:paraId="0BE3578F" w14:textId="18C152BC" w:rsidR="00884469" w:rsidRPr="001179A2" w:rsidRDefault="00884469" w:rsidP="00204906">
      <w:pPr>
        <w:pStyle w:val="Paragrafoelenco"/>
        <w:numPr>
          <w:ilvl w:val="0"/>
          <w:numId w:val="3"/>
        </w:numPr>
      </w:pPr>
      <w:r>
        <w:t xml:space="preserve">La validità della misurazione </w:t>
      </w:r>
    </w:p>
    <w:p w14:paraId="4B898C31" w14:textId="3E820E23" w:rsidR="00884686" w:rsidRPr="009C7C6B" w:rsidRDefault="00C73C5F" w:rsidP="1A70524B">
      <w:pPr>
        <w:spacing w:line="240" w:lineRule="exact"/>
      </w:pPr>
      <w:r>
        <w:t>Unità</w:t>
      </w:r>
      <w:r w:rsidR="001179A2">
        <w:t xml:space="preserve"> 5 </w:t>
      </w:r>
      <w:r w:rsidR="00884686">
        <w:t xml:space="preserve">Disegni </w:t>
      </w:r>
      <w:r w:rsidR="005A3A07">
        <w:t>di ricerca</w:t>
      </w:r>
    </w:p>
    <w:p w14:paraId="63C27694" w14:textId="3E3E465B" w:rsidR="000F1A74" w:rsidRDefault="000F1A74" w:rsidP="001179A2">
      <w:pPr>
        <w:pStyle w:val="Paragrafoelenco"/>
        <w:numPr>
          <w:ilvl w:val="0"/>
          <w:numId w:val="11"/>
        </w:numPr>
      </w:pPr>
      <w:r>
        <w:t>Disegni sperimentali</w:t>
      </w:r>
    </w:p>
    <w:p w14:paraId="5208B4A4" w14:textId="692E6A66" w:rsidR="000F1A74" w:rsidRDefault="000F1A74" w:rsidP="001179A2">
      <w:pPr>
        <w:pStyle w:val="Paragrafoelenco"/>
        <w:numPr>
          <w:ilvl w:val="0"/>
          <w:numId w:val="11"/>
        </w:numPr>
      </w:pPr>
      <w:r>
        <w:t xml:space="preserve">Disegni </w:t>
      </w:r>
      <w:r w:rsidR="00567968">
        <w:t>cross-</w:t>
      </w:r>
      <w:proofErr w:type="spellStart"/>
      <w:r w:rsidR="00567968">
        <w:t>sectional</w:t>
      </w:r>
      <w:proofErr w:type="spellEnd"/>
    </w:p>
    <w:p w14:paraId="77046F96" w14:textId="77777777" w:rsidR="000F1A74" w:rsidRDefault="000F1A74" w:rsidP="001179A2">
      <w:pPr>
        <w:pStyle w:val="Paragrafoelenco"/>
        <w:numPr>
          <w:ilvl w:val="0"/>
          <w:numId w:val="11"/>
        </w:numPr>
      </w:pPr>
      <w:r>
        <w:t xml:space="preserve">Disegni longitudinali </w:t>
      </w:r>
    </w:p>
    <w:p w14:paraId="58541188" w14:textId="525ACDDA" w:rsidR="00884686" w:rsidRPr="009C7C6B" w:rsidRDefault="00C73C5F" w:rsidP="00884686">
      <w:pPr>
        <w:spacing w:line="240" w:lineRule="exact"/>
      </w:pPr>
      <w:r>
        <w:t>Unità</w:t>
      </w:r>
      <w:r w:rsidR="00C81BC8">
        <w:t xml:space="preserve"> </w:t>
      </w:r>
      <w:r w:rsidR="483E8B02">
        <w:t>6 Validità</w:t>
      </w:r>
      <w:r w:rsidR="00884686">
        <w:t xml:space="preserve"> e </w:t>
      </w:r>
      <w:proofErr w:type="spellStart"/>
      <w:r w:rsidR="00884686">
        <w:t>generalizzabilità</w:t>
      </w:r>
      <w:proofErr w:type="spellEnd"/>
      <w:r w:rsidR="00884686">
        <w:t xml:space="preserve"> nella ricerca quantitativa </w:t>
      </w:r>
    </w:p>
    <w:p w14:paraId="2C3164CD" w14:textId="4495C7A1" w:rsidR="00884686" w:rsidRPr="00C81BC8" w:rsidRDefault="00884686" w:rsidP="1A70524B">
      <w:pPr>
        <w:pStyle w:val="Paragrafoelenco"/>
        <w:numPr>
          <w:ilvl w:val="0"/>
          <w:numId w:val="12"/>
        </w:numPr>
      </w:pPr>
      <w:r>
        <w:t>Le validità della ricerca quantitativ</w:t>
      </w:r>
      <w:r w:rsidR="20215952">
        <w:t>a</w:t>
      </w:r>
    </w:p>
    <w:p w14:paraId="7DF4D081" w14:textId="56A7465A" w:rsidR="00884686" w:rsidRPr="00C81BC8" w:rsidRDefault="00884686" w:rsidP="1A70524B">
      <w:pPr>
        <w:pStyle w:val="Paragrafoelenco"/>
        <w:numPr>
          <w:ilvl w:val="0"/>
          <w:numId w:val="12"/>
        </w:numPr>
      </w:pPr>
      <w:r>
        <w:t xml:space="preserve">Le </w:t>
      </w:r>
      <w:r w:rsidRPr="00107732">
        <w:t xml:space="preserve">minacce </w:t>
      </w:r>
      <w:r w:rsidR="43D078DB" w:rsidRPr="00C12C77">
        <w:t>all</w:t>
      </w:r>
      <w:r w:rsidR="00884469" w:rsidRPr="00C12C77">
        <w:t>e</w:t>
      </w:r>
      <w:r w:rsidR="43D078DB" w:rsidRPr="00C12C77">
        <w:t xml:space="preserve"> validità d</w:t>
      </w:r>
      <w:r w:rsidRPr="00107732">
        <w:t>ella</w:t>
      </w:r>
      <w:r>
        <w:t xml:space="preserve"> ricerca quantitativa</w:t>
      </w:r>
    </w:p>
    <w:p w14:paraId="46638FAF" w14:textId="17399B3A" w:rsidR="00884686" w:rsidRPr="009C7C6B" w:rsidRDefault="21CC9DFD" w:rsidP="1A70524B">
      <w:pPr>
        <w:spacing w:line="240" w:lineRule="exact"/>
      </w:pPr>
      <w:r>
        <w:t>Unità 7</w:t>
      </w:r>
      <w:r w:rsidR="00C81BC8">
        <w:t xml:space="preserve"> </w:t>
      </w:r>
      <w:r w:rsidR="00884686">
        <w:t>Etica della ricerca</w:t>
      </w:r>
    </w:p>
    <w:p w14:paraId="748C0D3B" w14:textId="353A569F" w:rsidR="00884686" w:rsidRPr="00C81BC8" w:rsidRDefault="00884686" w:rsidP="1A70524B">
      <w:pPr>
        <w:pStyle w:val="Paragrafoelenco"/>
        <w:numPr>
          <w:ilvl w:val="0"/>
          <w:numId w:val="13"/>
        </w:numPr>
      </w:pPr>
      <w:r>
        <w:t>Le origini storiche</w:t>
      </w:r>
    </w:p>
    <w:p w14:paraId="319FE915" w14:textId="77777777" w:rsidR="00C81BC8" w:rsidRDefault="00884686" w:rsidP="1A70524B">
      <w:pPr>
        <w:pStyle w:val="Paragrafoelenco"/>
        <w:numPr>
          <w:ilvl w:val="0"/>
          <w:numId w:val="13"/>
        </w:numPr>
      </w:pPr>
      <w:r>
        <w:t xml:space="preserve">Il codice etico dell’AIP e dell’APA </w:t>
      </w:r>
    </w:p>
    <w:p w14:paraId="4F0ADF5B" w14:textId="77777777" w:rsidR="00C81BC8" w:rsidRDefault="00884686" w:rsidP="1A70524B">
      <w:pPr>
        <w:pStyle w:val="Paragrafoelenco"/>
        <w:numPr>
          <w:ilvl w:val="0"/>
          <w:numId w:val="13"/>
        </w:numPr>
      </w:pPr>
      <w:r>
        <w:t>Etica e pubblicazione</w:t>
      </w:r>
    </w:p>
    <w:p w14:paraId="7B2C99FC" w14:textId="1F710CF5" w:rsidR="00884686" w:rsidRPr="00C81BC8" w:rsidRDefault="00884686" w:rsidP="1A70524B">
      <w:pPr>
        <w:pStyle w:val="Paragrafoelenco"/>
        <w:numPr>
          <w:ilvl w:val="0"/>
          <w:numId w:val="13"/>
        </w:numPr>
      </w:pPr>
      <w:r>
        <w:t>Trattamento dei dati</w:t>
      </w:r>
    </w:p>
    <w:p w14:paraId="77FA0518" w14:textId="02025B8C" w:rsidR="009005ED" w:rsidRDefault="7B9DF477" w:rsidP="009005ED">
      <w:pPr>
        <w:spacing w:line="240" w:lineRule="exact"/>
      </w:pPr>
      <w:r>
        <w:t>Unità 8</w:t>
      </w:r>
      <w:r w:rsidR="00C81BC8">
        <w:t xml:space="preserve"> </w:t>
      </w:r>
      <w:r w:rsidR="009005ED">
        <w:t xml:space="preserve">Open Science </w:t>
      </w:r>
    </w:p>
    <w:p w14:paraId="0AA0BB65" w14:textId="4CE1EEAC" w:rsidR="009005ED" w:rsidRDefault="00F665F3" w:rsidP="1A70524B">
      <w:pPr>
        <w:pStyle w:val="Paragrafoelenco"/>
        <w:numPr>
          <w:ilvl w:val="0"/>
          <w:numId w:val="1"/>
        </w:numPr>
      </w:pPr>
      <w:r w:rsidRPr="1A70524B">
        <w:t xml:space="preserve">Crisi di replicabilità </w:t>
      </w:r>
    </w:p>
    <w:p w14:paraId="2EE019E1" w14:textId="685089B2" w:rsidR="009005ED" w:rsidRDefault="00A85A74" w:rsidP="1A70524B">
      <w:pPr>
        <w:pStyle w:val="Paragrafoelenco"/>
        <w:numPr>
          <w:ilvl w:val="0"/>
          <w:numId w:val="1"/>
        </w:numPr>
      </w:pPr>
      <w:r w:rsidRPr="1A70524B">
        <w:t xml:space="preserve">Il movimento Open </w:t>
      </w:r>
      <w:r w:rsidR="44AC5A74" w:rsidRPr="1A70524B">
        <w:t>S</w:t>
      </w:r>
      <w:r w:rsidRPr="1A70524B">
        <w:t>cience</w:t>
      </w:r>
      <w:r w:rsidR="000D125B" w:rsidRPr="1A70524B">
        <w:t xml:space="preserve"> </w:t>
      </w:r>
    </w:p>
    <w:p w14:paraId="1B2B71E1" w14:textId="4CE1EEAC" w:rsidR="009005ED" w:rsidRDefault="00516A95" w:rsidP="1A70524B">
      <w:pPr>
        <w:pStyle w:val="Paragrafoelenco"/>
        <w:numPr>
          <w:ilvl w:val="0"/>
          <w:numId w:val="1"/>
        </w:numPr>
      </w:pPr>
      <w:r w:rsidRPr="1A70524B">
        <w:t xml:space="preserve">Strumenti per lo sharing </w:t>
      </w:r>
    </w:p>
    <w:p w14:paraId="40404C1C" w14:textId="7EF54394" w:rsidR="006E58AF" w:rsidRPr="009C7C6B" w:rsidRDefault="006E58AF" w:rsidP="1A70524B">
      <w:pPr>
        <w:spacing w:before="240" w:after="120"/>
        <w:rPr>
          <w:b/>
          <w:bCs/>
          <w:i/>
          <w:iCs/>
          <w:sz w:val="18"/>
          <w:szCs w:val="18"/>
        </w:rPr>
      </w:pPr>
      <w:r w:rsidRPr="1A70524B">
        <w:rPr>
          <w:b/>
          <w:bCs/>
          <w:i/>
          <w:iCs/>
          <w:sz w:val="18"/>
          <w:szCs w:val="18"/>
        </w:rPr>
        <w:lastRenderedPageBreak/>
        <w:t>BIBLIOGRAFIA</w:t>
      </w:r>
      <w:r w:rsidR="00230DC9">
        <w:rPr>
          <w:rStyle w:val="Rimandonotaapidipagina"/>
          <w:b/>
          <w:bCs/>
          <w:i/>
          <w:iCs/>
          <w:sz w:val="18"/>
          <w:szCs w:val="18"/>
        </w:rPr>
        <w:footnoteReference w:id="1"/>
      </w:r>
    </w:p>
    <w:p w14:paraId="7DB4B4D2" w14:textId="634EAB80" w:rsidR="006E58AF" w:rsidRPr="007F01E9" w:rsidRDefault="006E58AF" w:rsidP="1A70524B">
      <w:pPr>
        <w:pBdr>
          <w:top w:val="nil"/>
          <w:left w:val="nil"/>
          <w:bottom w:val="nil"/>
          <w:right w:val="nil"/>
          <w:between w:val="nil"/>
        </w:pBdr>
        <w:tabs>
          <w:tab w:val="clear" w:pos="284"/>
        </w:tabs>
        <w:spacing w:line="240" w:lineRule="exact"/>
        <w:ind w:firstLine="284"/>
        <w:rPr>
          <w:rFonts w:eastAsia="Times"/>
          <w:color w:val="000000"/>
          <w:sz w:val="18"/>
          <w:szCs w:val="18"/>
        </w:rPr>
      </w:pPr>
      <w:r w:rsidRPr="007F01E9">
        <w:rPr>
          <w:rFonts w:eastAsia="Times"/>
          <w:color w:val="000000" w:themeColor="text1"/>
          <w:sz w:val="18"/>
          <w:szCs w:val="18"/>
        </w:rPr>
        <w:t>Materiali proposti durante il</w:t>
      </w:r>
      <w:r w:rsidRPr="007F01E9">
        <w:rPr>
          <w:rFonts w:eastAsia="Times"/>
          <w:i/>
          <w:iCs/>
          <w:color w:val="000000" w:themeColor="text1"/>
          <w:sz w:val="18"/>
          <w:szCs w:val="18"/>
        </w:rPr>
        <w:t xml:space="preserve"> </w:t>
      </w:r>
      <w:r w:rsidRPr="007F01E9">
        <w:rPr>
          <w:rFonts w:eastAsia="Times"/>
          <w:color w:val="000000" w:themeColor="text1"/>
          <w:sz w:val="18"/>
          <w:szCs w:val="18"/>
        </w:rPr>
        <w:t xml:space="preserve">corso e disponibili sulla piattaforma </w:t>
      </w:r>
      <w:proofErr w:type="spellStart"/>
      <w:r w:rsidRPr="007F01E9">
        <w:rPr>
          <w:rFonts w:eastAsia="Times"/>
          <w:color w:val="000000" w:themeColor="text1"/>
          <w:sz w:val="18"/>
          <w:szCs w:val="18"/>
        </w:rPr>
        <w:t>Blackboard</w:t>
      </w:r>
      <w:proofErr w:type="spellEnd"/>
      <w:r w:rsidRPr="007F01E9">
        <w:rPr>
          <w:rFonts w:eastAsia="Times"/>
          <w:color w:val="000000" w:themeColor="text1"/>
          <w:sz w:val="18"/>
          <w:szCs w:val="18"/>
        </w:rPr>
        <w:t>: slide</w:t>
      </w:r>
      <w:r w:rsidR="001E4191" w:rsidRPr="007F01E9">
        <w:rPr>
          <w:rFonts w:eastAsia="Times"/>
          <w:color w:val="000000" w:themeColor="text1"/>
          <w:sz w:val="18"/>
          <w:szCs w:val="18"/>
        </w:rPr>
        <w:t xml:space="preserve"> e </w:t>
      </w:r>
      <w:r w:rsidRPr="007F01E9">
        <w:rPr>
          <w:rFonts w:eastAsia="Times"/>
          <w:color w:val="000000" w:themeColor="text1"/>
          <w:sz w:val="18"/>
          <w:szCs w:val="18"/>
        </w:rPr>
        <w:t xml:space="preserve">articoli di ricerca. </w:t>
      </w:r>
    </w:p>
    <w:p w14:paraId="1889D6A6" w14:textId="77777777" w:rsidR="006E58AF" w:rsidRPr="007F01E9" w:rsidRDefault="006E58AF" w:rsidP="1A70524B">
      <w:pPr>
        <w:pBdr>
          <w:top w:val="nil"/>
          <w:left w:val="nil"/>
          <w:bottom w:val="nil"/>
          <w:right w:val="nil"/>
          <w:between w:val="nil"/>
        </w:pBdr>
        <w:spacing w:before="120" w:line="240" w:lineRule="exact"/>
        <w:rPr>
          <w:rFonts w:eastAsia="Times"/>
          <w:i/>
          <w:iCs/>
          <w:color w:val="000000"/>
          <w:sz w:val="18"/>
          <w:szCs w:val="18"/>
        </w:rPr>
      </w:pPr>
      <w:r w:rsidRPr="007F01E9">
        <w:rPr>
          <w:rFonts w:eastAsia="Times"/>
          <w:i/>
          <w:iCs/>
          <w:color w:val="000000" w:themeColor="text1"/>
          <w:sz w:val="18"/>
          <w:szCs w:val="18"/>
        </w:rPr>
        <w:t>Testi di riferimento</w:t>
      </w:r>
    </w:p>
    <w:p w14:paraId="2CDE9659" w14:textId="652A984F" w:rsidR="00210FBE" w:rsidRPr="007F01E9" w:rsidRDefault="006E58AF" w:rsidP="00230DC9">
      <w:pPr>
        <w:pBdr>
          <w:top w:val="nil"/>
          <w:left w:val="nil"/>
          <w:bottom w:val="nil"/>
          <w:right w:val="nil"/>
          <w:between w:val="nil"/>
        </w:pBdr>
        <w:spacing w:line="240" w:lineRule="exact"/>
        <w:ind w:firstLine="284"/>
        <w:rPr>
          <w:rFonts w:eastAsia="Times"/>
          <w:sz w:val="18"/>
          <w:szCs w:val="18"/>
        </w:rPr>
      </w:pPr>
      <w:r w:rsidRPr="00F47F4C">
        <w:rPr>
          <w:rFonts w:eastAsia="Times"/>
          <w:sz w:val="18"/>
          <w:szCs w:val="18"/>
        </w:rPr>
        <w:t>D. Howitt - D.</w:t>
      </w:r>
      <w:r w:rsidR="00E927A3" w:rsidRPr="00F47F4C">
        <w:rPr>
          <w:rFonts w:eastAsia="Times"/>
          <w:sz w:val="18"/>
          <w:szCs w:val="18"/>
        </w:rPr>
        <w:t xml:space="preserve"> </w:t>
      </w:r>
      <w:r w:rsidRPr="00F47F4C">
        <w:rPr>
          <w:rFonts w:eastAsia="Times"/>
          <w:sz w:val="18"/>
          <w:szCs w:val="18"/>
        </w:rPr>
        <w:t xml:space="preserve">Cramer, Metodologia della ricerca in psicologia, edizione italiana a cura di M. Lanz - S. Tagliabue, Pearson, Milano-Torino, 2020, </w:t>
      </w:r>
      <w:r w:rsidR="00210FBE" w:rsidRPr="00F47F4C">
        <w:rPr>
          <w:rFonts w:eastAsia="Times"/>
          <w:sz w:val="18"/>
          <w:szCs w:val="18"/>
        </w:rPr>
        <w:t xml:space="preserve">dal </w:t>
      </w:r>
      <w:r w:rsidRPr="007F01E9">
        <w:rPr>
          <w:rFonts w:eastAsia="Times"/>
          <w:sz w:val="18"/>
          <w:szCs w:val="18"/>
        </w:rPr>
        <w:t>capitol</w:t>
      </w:r>
      <w:r w:rsidR="00210FBE" w:rsidRPr="007F01E9">
        <w:rPr>
          <w:rFonts w:eastAsia="Times"/>
          <w:sz w:val="18"/>
          <w:szCs w:val="18"/>
        </w:rPr>
        <w:t xml:space="preserve">o </w:t>
      </w:r>
      <w:r w:rsidR="0092617A" w:rsidRPr="007F01E9">
        <w:rPr>
          <w:rFonts w:eastAsia="Times"/>
          <w:sz w:val="18"/>
          <w:szCs w:val="18"/>
        </w:rPr>
        <w:t>1 al capitolo 11 (incluso) + materiali online del libro: «Fare, Scrivere e Progettare la ricerca: contenuti interattivi»</w:t>
      </w:r>
      <w:r w:rsidR="00230DC9">
        <w:rPr>
          <w:rFonts w:eastAsia="Times"/>
          <w:sz w:val="18"/>
          <w:szCs w:val="18"/>
        </w:rPr>
        <w:t xml:space="preserve"> </w:t>
      </w:r>
      <w:bookmarkStart w:id="0" w:name="_Hlk140133243"/>
      <w:bookmarkStart w:id="1" w:name="_Hlk140135542"/>
      <w:bookmarkStart w:id="2" w:name="_Hlk141261349"/>
      <w:r w:rsidR="00230DC9" w:rsidRPr="00230DC9">
        <w:rPr>
          <w:rFonts w:eastAsia="Times"/>
          <w:sz w:val="18"/>
          <w:szCs w:val="18"/>
        </w:rPr>
        <w:fldChar w:fldCharType="begin"/>
      </w:r>
      <w:r w:rsidR="00230DC9">
        <w:rPr>
          <w:rFonts w:eastAsia="Times"/>
          <w:sz w:val="18"/>
          <w:szCs w:val="18"/>
        </w:rPr>
        <w:instrText>HYPERLINK "https://librerie.unicatt.it/scheda-libro/dennis-howitt-duncan-cramer/metodologia-della-ricerca-in-psicologia-ediz-mylab-9788891909671-683477.html"</w:instrText>
      </w:r>
      <w:r w:rsidR="00230DC9" w:rsidRPr="00230DC9">
        <w:rPr>
          <w:rFonts w:eastAsia="Times"/>
          <w:sz w:val="18"/>
          <w:szCs w:val="18"/>
        </w:rPr>
      </w:r>
      <w:r w:rsidR="00230DC9" w:rsidRPr="00230DC9">
        <w:rPr>
          <w:rFonts w:eastAsia="Times"/>
          <w:sz w:val="18"/>
          <w:szCs w:val="18"/>
        </w:rPr>
        <w:fldChar w:fldCharType="separate"/>
      </w:r>
      <w:r w:rsidR="00230DC9" w:rsidRPr="00230DC9">
        <w:rPr>
          <w:rStyle w:val="Collegamentoipertestuale"/>
          <w:rFonts w:eastAsia="Times"/>
          <w:i/>
          <w:sz w:val="18"/>
          <w:szCs w:val="18"/>
        </w:rPr>
        <w:t>Acquista da VP</w:t>
      </w:r>
      <w:r w:rsidR="00230DC9" w:rsidRPr="00230DC9">
        <w:rPr>
          <w:rFonts w:eastAsia="Times"/>
          <w:sz w:val="18"/>
          <w:szCs w:val="18"/>
        </w:rPr>
        <w:fldChar w:fldCharType="end"/>
      </w:r>
      <w:bookmarkEnd w:id="0"/>
      <w:bookmarkEnd w:id="1"/>
      <w:bookmarkEnd w:id="2"/>
    </w:p>
    <w:p w14:paraId="340C109B" w14:textId="67E8EF90" w:rsidR="00E05799" w:rsidRPr="007F01E9" w:rsidRDefault="00210FBE" w:rsidP="1A70524B">
      <w:pPr>
        <w:pBdr>
          <w:top w:val="nil"/>
          <w:left w:val="nil"/>
          <w:bottom w:val="nil"/>
          <w:right w:val="nil"/>
          <w:between w:val="nil"/>
        </w:pBdr>
        <w:tabs>
          <w:tab w:val="clear" w:pos="284"/>
        </w:tabs>
        <w:spacing w:line="240" w:lineRule="exact"/>
        <w:rPr>
          <w:rFonts w:eastAsia="Times"/>
          <w:sz w:val="18"/>
          <w:szCs w:val="18"/>
        </w:rPr>
      </w:pPr>
      <w:r w:rsidRPr="007F01E9">
        <w:rPr>
          <w:rFonts w:eastAsia="Times"/>
          <w:sz w:val="18"/>
          <w:szCs w:val="18"/>
        </w:rPr>
        <w:t>Eventuali ulteriori</w:t>
      </w:r>
      <w:r w:rsidRPr="007F01E9">
        <w:rPr>
          <w:rFonts w:eastAsia="Times"/>
          <w:color w:val="000000" w:themeColor="text1"/>
          <w:sz w:val="18"/>
          <w:szCs w:val="18"/>
        </w:rPr>
        <w:t xml:space="preserve"> i</w:t>
      </w:r>
      <w:r w:rsidR="00E05799" w:rsidRPr="007F01E9">
        <w:rPr>
          <w:rFonts w:eastAsia="Times"/>
          <w:color w:val="000000" w:themeColor="text1"/>
          <w:sz w:val="18"/>
          <w:szCs w:val="18"/>
        </w:rPr>
        <w:t xml:space="preserve">ndicazioni saranno fornite all’inizio del corso e su </w:t>
      </w:r>
      <w:proofErr w:type="spellStart"/>
      <w:r w:rsidR="00E05799" w:rsidRPr="007F01E9">
        <w:rPr>
          <w:rFonts w:eastAsia="Times"/>
          <w:color w:val="000000" w:themeColor="text1"/>
          <w:sz w:val="18"/>
          <w:szCs w:val="18"/>
        </w:rPr>
        <w:t>Blackboard</w:t>
      </w:r>
      <w:proofErr w:type="spellEnd"/>
      <w:r w:rsidR="00E05799" w:rsidRPr="007F01E9">
        <w:rPr>
          <w:rFonts w:eastAsia="Times"/>
          <w:color w:val="000000" w:themeColor="text1"/>
          <w:sz w:val="18"/>
          <w:szCs w:val="18"/>
        </w:rPr>
        <w:t>.</w:t>
      </w:r>
    </w:p>
    <w:p w14:paraId="1600F424" w14:textId="22647423" w:rsidR="006E58AF" w:rsidRPr="009C7C6B" w:rsidRDefault="006E58AF" w:rsidP="1A70524B">
      <w:pPr>
        <w:spacing w:before="240" w:after="120"/>
        <w:rPr>
          <w:b/>
          <w:bCs/>
          <w:i/>
          <w:iCs/>
          <w:sz w:val="18"/>
          <w:szCs w:val="18"/>
        </w:rPr>
      </w:pPr>
      <w:r w:rsidRPr="1A70524B">
        <w:rPr>
          <w:b/>
          <w:bCs/>
          <w:i/>
          <w:iCs/>
          <w:sz w:val="18"/>
          <w:szCs w:val="18"/>
        </w:rPr>
        <w:t>DIDATTICA DEL CORSO</w:t>
      </w:r>
    </w:p>
    <w:p w14:paraId="1C734D4D" w14:textId="4A510D61" w:rsidR="00A63A07" w:rsidRPr="007F01E9" w:rsidRDefault="004C7B91" w:rsidP="1A70524B">
      <w:pPr>
        <w:pBdr>
          <w:top w:val="nil"/>
          <w:left w:val="nil"/>
          <w:bottom w:val="nil"/>
          <w:right w:val="nil"/>
          <w:between w:val="nil"/>
        </w:pBdr>
        <w:spacing w:line="240" w:lineRule="exact"/>
        <w:ind w:firstLine="284"/>
        <w:rPr>
          <w:color w:val="242424"/>
          <w:sz w:val="18"/>
          <w:szCs w:val="18"/>
          <w:shd w:val="clear" w:color="auto" w:fill="FFFFFF"/>
        </w:rPr>
      </w:pPr>
      <w:r w:rsidRPr="007F01E9">
        <w:rPr>
          <w:color w:val="242424"/>
          <w:sz w:val="18"/>
          <w:szCs w:val="18"/>
          <w:shd w:val="clear" w:color="auto" w:fill="FFFFFF"/>
        </w:rPr>
        <w:t xml:space="preserve">Le lezioni in aula prevedono </w:t>
      </w:r>
      <w:r w:rsidR="00BF6C0F" w:rsidRPr="007F01E9">
        <w:rPr>
          <w:color w:val="242424"/>
          <w:sz w:val="18"/>
          <w:szCs w:val="18"/>
          <w:shd w:val="clear" w:color="auto" w:fill="FFFFFF"/>
        </w:rPr>
        <w:t xml:space="preserve">lezioni </w:t>
      </w:r>
      <w:r w:rsidR="00045409" w:rsidRPr="007F01E9">
        <w:rPr>
          <w:color w:val="242424"/>
          <w:sz w:val="18"/>
          <w:szCs w:val="18"/>
          <w:shd w:val="clear" w:color="auto" w:fill="FFFFFF"/>
        </w:rPr>
        <w:t>frontali</w:t>
      </w:r>
      <w:r w:rsidR="00BF6C0F" w:rsidRPr="007F01E9">
        <w:rPr>
          <w:color w:val="242424"/>
          <w:sz w:val="18"/>
          <w:szCs w:val="18"/>
          <w:shd w:val="clear" w:color="auto" w:fill="FFFFFF"/>
        </w:rPr>
        <w:t xml:space="preserve"> sugli argomenti principali, lettura di articoli di ricerca scientifica e </w:t>
      </w:r>
      <w:r w:rsidR="00045409" w:rsidRPr="007F01E9">
        <w:rPr>
          <w:color w:val="242424"/>
          <w:sz w:val="18"/>
          <w:szCs w:val="18"/>
          <w:shd w:val="clear" w:color="auto" w:fill="FFFFFF"/>
        </w:rPr>
        <w:t xml:space="preserve">lavoro su case study di ricerca. </w:t>
      </w:r>
    </w:p>
    <w:p w14:paraId="20E4421C" w14:textId="29F9DCF1" w:rsidR="002A21F7" w:rsidRPr="007F01E9" w:rsidRDefault="002A21F7" w:rsidP="1A70524B">
      <w:pPr>
        <w:pBdr>
          <w:top w:val="nil"/>
          <w:left w:val="nil"/>
          <w:bottom w:val="nil"/>
          <w:right w:val="nil"/>
          <w:between w:val="nil"/>
        </w:pBdr>
        <w:spacing w:line="240" w:lineRule="exact"/>
        <w:rPr>
          <w:sz w:val="18"/>
          <w:szCs w:val="18"/>
        </w:rPr>
      </w:pPr>
      <w:r w:rsidRPr="007F01E9">
        <w:rPr>
          <w:color w:val="242424"/>
          <w:sz w:val="18"/>
          <w:szCs w:val="18"/>
          <w:shd w:val="clear" w:color="auto" w:fill="FFFFFF"/>
        </w:rPr>
        <w:t>In aggiunta alle ore di lezione frontale, il corso include 10 ore di attività pratiche pensate per offrire un avvicinamento alla progettazione di ricerca in ambito psicologico. Tali attività prevedono la partecipazione attiva di studenti e studentesse in lavori di gruppo, in cui sperimentare l'applicazione dei contenuti e dei metodi presentati nel corso</w:t>
      </w:r>
    </w:p>
    <w:p w14:paraId="719835E4" w14:textId="64BB45A7" w:rsidR="006E58AF" w:rsidRPr="009C7C6B" w:rsidRDefault="006E58AF" w:rsidP="1A70524B">
      <w:pPr>
        <w:spacing w:before="240" w:after="120"/>
        <w:rPr>
          <w:b/>
          <w:bCs/>
          <w:i/>
          <w:iCs/>
          <w:sz w:val="18"/>
          <w:szCs w:val="18"/>
        </w:rPr>
      </w:pPr>
      <w:r w:rsidRPr="1A70524B">
        <w:rPr>
          <w:b/>
          <w:bCs/>
          <w:i/>
          <w:iCs/>
          <w:sz w:val="18"/>
          <w:szCs w:val="18"/>
        </w:rPr>
        <w:t>METODO E CRITERI DI VALUTAZIONE</w:t>
      </w:r>
    </w:p>
    <w:p w14:paraId="7758685B" w14:textId="31AB8605" w:rsidR="006E58AF" w:rsidRPr="007F01E9" w:rsidRDefault="006E58AF" w:rsidP="1A70524B">
      <w:pPr>
        <w:pBdr>
          <w:top w:val="nil"/>
          <w:left w:val="nil"/>
          <w:bottom w:val="nil"/>
          <w:right w:val="nil"/>
          <w:between w:val="nil"/>
        </w:pBdr>
        <w:spacing w:line="240" w:lineRule="exact"/>
        <w:ind w:firstLine="284"/>
        <w:rPr>
          <w:rFonts w:eastAsia="Times"/>
          <w:color w:val="000000"/>
          <w:sz w:val="18"/>
          <w:szCs w:val="18"/>
        </w:rPr>
      </w:pPr>
      <w:r w:rsidRPr="007F01E9">
        <w:rPr>
          <w:rFonts w:eastAsia="Times"/>
          <w:color w:val="000000" w:themeColor="text1"/>
          <w:sz w:val="18"/>
          <w:szCs w:val="18"/>
        </w:rPr>
        <w:t>La valutazione avviene tramite una prova scritta.</w:t>
      </w:r>
    </w:p>
    <w:p w14:paraId="15A86711" w14:textId="31423255" w:rsidR="006E58AF" w:rsidRPr="007F01E9" w:rsidRDefault="006E58AF" w:rsidP="1A70524B">
      <w:pPr>
        <w:spacing w:line="240" w:lineRule="exact"/>
        <w:rPr>
          <w:rFonts w:eastAsia="Times"/>
          <w:color w:val="000000"/>
          <w:sz w:val="18"/>
          <w:szCs w:val="18"/>
        </w:rPr>
      </w:pPr>
      <w:r w:rsidRPr="007F01E9">
        <w:rPr>
          <w:sz w:val="18"/>
          <w:szCs w:val="18"/>
        </w:rPr>
        <w:tab/>
      </w:r>
      <w:r w:rsidRPr="007F01E9">
        <w:rPr>
          <w:rFonts w:eastAsia="Times"/>
          <w:color w:val="000000"/>
          <w:sz w:val="18"/>
          <w:szCs w:val="18"/>
        </w:rPr>
        <w:t xml:space="preserve">La prova scritta è suddivisa in </w:t>
      </w:r>
      <w:r w:rsidR="006F460F" w:rsidRPr="007F01E9">
        <w:rPr>
          <w:rFonts w:eastAsia="Times"/>
          <w:color w:val="000000" w:themeColor="text1"/>
          <w:sz w:val="18"/>
          <w:szCs w:val="18"/>
        </w:rPr>
        <w:t xml:space="preserve">tre </w:t>
      </w:r>
      <w:r w:rsidRPr="007F01E9">
        <w:rPr>
          <w:rFonts w:eastAsia="Times"/>
          <w:color w:val="000000"/>
          <w:sz w:val="18"/>
          <w:szCs w:val="18"/>
        </w:rPr>
        <w:t xml:space="preserve">parti: “parte A”, formata da 30 domande a scelta multipla; </w:t>
      </w:r>
      <w:r w:rsidR="00EF2FF6" w:rsidRPr="007F01E9">
        <w:rPr>
          <w:rFonts w:eastAsia="Times"/>
          <w:color w:val="000000" w:themeColor="text1"/>
          <w:sz w:val="18"/>
          <w:szCs w:val="18"/>
        </w:rPr>
        <w:t>“parte B” composta da due esercizi di riconoscimento del</w:t>
      </w:r>
      <w:r w:rsidR="00C54F7D" w:rsidRPr="007F01E9">
        <w:rPr>
          <w:rFonts w:eastAsia="Times"/>
          <w:color w:val="000000" w:themeColor="text1"/>
          <w:sz w:val="18"/>
          <w:szCs w:val="18"/>
        </w:rPr>
        <w:t xml:space="preserve">la finalità </w:t>
      </w:r>
      <w:r w:rsidR="3EA31F2F" w:rsidRPr="007F01E9">
        <w:rPr>
          <w:rFonts w:eastAsia="Times"/>
          <w:color w:val="000000" w:themeColor="text1"/>
          <w:sz w:val="18"/>
          <w:szCs w:val="18"/>
        </w:rPr>
        <w:t>della ricerca</w:t>
      </w:r>
      <w:r w:rsidR="00C54F7D" w:rsidRPr="007F01E9">
        <w:rPr>
          <w:rFonts w:eastAsia="Times"/>
          <w:color w:val="000000" w:themeColor="text1"/>
          <w:sz w:val="18"/>
          <w:szCs w:val="18"/>
        </w:rPr>
        <w:t xml:space="preserve"> e del</w:t>
      </w:r>
      <w:r w:rsidR="00EF2FF6" w:rsidRPr="007F01E9">
        <w:rPr>
          <w:rFonts w:eastAsia="Times"/>
          <w:color w:val="000000" w:themeColor="text1"/>
          <w:sz w:val="18"/>
          <w:szCs w:val="18"/>
        </w:rPr>
        <w:t xml:space="preserve"> ruolo delle variabili</w:t>
      </w:r>
      <w:r w:rsidR="00C66343" w:rsidRPr="007F01E9">
        <w:rPr>
          <w:rFonts w:eastAsia="Times"/>
          <w:color w:val="000000" w:themeColor="text1"/>
          <w:sz w:val="18"/>
          <w:szCs w:val="18"/>
        </w:rPr>
        <w:t>;</w:t>
      </w:r>
      <w:r w:rsidR="00C54F7D" w:rsidRPr="007F01E9">
        <w:rPr>
          <w:rFonts w:eastAsia="Times"/>
          <w:color w:val="000000" w:themeColor="text1"/>
          <w:sz w:val="18"/>
          <w:szCs w:val="18"/>
        </w:rPr>
        <w:t xml:space="preserve"> </w:t>
      </w:r>
      <w:r w:rsidRPr="007F01E9">
        <w:rPr>
          <w:rFonts w:eastAsia="Times"/>
          <w:color w:val="000000"/>
          <w:sz w:val="18"/>
          <w:szCs w:val="18"/>
        </w:rPr>
        <w:t xml:space="preserve">“parte </w:t>
      </w:r>
      <w:r w:rsidR="00EF2FF6" w:rsidRPr="007F01E9">
        <w:rPr>
          <w:rFonts w:eastAsia="Times"/>
          <w:color w:val="000000" w:themeColor="text1"/>
          <w:sz w:val="18"/>
          <w:szCs w:val="18"/>
        </w:rPr>
        <w:t>C</w:t>
      </w:r>
      <w:r w:rsidRPr="007F01E9">
        <w:rPr>
          <w:rFonts w:eastAsia="Times"/>
          <w:color w:val="000000"/>
          <w:sz w:val="18"/>
          <w:szCs w:val="18"/>
        </w:rPr>
        <w:t xml:space="preserve">”, </w:t>
      </w:r>
      <w:r w:rsidR="006E46FD" w:rsidRPr="007F01E9">
        <w:rPr>
          <w:rFonts w:eastAsia="Times"/>
          <w:color w:val="000000" w:themeColor="text1"/>
          <w:sz w:val="18"/>
          <w:szCs w:val="18"/>
        </w:rPr>
        <w:t xml:space="preserve">dedicata all’analisi di un </w:t>
      </w:r>
      <w:r w:rsidRPr="007F01E9">
        <w:rPr>
          <w:rFonts w:eastAsia="Times"/>
          <w:color w:val="000000"/>
          <w:sz w:val="18"/>
          <w:szCs w:val="18"/>
        </w:rPr>
        <w:t>cas</w:t>
      </w:r>
      <w:r w:rsidR="00884686" w:rsidRPr="007F01E9">
        <w:rPr>
          <w:rFonts w:eastAsia="Times"/>
          <w:color w:val="000000"/>
          <w:sz w:val="18"/>
          <w:szCs w:val="18"/>
        </w:rPr>
        <w:t>e</w:t>
      </w:r>
      <w:r w:rsidRPr="007F01E9">
        <w:rPr>
          <w:rFonts w:eastAsia="Times"/>
          <w:color w:val="000000"/>
          <w:sz w:val="18"/>
          <w:szCs w:val="18"/>
        </w:rPr>
        <w:t xml:space="preserve"> stud</w:t>
      </w:r>
      <w:r w:rsidR="00884686" w:rsidRPr="007F01E9">
        <w:rPr>
          <w:rFonts w:eastAsia="Times"/>
          <w:color w:val="000000"/>
          <w:sz w:val="18"/>
          <w:szCs w:val="18"/>
        </w:rPr>
        <w:t>y</w:t>
      </w:r>
      <w:r w:rsidRPr="007F01E9">
        <w:rPr>
          <w:rFonts w:eastAsia="Times"/>
          <w:color w:val="000000"/>
          <w:sz w:val="18"/>
          <w:szCs w:val="18"/>
        </w:rPr>
        <w:t xml:space="preserve"> di ricerca.</w:t>
      </w:r>
    </w:p>
    <w:p w14:paraId="7886C253" w14:textId="1E0508D7" w:rsidR="006E58AF" w:rsidRPr="007F01E9" w:rsidRDefault="006E58AF" w:rsidP="1A70524B">
      <w:pPr>
        <w:pBdr>
          <w:top w:val="nil"/>
          <w:left w:val="nil"/>
          <w:bottom w:val="nil"/>
          <w:right w:val="nil"/>
          <w:between w:val="nil"/>
        </w:pBdr>
        <w:spacing w:line="240" w:lineRule="exact"/>
        <w:ind w:firstLine="284"/>
        <w:rPr>
          <w:rFonts w:eastAsia="Times"/>
          <w:sz w:val="18"/>
          <w:szCs w:val="18"/>
        </w:rPr>
      </w:pPr>
      <w:r w:rsidRPr="007F01E9">
        <w:rPr>
          <w:rFonts w:eastAsia="Times"/>
          <w:color w:val="000000" w:themeColor="text1"/>
          <w:sz w:val="18"/>
          <w:szCs w:val="18"/>
        </w:rPr>
        <w:t xml:space="preserve">Nella “parte A” le domande saranno finalizzate a verificare le conoscenze di base </w:t>
      </w:r>
      <w:r w:rsidRPr="007F01E9">
        <w:rPr>
          <w:rFonts w:eastAsia="Times"/>
          <w:sz w:val="18"/>
          <w:szCs w:val="18"/>
        </w:rPr>
        <w:t>relative a</w:t>
      </w:r>
      <w:r w:rsidR="001E4191" w:rsidRPr="007F01E9">
        <w:rPr>
          <w:rFonts w:eastAsia="Times"/>
          <w:sz w:val="18"/>
          <w:szCs w:val="18"/>
        </w:rPr>
        <w:t>gli aspetti teorici presentati nel corso</w:t>
      </w:r>
      <w:r w:rsidR="00E74498">
        <w:rPr>
          <w:rFonts w:eastAsia="Times"/>
          <w:sz w:val="18"/>
          <w:szCs w:val="18"/>
        </w:rPr>
        <w:t xml:space="preserve"> </w:t>
      </w:r>
      <w:r w:rsidR="00E74498">
        <w:rPr>
          <w:rFonts w:eastAsia="Times"/>
        </w:rPr>
        <w:t xml:space="preserve">e a verificare la capacità di applicare tali conoscenze </w:t>
      </w:r>
      <w:r w:rsidR="00E74498" w:rsidRPr="00E123A1">
        <w:rPr>
          <w:rFonts w:eastAsia="Times"/>
        </w:rPr>
        <w:t>all'analisi e all'interpretazione di esempi e problemi di ricerca</w:t>
      </w:r>
      <w:r w:rsidR="00E74498" w:rsidRPr="1A70524B">
        <w:rPr>
          <w:rFonts w:eastAsia="Times"/>
        </w:rPr>
        <w:t>.</w:t>
      </w:r>
    </w:p>
    <w:p w14:paraId="64D9F179" w14:textId="0004E880" w:rsidR="006E58AF" w:rsidRPr="007F01E9" w:rsidRDefault="006E58AF" w:rsidP="1A70524B">
      <w:pPr>
        <w:pBdr>
          <w:top w:val="nil"/>
          <w:left w:val="nil"/>
          <w:bottom w:val="nil"/>
          <w:right w:val="nil"/>
          <w:between w:val="nil"/>
        </w:pBdr>
        <w:spacing w:line="240" w:lineRule="exact"/>
        <w:ind w:firstLine="284"/>
        <w:rPr>
          <w:rFonts w:eastAsia="Times"/>
          <w:color w:val="000000" w:themeColor="text1"/>
          <w:sz w:val="18"/>
          <w:szCs w:val="18"/>
        </w:rPr>
      </w:pPr>
      <w:r w:rsidRPr="007F01E9">
        <w:rPr>
          <w:rFonts w:eastAsia="Times"/>
          <w:sz w:val="18"/>
          <w:szCs w:val="18"/>
        </w:rPr>
        <w:t>Nella “parte B”</w:t>
      </w:r>
      <w:r w:rsidRPr="007F01E9">
        <w:rPr>
          <w:rFonts w:eastAsia="Times"/>
          <w:color w:val="000000" w:themeColor="text1"/>
          <w:sz w:val="18"/>
          <w:szCs w:val="18"/>
        </w:rPr>
        <w:t>, attraverso il lavoro di analisi su</w:t>
      </w:r>
      <w:r w:rsidR="00884686" w:rsidRPr="007F01E9">
        <w:rPr>
          <w:rFonts w:eastAsia="Times"/>
          <w:color w:val="000000" w:themeColor="text1"/>
          <w:sz w:val="18"/>
          <w:szCs w:val="18"/>
        </w:rPr>
        <w:t xml:space="preserve"> </w:t>
      </w:r>
      <w:r w:rsidR="00CC08D4" w:rsidRPr="007F01E9">
        <w:rPr>
          <w:rFonts w:eastAsia="Times"/>
          <w:color w:val="000000" w:themeColor="text1"/>
          <w:sz w:val="18"/>
          <w:szCs w:val="18"/>
        </w:rPr>
        <w:t>due brevi storie di ricerca</w:t>
      </w:r>
      <w:r w:rsidRPr="007F01E9">
        <w:rPr>
          <w:rFonts w:eastAsia="Times"/>
          <w:color w:val="000000" w:themeColor="text1"/>
          <w:sz w:val="18"/>
          <w:szCs w:val="18"/>
        </w:rPr>
        <w:t xml:space="preserve">, saranno valutate le capacità </w:t>
      </w:r>
      <w:r w:rsidR="001E4191" w:rsidRPr="007F01E9">
        <w:rPr>
          <w:rFonts w:eastAsia="Times"/>
          <w:color w:val="000000" w:themeColor="text1"/>
          <w:sz w:val="18"/>
          <w:szCs w:val="18"/>
        </w:rPr>
        <w:t>applicative</w:t>
      </w:r>
      <w:r w:rsidRPr="007F01E9">
        <w:rPr>
          <w:rFonts w:eastAsia="Times"/>
          <w:color w:val="000000" w:themeColor="text1"/>
          <w:sz w:val="18"/>
          <w:szCs w:val="18"/>
        </w:rPr>
        <w:t xml:space="preserve"> </w:t>
      </w:r>
      <w:r w:rsidR="006073B4" w:rsidRPr="007F01E9">
        <w:rPr>
          <w:rFonts w:eastAsia="Times"/>
          <w:color w:val="000000" w:themeColor="text1"/>
          <w:sz w:val="18"/>
          <w:szCs w:val="18"/>
        </w:rPr>
        <w:t>de</w:t>
      </w:r>
      <w:r w:rsidRPr="007F01E9">
        <w:rPr>
          <w:rFonts w:eastAsia="Times"/>
          <w:color w:val="000000" w:themeColor="text1"/>
          <w:sz w:val="18"/>
          <w:szCs w:val="18"/>
        </w:rPr>
        <w:t>gli</w:t>
      </w:r>
      <w:r w:rsidR="009C3A12" w:rsidRPr="007F01E9">
        <w:rPr>
          <w:rFonts w:eastAsia="Times"/>
          <w:color w:val="000000" w:themeColor="text1"/>
          <w:sz w:val="18"/>
          <w:szCs w:val="18"/>
        </w:rPr>
        <w:t>/delle</w:t>
      </w:r>
      <w:r w:rsidRPr="007F01E9">
        <w:rPr>
          <w:rFonts w:eastAsia="Times"/>
          <w:color w:val="000000" w:themeColor="text1"/>
          <w:sz w:val="18"/>
          <w:szCs w:val="18"/>
        </w:rPr>
        <w:t xml:space="preserve"> student</w:t>
      </w:r>
      <w:r w:rsidR="009C3A12" w:rsidRPr="007F01E9">
        <w:rPr>
          <w:rFonts w:eastAsia="Times"/>
          <w:color w:val="000000" w:themeColor="text1"/>
          <w:sz w:val="18"/>
          <w:szCs w:val="18"/>
        </w:rPr>
        <w:t xml:space="preserve">i/esse </w:t>
      </w:r>
      <w:r w:rsidRPr="007F01E9">
        <w:rPr>
          <w:rFonts w:eastAsia="Times"/>
          <w:color w:val="000000" w:themeColor="text1"/>
          <w:sz w:val="18"/>
          <w:szCs w:val="18"/>
        </w:rPr>
        <w:t>che dovranno dimostrare di saper individuare gli elementi caratterizzanti la ricerca</w:t>
      </w:r>
      <w:r w:rsidR="00876651" w:rsidRPr="007F01E9">
        <w:rPr>
          <w:rFonts w:eastAsia="Times"/>
          <w:color w:val="000000" w:themeColor="text1"/>
          <w:sz w:val="18"/>
          <w:szCs w:val="18"/>
        </w:rPr>
        <w:t>, tra cui la finalità</w:t>
      </w:r>
      <w:r w:rsidR="00A61F16" w:rsidRPr="007F01E9">
        <w:rPr>
          <w:rFonts w:eastAsia="Times"/>
          <w:color w:val="000000" w:themeColor="text1"/>
          <w:sz w:val="18"/>
          <w:szCs w:val="18"/>
        </w:rPr>
        <w:t xml:space="preserve">, le </w:t>
      </w:r>
      <w:r w:rsidR="00876651" w:rsidRPr="007F01E9">
        <w:rPr>
          <w:rFonts w:eastAsia="Times"/>
          <w:color w:val="000000" w:themeColor="text1"/>
          <w:sz w:val="18"/>
          <w:szCs w:val="18"/>
        </w:rPr>
        <w:t>variabili</w:t>
      </w:r>
      <w:r w:rsidR="00A61F16" w:rsidRPr="007F01E9">
        <w:rPr>
          <w:rFonts w:eastAsia="Times"/>
          <w:color w:val="000000" w:themeColor="text1"/>
          <w:sz w:val="18"/>
          <w:szCs w:val="18"/>
        </w:rPr>
        <w:t xml:space="preserve"> ed il loro ruolo.</w:t>
      </w:r>
    </w:p>
    <w:p w14:paraId="6B7724C5" w14:textId="6A1824E1" w:rsidR="00A61F16" w:rsidRPr="007F01E9" w:rsidRDefault="00A61F16" w:rsidP="1A70524B">
      <w:pPr>
        <w:pBdr>
          <w:top w:val="nil"/>
          <w:left w:val="nil"/>
          <w:bottom w:val="nil"/>
          <w:right w:val="nil"/>
          <w:between w:val="nil"/>
        </w:pBdr>
        <w:spacing w:line="240" w:lineRule="exact"/>
        <w:ind w:firstLine="284"/>
        <w:rPr>
          <w:rFonts w:eastAsia="Times"/>
          <w:sz w:val="18"/>
          <w:szCs w:val="18"/>
        </w:rPr>
      </w:pPr>
      <w:r w:rsidRPr="007F01E9">
        <w:rPr>
          <w:rFonts w:eastAsia="Times"/>
          <w:color w:val="000000" w:themeColor="text1"/>
          <w:sz w:val="18"/>
          <w:szCs w:val="18"/>
        </w:rPr>
        <w:t>Nella “parte C”</w:t>
      </w:r>
      <w:r w:rsidR="004F229D" w:rsidRPr="007F01E9">
        <w:rPr>
          <w:rFonts w:eastAsia="Times"/>
          <w:color w:val="000000" w:themeColor="text1"/>
          <w:sz w:val="18"/>
          <w:szCs w:val="18"/>
        </w:rPr>
        <w:t xml:space="preserve"> ve</w:t>
      </w:r>
      <w:r w:rsidR="00D428B4" w:rsidRPr="007F01E9">
        <w:rPr>
          <w:rFonts w:eastAsia="Times"/>
          <w:color w:val="000000" w:themeColor="text1"/>
          <w:sz w:val="18"/>
          <w:szCs w:val="18"/>
        </w:rPr>
        <w:t xml:space="preserve">rrà valutata la capacità di </w:t>
      </w:r>
      <w:r w:rsidR="00F63458" w:rsidRPr="007F01E9">
        <w:rPr>
          <w:rFonts w:eastAsia="Times"/>
          <w:color w:val="000000" w:themeColor="text1"/>
          <w:sz w:val="18"/>
          <w:szCs w:val="18"/>
        </w:rPr>
        <w:t>ragionamento critico degli</w:t>
      </w:r>
      <w:r w:rsidR="00F41634" w:rsidRPr="007F01E9">
        <w:rPr>
          <w:rFonts w:eastAsia="Times"/>
          <w:color w:val="000000" w:themeColor="text1"/>
          <w:sz w:val="18"/>
          <w:szCs w:val="18"/>
        </w:rPr>
        <w:t>/delle</w:t>
      </w:r>
      <w:r w:rsidR="00F63458" w:rsidRPr="007F01E9">
        <w:rPr>
          <w:rFonts w:eastAsia="Times"/>
          <w:color w:val="000000" w:themeColor="text1"/>
          <w:sz w:val="18"/>
          <w:szCs w:val="18"/>
        </w:rPr>
        <w:t xml:space="preserve"> studenti</w:t>
      </w:r>
      <w:r w:rsidR="00F41634" w:rsidRPr="007F01E9">
        <w:rPr>
          <w:rFonts w:eastAsia="Times"/>
          <w:color w:val="000000" w:themeColor="text1"/>
          <w:sz w:val="18"/>
          <w:szCs w:val="18"/>
        </w:rPr>
        <w:t>/esse</w:t>
      </w:r>
      <w:r w:rsidR="00F63458" w:rsidRPr="007F01E9">
        <w:rPr>
          <w:rFonts w:eastAsia="Times"/>
          <w:color w:val="000000" w:themeColor="text1"/>
          <w:sz w:val="18"/>
          <w:szCs w:val="18"/>
        </w:rPr>
        <w:t>, che dovranno dimostrare di saper individuare all’interno di un case study gli elementi caratterizzanti il processo di ricerca</w:t>
      </w:r>
      <w:r w:rsidR="00FE3B53" w:rsidRPr="007F01E9">
        <w:rPr>
          <w:rFonts w:eastAsia="Times"/>
          <w:color w:val="000000" w:themeColor="text1"/>
          <w:sz w:val="18"/>
          <w:szCs w:val="18"/>
        </w:rPr>
        <w:t>,</w:t>
      </w:r>
      <w:r w:rsidR="00F63458" w:rsidRPr="007F01E9">
        <w:rPr>
          <w:rFonts w:eastAsia="Times"/>
          <w:color w:val="000000" w:themeColor="text1"/>
          <w:sz w:val="18"/>
          <w:szCs w:val="18"/>
        </w:rPr>
        <w:t xml:space="preserve"> </w:t>
      </w:r>
      <w:r w:rsidR="004867FC" w:rsidRPr="007F01E9">
        <w:rPr>
          <w:rFonts w:eastAsia="Times"/>
          <w:color w:val="000000" w:themeColor="text1"/>
          <w:sz w:val="18"/>
          <w:szCs w:val="18"/>
        </w:rPr>
        <w:t>indicare</w:t>
      </w:r>
      <w:r w:rsidR="0000740C" w:rsidRPr="007F01E9">
        <w:rPr>
          <w:rFonts w:eastAsia="Times"/>
          <w:color w:val="000000" w:themeColor="text1"/>
          <w:sz w:val="18"/>
          <w:szCs w:val="18"/>
        </w:rPr>
        <w:t xml:space="preserve"> le </w:t>
      </w:r>
      <w:r w:rsidR="0037037A" w:rsidRPr="007F01E9">
        <w:rPr>
          <w:rFonts w:eastAsia="Times"/>
          <w:color w:val="000000" w:themeColor="text1"/>
          <w:sz w:val="18"/>
          <w:szCs w:val="18"/>
        </w:rPr>
        <w:t>scelte metodologiche che garantiscono l</w:t>
      </w:r>
      <w:r w:rsidR="0000740C" w:rsidRPr="007F01E9">
        <w:rPr>
          <w:rFonts w:eastAsia="Times"/>
          <w:color w:val="000000" w:themeColor="text1"/>
          <w:sz w:val="18"/>
          <w:szCs w:val="18"/>
        </w:rPr>
        <w:t>a val</w:t>
      </w:r>
      <w:r w:rsidR="0037037A" w:rsidRPr="007F01E9">
        <w:rPr>
          <w:rFonts w:eastAsia="Times"/>
          <w:color w:val="000000" w:themeColor="text1"/>
          <w:sz w:val="18"/>
          <w:szCs w:val="18"/>
        </w:rPr>
        <w:t xml:space="preserve">idità della ricerca e di </w:t>
      </w:r>
      <w:r w:rsidR="00D2556A" w:rsidRPr="007F01E9">
        <w:rPr>
          <w:rFonts w:eastAsia="Times"/>
          <w:color w:val="000000" w:themeColor="text1"/>
          <w:sz w:val="18"/>
          <w:szCs w:val="18"/>
        </w:rPr>
        <w:t>valutar</w:t>
      </w:r>
      <w:r w:rsidR="00CC7D1B" w:rsidRPr="007F01E9">
        <w:rPr>
          <w:rFonts w:eastAsia="Times"/>
          <w:color w:val="000000" w:themeColor="text1"/>
          <w:sz w:val="18"/>
          <w:szCs w:val="18"/>
        </w:rPr>
        <w:t>l</w:t>
      </w:r>
      <w:r w:rsidR="00D2556A" w:rsidRPr="007F01E9">
        <w:rPr>
          <w:rFonts w:eastAsia="Times"/>
          <w:color w:val="000000" w:themeColor="text1"/>
          <w:sz w:val="18"/>
          <w:szCs w:val="18"/>
        </w:rPr>
        <w:t>e criticamente</w:t>
      </w:r>
      <w:r w:rsidR="00FE3B53" w:rsidRPr="007F01E9">
        <w:rPr>
          <w:rFonts w:eastAsia="Times"/>
          <w:color w:val="000000" w:themeColor="text1"/>
          <w:sz w:val="18"/>
          <w:szCs w:val="18"/>
        </w:rPr>
        <w:t>.</w:t>
      </w:r>
    </w:p>
    <w:p w14:paraId="1CAA9935" w14:textId="625223F3" w:rsidR="00884686" w:rsidRDefault="0077018E" w:rsidP="1A70524B">
      <w:pPr>
        <w:pBdr>
          <w:top w:val="nil"/>
          <w:left w:val="nil"/>
          <w:bottom w:val="nil"/>
          <w:right w:val="nil"/>
          <w:between w:val="nil"/>
        </w:pBdr>
        <w:spacing w:line="240" w:lineRule="exact"/>
        <w:ind w:firstLine="284"/>
        <w:rPr>
          <w:rFonts w:eastAsia="Times"/>
          <w:color w:val="000000"/>
          <w:sz w:val="18"/>
          <w:szCs w:val="18"/>
        </w:rPr>
      </w:pPr>
      <w:r w:rsidRPr="007F01E9">
        <w:rPr>
          <w:rFonts w:eastAsia="Times"/>
          <w:color w:val="000000"/>
          <w:sz w:val="18"/>
          <w:szCs w:val="18"/>
        </w:rPr>
        <w:t xml:space="preserve">Tutte </w:t>
      </w:r>
      <w:r w:rsidR="006E58AF" w:rsidRPr="007F01E9">
        <w:rPr>
          <w:rFonts w:eastAsia="Times"/>
          <w:color w:val="000000"/>
          <w:sz w:val="18"/>
          <w:szCs w:val="18"/>
        </w:rPr>
        <w:t xml:space="preserve">le parti </w:t>
      </w:r>
      <w:r w:rsidRPr="007F01E9">
        <w:rPr>
          <w:rFonts w:eastAsia="Times"/>
          <w:color w:val="000000"/>
          <w:sz w:val="18"/>
          <w:szCs w:val="18"/>
        </w:rPr>
        <w:t xml:space="preserve">dell’esame </w:t>
      </w:r>
      <w:r w:rsidR="006E58AF" w:rsidRPr="007F01E9">
        <w:rPr>
          <w:rFonts w:eastAsia="Times"/>
          <w:color w:val="000000"/>
          <w:sz w:val="18"/>
          <w:szCs w:val="18"/>
        </w:rPr>
        <w:t>verteranno sia sui contenuti presentati e appresi durante le lezioni</w:t>
      </w:r>
      <w:r w:rsidR="003B3AC3" w:rsidRPr="007F01E9">
        <w:rPr>
          <w:rFonts w:eastAsia="Times"/>
          <w:color w:val="000000"/>
          <w:sz w:val="18"/>
          <w:szCs w:val="18"/>
        </w:rPr>
        <w:t xml:space="preserve"> </w:t>
      </w:r>
      <w:r w:rsidR="00884686" w:rsidRPr="007F01E9">
        <w:rPr>
          <w:rFonts w:eastAsia="Times"/>
          <w:color w:val="000000"/>
          <w:sz w:val="18"/>
          <w:szCs w:val="18"/>
        </w:rPr>
        <w:t>sia durante la didattica attivante</w:t>
      </w:r>
      <w:r w:rsidR="006E58AF" w:rsidRPr="007F01E9">
        <w:rPr>
          <w:rFonts w:eastAsia="Times"/>
          <w:color w:val="000000"/>
          <w:sz w:val="18"/>
          <w:szCs w:val="18"/>
        </w:rPr>
        <w:t xml:space="preserve">. Ai fini del superamento dell’esame, ciascuna delle </w:t>
      </w:r>
      <w:r w:rsidR="00FD6C3E" w:rsidRPr="007F01E9">
        <w:rPr>
          <w:rFonts w:eastAsia="Times"/>
          <w:color w:val="000000"/>
          <w:sz w:val="18"/>
          <w:szCs w:val="18"/>
        </w:rPr>
        <w:t xml:space="preserve">tre </w:t>
      </w:r>
      <w:r w:rsidR="006E58AF" w:rsidRPr="007F01E9">
        <w:rPr>
          <w:rFonts w:eastAsia="Times"/>
          <w:color w:val="000000"/>
          <w:sz w:val="18"/>
          <w:szCs w:val="18"/>
        </w:rPr>
        <w:t xml:space="preserve">parti </w:t>
      </w:r>
      <w:r w:rsidR="006E58AF" w:rsidRPr="007F01E9">
        <w:rPr>
          <w:rFonts w:eastAsia="Times"/>
          <w:color w:val="000000"/>
          <w:sz w:val="18"/>
          <w:szCs w:val="18"/>
        </w:rPr>
        <w:lastRenderedPageBreak/>
        <w:t xml:space="preserve">dovrà risultare sufficiente. Il voto finale è dato dalla media dei voti ottenuti nelle </w:t>
      </w:r>
      <w:r w:rsidR="0068766F" w:rsidRPr="007F01E9">
        <w:rPr>
          <w:rFonts w:eastAsia="Times"/>
          <w:color w:val="000000"/>
          <w:sz w:val="18"/>
          <w:szCs w:val="18"/>
        </w:rPr>
        <w:t xml:space="preserve">tre </w:t>
      </w:r>
      <w:r w:rsidR="006E58AF" w:rsidRPr="007F01E9">
        <w:rPr>
          <w:rFonts w:eastAsia="Times"/>
          <w:color w:val="000000"/>
          <w:sz w:val="18"/>
          <w:szCs w:val="18"/>
        </w:rPr>
        <w:t>parti</w:t>
      </w:r>
      <w:r w:rsidR="00884686" w:rsidRPr="007F01E9">
        <w:rPr>
          <w:rFonts w:eastAsia="Times"/>
          <w:color w:val="000000"/>
          <w:sz w:val="18"/>
          <w:szCs w:val="18"/>
        </w:rPr>
        <w:t xml:space="preserve"> </w:t>
      </w:r>
      <w:r w:rsidR="0068766F" w:rsidRPr="007F01E9">
        <w:rPr>
          <w:rFonts w:eastAsia="Times"/>
          <w:color w:val="000000"/>
          <w:sz w:val="18"/>
          <w:szCs w:val="18"/>
        </w:rPr>
        <w:t>dell’esame.</w:t>
      </w:r>
      <w:r w:rsidR="00E63704" w:rsidRPr="007F01E9">
        <w:rPr>
          <w:rFonts w:eastAsia="Times"/>
          <w:color w:val="000000"/>
          <w:sz w:val="18"/>
          <w:szCs w:val="18"/>
        </w:rPr>
        <w:t xml:space="preserve"> </w:t>
      </w:r>
    </w:p>
    <w:p w14:paraId="17C7E035" w14:textId="77777777" w:rsidR="00CB24BD" w:rsidRPr="009C7C6B" w:rsidRDefault="00CB24BD" w:rsidP="00CB24BD">
      <w:pPr>
        <w:pBdr>
          <w:top w:val="nil"/>
          <w:left w:val="nil"/>
          <w:bottom w:val="nil"/>
          <w:right w:val="nil"/>
          <w:between w:val="nil"/>
        </w:pBdr>
        <w:spacing w:line="240" w:lineRule="exact"/>
        <w:ind w:firstLine="284"/>
        <w:rPr>
          <w:rFonts w:eastAsia="Times"/>
          <w:color w:val="000000"/>
        </w:rPr>
      </w:pPr>
      <w:r w:rsidRPr="00F47F4C">
        <w:rPr>
          <w:rFonts w:eastAsia="Times"/>
          <w:color w:val="000000"/>
        </w:rPr>
        <w:t>L'esame verrà sostenuto in lingua italiana, anche dagli studenti e dalle studentesse che frequentano il corso durante il loro periodo Erasmus.</w:t>
      </w:r>
    </w:p>
    <w:p w14:paraId="73FEC8AD" w14:textId="77777777" w:rsidR="006E58AF" w:rsidRPr="009C7C6B" w:rsidRDefault="006E58AF" w:rsidP="1A70524B">
      <w:pPr>
        <w:spacing w:before="240" w:after="120" w:line="240" w:lineRule="auto"/>
        <w:rPr>
          <w:b/>
          <w:bCs/>
          <w:i/>
          <w:iCs/>
          <w:sz w:val="18"/>
          <w:szCs w:val="18"/>
        </w:rPr>
      </w:pPr>
      <w:r w:rsidRPr="1A70524B">
        <w:rPr>
          <w:b/>
          <w:bCs/>
          <w:i/>
          <w:iCs/>
          <w:sz w:val="18"/>
          <w:szCs w:val="18"/>
        </w:rPr>
        <w:t>AVVERTENZE E PREREQUISITI</w:t>
      </w:r>
    </w:p>
    <w:p w14:paraId="0B353ADB" w14:textId="04BB3E83" w:rsidR="00884686" w:rsidRPr="007F01E9" w:rsidRDefault="00884686" w:rsidP="1A70524B">
      <w:pPr>
        <w:pBdr>
          <w:top w:val="nil"/>
          <w:left w:val="nil"/>
          <w:bottom w:val="nil"/>
          <w:right w:val="nil"/>
          <w:between w:val="nil"/>
        </w:pBdr>
        <w:spacing w:after="120" w:line="240" w:lineRule="exact"/>
        <w:ind w:firstLine="284"/>
        <w:rPr>
          <w:rFonts w:eastAsia="Times"/>
          <w:color w:val="000000"/>
          <w:sz w:val="18"/>
          <w:szCs w:val="18"/>
        </w:rPr>
      </w:pPr>
      <w:r w:rsidRPr="007F01E9">
        <w:rPr>
          <w:rFonts w:eastAsia="Times"/>
          <w:color w:val="000000" w:themeColor="text1"/>
          <w:sz w:val="18"/>
          <w:szCs w:val="18"/>
        </w:rPr>
        <w:t>L’insegnamento</w:t>
      </w:r>
      <w:r w:rsidR="006E58AF" w:rsidRPr="007F01E9">
        <w:rPr>
          <w:rFonts w:eastAsia="Times"/>
          <w:color w:val="000000" w:themeColor="text1"/>
          <w:sz w:val="18"/>
          <w:szCs w:val="18"/>
        </w:rPr>
        <w:t xml:space="preserve"> </w:t>
      </w:r>
      <w:r w:rsidRPr="007F01E9">
        <w:rPr>
          <w:rFonts w:eastAsia="Times"/>
          <w:color w:val="000000" w:themeColor="text1"/>
          <w:sz w:val="18"/>
          <w:szCs w:val="18"/>
        </w:rPr>
        <w:t>non necessita di prerequisiti relativi ai contenuti. Si presuppone comunque interesse e curiosità intellettuale per le tematiche del corso.</w:t>
      </w:r>
    </w:p>
    <w:p w14:paraId="04921983" w14:textId="3A175BF5" w:rsidR="006E58AF" w:rsidRPr="007F01E9" w:rsidRDefault="007F01E9" w:rsidP="007F01E9">
      <w:pPr>
        <w:pStyle w:val="Testo2"/>
        <w:spacing w:before="120"/>
        <w:rPr>
          <w:i/>
          <w:iCs/>
        </w:rPr>
      </w:pPr>
      <w:r w:rsidRPr="007F01E9">
        <w:rPr>
          <w:i/>
          <w:iCs/>
        </w:rPr>
        <w:t>Orario e luogo di ricevimento degli studenti</w:t>
      </w:r>
    </w:p>
    <w:p w14:paraId="5EB067AA" w14:textId="77891BEF" w:rsidR="009C29C6" w:rsidRPr="007F01E9" w:rsidRDefault="006E58AF" w:rsidP="1A70524B">
      <w:pPr>
        <w:pBdr>
          <w:top w:val="nil"/>
          <w:left w:val="nil"/>
          <w:bottom w:val="nil"/>
          <w:right w:val="nil"/>
          <w:between w:val="nil"/>
        </w:pBdr>
        <w:spacing w:line="240" w:lineRule="exact"/>
        <w:ind w:firstLine="284"/>
        <w:rPr>
          <w:rFonts w:eastAsia="Times"/>
          <w:color w:val="000000"/>
          <w:sz w:val="18"/>
          <w:szCs w:val="18"/>
        </w:rPr>
      </w:pPr>
      <w:r w:rsidRPr="007F01E9">
        <w:rPr>
          <w:rFonts w:eastAsia="Times"/>
          <w:color w:val="000000" w:themeColor="text1"/>
          <w:sz w:val="18"/>
          <w:szCs w:val="18"/>
        </w:rPr>
        <w:t>L</w:t>
      </w:r>
      <w:r w:rsidR="00884686" w:rsidRPr="007F01E9">
        <w:rPr>
          <w:rFonts w:eastAsia="Times"/>
          <w:color w:val="000000" w:themeColor="text1"/>
          <w:sz w:val="18"/>
          <w:szCs w:val="18"/>
        </w:rPr>
        <w:t xml:space="preserve">e </w:t>
      </w:r>
      <w:proofErr w:type="spellStart"/>
      <w:r w:rsidRPr="007F01E9">
        <w:rPr>
          <w:rFonts w:eastAsia="Times"/>
          <w:color w:val="000000" w:themeColor="text1"/>
          <w:sz w:val="18"/>
          <w:szCs w:val="18"/>
        </w:rPr>
        <w:t>Prof.ss</w:t>
      </w:r>
      <w:r w:rsidR="00884686" w:rsidRPr="007F01E9">
        <w:rPr>
          <w:rFonts w:eastAsia="Times"/>
          <w:color w:val="000000" w:themeColor="text1"/>
          <w:sz w:val="18"/>
          <w:szCs w:val="18"/>
        </w:rPr>
        <w:t>e</w:t>
      </w:r>
      <w:proofErr w:type="spellEnd"/>
      <w:r w:rsidRPr="007F01E9">
        <w:rPr>
          <w:rFonts w:eastAsia="Times"/>
          <w:color w:val="000000" w:themeColor="text1"/>
          <w:sz w:val="18"/>
          <w:szCs w:val="18"/>
        </w:rPr>
        <w:t xml:space="preserve"> </w:t>
      </w:r>
      <w:r w:rsidR="00C73C5F" w:rsidRPr="007F01E9">
        <w:rPr>
          <w:rFonts w:eastAsia="Times"/>
          <w:color w:val="000000" w:themeColor="text1"/>
          <w:sz w:val="18"/>
          <w:szCs w:val="18"/>
        </w:rPr>
        <w:t>Margherita Lanz</w:t>
      </w:r>
      <w:r w:rsidR="00884686" w:rsidRPr="007F01E9">
        <w:rPr>
          <w:rFonts w:eastAsia="Times"/>
          <w:color w:val="000000" w:themeColor="text1"/>
          <w:sz w:val="18"/>
          <w:szCs w:val="18"/>
        </w:rPr>
        <w:t xml:space="preserve"> e </w:t>
      </w:r>
      <w:r w:rsidR="00C73C5F" w:rsidRPr="007F01E9">
        <w:rPr>
          <w:rFonts w:eastAsia="Times"/>
          <w:color w:val="000000" w:themeColor="text1"/>
          <w:sz w:val="18"/>
          <w:szCs w:val="18"/>
        </w:rPr>
        <w:t>Valentina Piroli</w:t>
      </w:r>
      <w:r w:rsidRPr="007F01E9">
        <w:rPr>
          <w:rFonts w:eastAsia="Times"/>
          <w:color w:val="000000" w:themeColor="text1"/>
          <w:sz w:val="18"/>
          <w:szCs w:val="18"/>
        </w:rPr>
        <w:t xml:space="preserve"> ricev</w:t>
      </w:r>
      <w:r w:rsidR="00884686" w:rsidRPr="007F01E9">
        <w:rPr>
          <w:rFonts w:eastAsia="Times"/>
          <w:color w:val="000000" w:themeColor="text1"/>
          <w:sz w:val="18"/>
          <w:szCs w:val="18"/>
        </w:rPr>
        <w:t>ono</w:t>
      </w:r>
      <w:r w:rsidRPr="007F01E9">
        <w:rPr>
          <w:rFonts w:eastAsia="Times"/>
          <w:color w:val="000000" w:themeColor="text1"/>
          <w:sz w:val="18"/>
          <w:szCs w:val="18"/>
        </w:rPr>
        <w:t xml:space="preserve"> gli </w:t>
      </w:r>
      <w:proofErr w:type="gramStart"/>
      <w:r w:rsidRPr="007F01E9">
        <w:rPr>
          <w:rFonts w:eastAsia="Times"/>
          <w:color w:val="000000" w:themeColor="text1"/>
          <w:sz w:val="18"/>
          <w:szCs w:val="18"/>
        </w:rPr>
        <w:t xml:space="preserve">studenti </w:t>
      </w:r>
      <w:r w:rsidR="005F76EB" w:rsidRPr="007F01E9">
        <w:rPr>
          <w:rFonts w:eastAsia="Times"/>
          <w:color w:val="000000" w:themeColor="text1"/>
          <w:sz w:val="18"/>
          <w:szCs w:val="18"/>
        </w:rPr>
        <w:t xml:space="preserve"> e</w:t>
      </w:r>
      <w:proofErr w:type="gramEnd"/>
      <w:r w:rsidR="005F76EB" w:rsidRPr="007F01E9">
        <w:rPr>
          <w:rFonts w:eastAsia="Times"/>
          <w:color w:val="000000" w:themeColor="text1"/>
          <w:sz w:val="18"/>
          <w:szCs w:val="18"/>
        </w:rPr>
        <w:t xml:space="preserve"> </w:t>
      </w:r>
      <w:proofErr w:type="gramStart"/>
      <w:r w:rsidR="005F76EB" w:rsidRPr="007F01E9">
        <w:rPr>
          <w:rFonts w:eastAsia="Times"/>
          <w:color w:val="000000" w:themeColor="text1"/>
          <w:sz w:val="18"/>
          <w:szCs w:val="18"/>
        </w:rPr>
        <w:t>la studentesse</w:t>
      </w:r>
      <w:proofErr w:type="gramEnd"/>
      <w:r w:rsidR="005F76EB" w:rsidRPr="007F01E9">
        <w:rPr>
          <w:rFonts w:eastAsia="Times"/>
          <w:color w:val="000000" w:themeColor="text1"/>
          <w:sz w:val="18"/>
          <w:szCs w:val="18"/>
        </w:rPr>
        <w:t xml:space="preserve"> </w:t>
      </w:r>
      <w:r w:rsidR="003E1777" w:rsidRPr="007F01E9">
        <w:rPr>
          <w:rFonts w:eastAsia="Times"/>
          <w:color w:val="000000" w:themeColor="text1"/>
          <w:sz w:val="18"/>
          <w:szCs w:val="18"/>
        </w:rPr>
        <w:t xml:space="preserve">al termine delle lezioni oppure </w:t>
      </w:r>
      <w:r w:rsidRPr="007F01E9">
        <w:rPr>
          <w:rFonts w:eastAsia="Times"/>
          <w:color w:val="000000" w:themeColor="text1"/>
          <w:sz w:val="18"/>
          <w:szCs w:val="18"/>
        </w:rPr>
        <w:t>previo appuntamento inviando una e-mail a</w:t>
      </w:r>
      <w:r w:rsidR="00884686" w:rsidRPr="007F01E9">
        <w:rPr>
          <w:rFonts w:eastAsia="Times"/>
          <w:color w:val="000000" w:themeColor="text1"/>
          <w:sz w:val="18"/>
          <w:szCs w:val="18"/>
        </w:rPr>
        <w:t>i</w:t>
      </w:r>
      <w:r w:rsidRPr="007F01E9">
        <w:rPr>
          <w:rFonts w:eastAsia="Times"/>
          <w:color w:val="000000" w:themeColor="text1"/>
          <w:sz w:val="18"/>
          <w:szCs w:val="18"/>
        </w:rPr>
        <w:t xml:space="preserve"> seguent</w:t>
      </w:r>
      <w:r w:rsidR="00884686" w:rsidRPr="007F01E9">
        <w:rPr>
          <w:rFonts w:eastAsia="Times"/>
          <w:color w:val="000000" w:themeColor="text1"/>
          <w:sz w:val="18"/>
          <w:szCs w:val="18"/>
        </w:rPr>
        <w:t>i</w:t>
      </w:r>
      <w:r w:rsidRPr="007F01E9">
        <w:rPr>
          <w:rFonts w:eastAsia="Times"/>
          <w:color w:val="000000" w:themeColor="text1"/>
          <w:sz w:val="18"/>
          <w:szCs w:val="18"/>
        </w:rPr>
        <w:t xml:space="preserve"> indirizz</w:t>
      </w:r>
      <w:r w:rsidR="00884686" w:rsidRPr="007F01E9">
        <w:rPr>
          <w:rFonts w:eastAsia="Times"/>
          <w:color w:val="000000" w:themeColor="text1"/>
          <w:sz w:val="18"/>
          <w:szCs w:val="18"/>
        </w:rPr>
        <w:t>i</w:t>
      </w:r>
      <w:r w:rsidRPr="007F01E9">
        <w:rPr>
          <w:rFonts w:eastAsia="Times"/>
          <w:color w:val="000000" w:themeColor="text1"/>
          <w:sz w:val="18"/>
          <w:szCs w:val="18"/>
        </w:rPr>
        <w:t xml:space="preserve"> di posta elettronica: </w:t>
      </w:r>
      <w:hyperlink r:id="rId8">
        <w:r w:rsidR="00BC6E1D" w:rsidRPr="007F01E9">
          <w:rPr>
            <w:rStyle w:val="Collegamentoipertestuale"/>
            <w:sz w:val="18"/>
            <w:szCs w:val="18"/>
          </w:rPr>
          <w:t>margherita.lanz@unicatt.it</w:t>
        </w:r>
      </w:hyperlink>
      <w:r w:rsidR="00BC6E1D" w:rsidRPr="007F01E9">
        <w:rPr>
          <w:sz w:val="18"/>
          <w:szCs w:val="18"/>
        </w:rPr>
        <w:t xml:space="preserve">; </w:t>
      </w:r>
      <w:hyperlink r:id="rId9">
        <w:r w:rsidR="00BC6E1D" w:rsidRPr="007F01E9">
          <w:rPr>
            <w:rStyle w:val="Collegamentoipertestuale"/>
            <w:sz w:val="18"/>
            <w:szCs w:val="18"/>
          </w:rPr>
          <w:t>valentina.piroli@unicatt.it</w:t>
        </w:r>
      </w:hyperlink>
      <w:r w:rsidR="53253C9C" w:rsidRPr="007F01E9">
        <w:rPr>
          <w:sz w:val="18"/>
          <w:szCs w:val="18"/>
        </w:rPr>
        <w:t xml:space="preserve"> </w:t>
      </w:r>
    </w:p>
    <w:sectPr w:rsidR="009C29C6" w:rsidRPr="007F01E9">
      <w:pgSz w:w="11906" w:h="16838"/>
      <w:pgMar w:top="3515" w:right="2608" w:bottom="3515" w:left="26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9DAFB" w14:textId="77777777" w:rsidR="00A27D17" w:rsidRDefault="00A27D17" w:rsidP="00230DC9">
      <w:pPr>
        <w:spacing w:line="240" w:lineRule="auto"/>
      </w:pPr>
      <w:r>
        <w:separator/>
      </w:r>
    </w:p>
  </w:endnote>
  <w:endnote w:type="continuationSeparator" w:id="0">
    <w:p w14:paraId="2CB64110" w14:textId="77777777" w:rsidR="00A27D17" w:rsidRDefault="00A27D17" w:rsidP="00230D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980E6" w14:textId="77777777" w:rsidR="00A27D17" w:rsidRDefault="00A27D17" w:rsidP="00230DC9">
      <w:pPr>
        <w:spacing w:line="240" w:lineRule="auto"/>
      </w:pPr>
      <w:r>
        <w:separator/>
      </w:r>
    </w:p>
  </w:footnote>
  <w:footnote w:type="continuationSeparator" w:id="0">
    <w:p w14:paraId="31ADA11B" w14:textId="77777777" w:rsidR="00A27D17" w:rsidRDefault="00A27D17" w:rsidP="00230DC9">
      <w:pPr>
        <w:spacing w:line="240" w:lineRule="auto"/>
      </w:pPr>
      <w:r>
        <w:continuationSeparator/>
      </w:r>
    </w:p>
  </w:footnote>
  <w:footnote w:id="1">
    <w:p w14:paraId="222E82A6" w14:textId="41A29402" w:rsidR="00230DC9" w:rsidRPr="00230DC9" w:rsidRDefault="00230DC9" w:rsidP="00230DC9">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A38EC"/>
    <w:multiLevelType w:val="hybridMultilevel"/>
    <w:tmpl w:val="CBD65A48"/>
    <w:lvl w:ilvl="0" w:tplc="0BD0A6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4DCE994"/>
    <w:multiLevelType w:val="hybridMultilevel"/>
    <w:tmpl w:val="6B04ED80"/>
    <w:lvl w:ilvl="0" w:tplc="0A0E3CAC">
      <w:start w:val="1"/>
      <w:numFmt w:val="bullet"/>
      <w:lvlText w:val=""/>
      <w:lvlJc w:val="left"/>
      <w:pPr>
        <w:ind w:left="720" w:hanging="360"/>
      </w:pPr>
      <w:rPr>
        <w:rFonts w:ascii="Symbol" w:hAnsi="Symbol" w:hint="default"/>
      </w:rPr>
    </w:lvl>
    <w:lvl w:ilvl="1" w:tplc="1318F88E">
      <w:start w:val="1"/>
      <w:numFmt w:val="bullet"/>
      <w:lvlText w:val="o"/>
      <w:lvlJc w:val="left"/>
      <w:pPr>
        <w:ind w:left="1440" w:hanging="360"/>
      </w:pPr>
      <w:rPr>
        <w:rFonts w:ascii="Courier New" w:hAnsi="Courier New" w:hint="default"/>
      </w:rPr>
    </w:lvl>
    <w:lvl w:ilvl="2" w:tplc="0290CE2E">
      <w:start w:val="1"/>
      <w:numFmt w:val="bullet"/>
      <w:lvlText w:val=""/>
      <w:lvlJc w:val="left"/>
      <w:pPr>
        <w:ind w:left="2160" w:hanging="360"/>
      </w:pPr>
      <w:rPr>
        <w:rFonts w:ascii="Wingdings" w:hAnsi="Wingdings" w:hint="default"/>
      </w:rPr>
    </w:lvl>
    <w:lvl w:ilvl="3" w:tplc="58F87892">
      <w:start w:val="1"/>
      <w:numFmt w:val="bullet"/>
      <w:lvlText w:val=""/>
      <w:lvlJc w:val="left"/>
      <w:pPr>
        <w:ind w:left="2880" w:hanging="360"/>
      </w:pPr>
      <w:rPr>
        <w:rFonts w:ascii="Symbol" w:hAnsi="Symbol" w:hint="default"/>
      </w:rPr>
    </w:lvl>
    <w:lvl w:ilvl="4" w:tplc="DBFE581E">
      <w:start w:val="1"/>
      <w:numFmt w:val="bullet"/>
      <w:lvlText w:val="o"/>
      <w:lvlJc w:val="left"/>
      <w:pPr>
        <w:ind w:left="3600" w:hanging="360"/>
      </w:pPr>
      <w:rPr>
        <w:rFonts w:ascii="Courier New" w:hAnsi="Courier New" w:hint="default"/>
      </w:rPr>
    </w:lvl>
    <w:lvl w:ilvl="5" w:tplc="D2049618">
      <w:start w:val="1"/>
      <w:numFmt w:val="bullet"/>
      <w:lvlText w:val=""/>
      <w:lvlJc w:val="left"/>
      <w:pPr>
        <w:ind w:left="4320" w:hanging="360"/>
      </w:pPr>
      <w:rPr>
        <w:rFonts w:ascii="Wingdings" w:hAnsi="Wingdings" w:hint="default"/>
      </w:rPr>
    </w:lvl>
    <w:lvl w:ilvl="6" w:tplc="C360BB1E">
      <w:start w:val="1"/>
      <w:numFmt w:val="bullet"/>
      <w:lvlText w:val=""/>
      <w:lvlJc w:val="left"/>
      <w:pPr>
        <w:ind w:left="5040" w:hanging="360"/>
      </w:pPr>
      <w:rPr>
        <w:rFonts w:ascii="Symbol" w:hAnsi="Symbol" w:hint="default"/>
      </w:rPr>
    </w:lvl>
    <w:lvl w:ilvl="7" w:tplc="FF8EAB2C">
      <w:start w:val="1"/>
      <w:numFmt w:val="bullet"/>
      <w:lvlText w:val="o"/>
      <w:lvlJc w:val="left"/>
      <w:pPr>
        <w:ind w:left="5760" w:hanging="360"/>
      </w:pPr>
      <w:rPr>
        <w:rFonts w:ascii="Courier New" w:hAnsi="Courier New" w:hint="default"/>
      </w:rPr>
    </w:lvl>
    <w:lvl w:ilvl="8" w:tplc="64A44854">
      <w:start w:val="1"/>
      <w:numFmt w:val="bullet"/>
      <w:lvlText w:val=""/>
      <w:lvlJc w:val="left"/>
      <w:pPr>
        <w:ind w:left="6480" w:hanging="360"/>
      </w:pPr>
      <w:rPr>
        <w:rFonts w:ascii="Wingdings" w:hAnsi="Wingdings" w:hint="default"/>
      </w:rPr>
    </w:lvl>
  </w:abstractNum>
  <w:abstractNum w:abstractNumId="2" w15:restartNumberingAfterBreak="0">
    <w:nsid w:val="379D45F0"/>
    <w:multiLevelType w:val="hybridMultilevel"/>
    <w:tmpl w:val="38EAC130"/>
    <w:lvl w:ilvl="0" w:tplc="0BD0A68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DFF0463"/>
    <w:multiLevelType w:val="hybridMultilevel"/>
    <w:tmpl w:val="F9E68156"/>
    <w:lvl w:ilvl="0" w:tplc="0BD0A6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EC60828"/>
    <w:multiLevelType w:val="hybridMultilevel"/>
    <w:tmpl w:val="FFFFFFFF"/>
    <w:lvl w:ilvl="0" w:tplc="EFAADCC2">
      <w:start w:val="1"/>
      <w:numFmt w:val="bullet"/>
      <w:lvlText w:val=""/>
      <w:lvlJc w:val="left"/>
      <w:pPr>
        <w:ind w:left="720" w:hanging="360"/>
      </w:pPr>
      <w:rPr>
        <w:rFonts w:ascii="Symbol" w:hAnsi="Symbol" w:hint="default"/>
      </w:rPr>
    </w:lvl>
    <w:lvl w:ilvl="1" w:tplc="963A9624">
      <w:start w:val="1"/>
      <w:numFmt w:val="bullet"/>
      <w:lvlText w:val="o"/>
      <w:lvlJc w:val="left"/>
      <w:pPr>
        <w:ind w:left="1440" w:hanging="360"/>
      </w:pPr>
      <w:rPr>
        <w:rFonts w:ascii="Courier New" w:hAnsi="Courier New" w:hint="default"/>
      </w:rPr>
    </w:lvl>
    <w:lvl w:ilvl="2" w:tplc="696EFEDE">
      <w:start w:val="1"/>
      <w:numFmt w:val="bullet"/>
      <w:lvlText w:val=""/>
      <w:lvlJc w:val="left"/>
      <w:pPr>
        <w:ind w:left="2160" w:hanging="360"/>
      </w:pPr>
      <w:rPr>
        <w:rFonts w:ascii="Wingdings" w:hAnsi="Wingdings" w:hint="default"/>
      </w:rPr>
    </w:lvl>
    <w:lvl w:ilvl="3" w:tplc="1A64D64E">
      <w:start w:val="1"/>
      <w:numFmt w:val="bullet"/>
      <w:lvlText w:val=""/>
      <w:lvlJc w:val="left"/>
      <w:pPr>
        <w:ind w:left="2880" w:hanging="360"/>
      </w:pPr>
      <w:rPr>
        <w:rFonts w:ascii="Symbol" w:hAnsi="Symbol" w:hint="default"/>
      </w:rPr>
    </w:lvl>
    <w:lvl w:ilvl="4" w:tplc="F4B0B134">
      <w:start w:val="1"/>
      <w:numFmt w:val="bullet"/>
      <w:lvlText w:val="o"/>
      <w:lvlJc w:val="left"/>
      <w:pPr>
        <w:ind w:left="3600" w:hanging="360"/>
      </w:pPr>
      <w:rPr>
        <w:rFonts w:ascii="Courier New" w:hAnsi="Courier New" w:hint="default"/>
      </w:rPr>
    </w:lvl>
    <w:lvl w:ilvl="5" w:tplc="CB54E6AE">
      <w:start w:val="1"/>
      <w:numFmt w:val="bullet"/>
      <w:lvlText w:val=""/>
      <w:lvlJc w:val="left"/>
      <w:pPr>
        <w:ind w:left="4320" w:hanging="360"/>
      </w:pPr>
      <w:rPr>
        <w:rFonts w:ascii="Wingdings" w:hAnsi="Wingdings" w:hint="default"/>
      </w:rPr>
    </w:lvl>
    <w:lvl w:ilvl="6" w:tplc="1E0064B2">
      <w:start w:val="1"/>
      <w:numFmt w:val="bullet"/>
      <w:lvlText w:val=""/>
      <w:lvlJc w:val="left"/>
      <w:pPr>
        <w:ind w:left="5040" w:hanging="360"/>
      </w:pPr>
      <w:rPr>
        <w:rFonts w:ascii="Symbol" w:hAnsi="Symbol" w:hint="default"/>
      </w:rPr>
    </w:lvl>
    <w:lvl w:ilvl="7" w:tplc="57549BEC">
      <w:start w:val="1"/>
      <w:numFmt w:val="bullet"/>
      <w:lvlText w:val="o"/>
      <w:lvlJc w:val="left"/>
      <w:pPr>
        <w:ind w:left="5760" w:hanging="360"/>
      </w:pPr>
      <w:rPr>
        <w:rFonts w:ascii="Courier New" w:hAnsi="Courier New" w:hint="default"/>
      </w:rPr>
    </w:lvl>
    <w:lvl w:ilvl="8" w:tplc="250493D2">
      <w:start w:val="1"/>
      <w:numFmt w:val="bullet"/>
      <w:lvlText w:val=""/>
      <w:lvlJc w:val="left"/>
      <w:pPr>
        <w:ind w:left="6480" w:hanging="360"/>
      </w:pPr>
      <w:rPr>
        <w:rFonts w:ascii="Wingdings" w:hAnsi="Wingdings" w:hint="default"/>
      </w:rPr>
    </w:lvl>
  </w:abstractNum>
  <w:abstractNum w:abstractNumId="5" w15:restartNumberingAfterBreak="0">
    <w:nsid w:val="508E25D3"/>
    <w:multiLevelType w:val="hybridMultilevel"/>
    <w:tmpl w:val="6CE871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4384542"/>
    <w:multiLevelType w:val="hybridMultilevel"/>
    <w:tmpl w:val="FFFFFFFF"/>
    <w:lvl w:ilvl="0" w:tplc="363CEE0E">
      <w:start w:val="1"/>
      <w:numFmt w:val="bullet"/>
      <w:lvlText w:val="-"/>
      <w:lvlJc w:val="left"/>
      <w:pPr>
        <w:ind w:left="720" w:hanging="360"/>
      </w:pPr>
      <w:rPr>
        <w:rFonts w:ascii="Aptos" w:hAnsi="Aptos" w:hint="default"/>
      </w:rPr>
    </w:lvl>
    <w:lvl w:ilvl="1" w:tplc="1D0E1D2A">
      <w:start w:val="1"/>
      <w:numFmt w:val="bullet"/>
      <w:lvlText w:val="o"/>
      <w:lvlJc w:val="left"/>
      <w:pPr>
        <w:ind w:left="1440" w:hanging="360"/>
      </w:pPr>
      <w:rPr>
        <w:rFonts w:ascii="Courier New" w:hAnsi="Courier New" w:hint="default"/>
      </w:rPr>
    </w:lvl>
    <w:lvl w:ilvl="2" w:tplc="1728DD48">
      <w:start w:val="1"/>
      <w:numFmt w:val="bullet"/>
      <w:lvlText w:val=""/>
      <w:lvlJc w:val="left"/>
      <w:pPr>
        <w:ind w:left="2160" w:hanging="360"/>
      </w:pPr>
      <w:rPr>
        <w:rFonts w:ascii="Wingdings" w:hAnsi="Wingdings" w:hint="default"/>
      </w:rPr>
    </w:lvl>
    <w:lvl w:ilvl="3" w:tplc="D42AD77C">
      <w:start w:val="1"/>
      <w:numFmt w:val="bullet"/>
      <w:lvlText w:val=""/>
      <w:lvlJc w:val="left"/>
      <w:pPr>
        <w:ind w:left="2880" w:hanging="360"/>
      </w:pPr>
      <w:rPr>
        <w:rFonts w:ascii="Symbol" w:hAnsi="Symbol" w:hint="default"/>
      </w:rPr>
    </w:lvl>
    <w:lvl w:ilvl="4" w:tplc="54E654D8">
      <w:start w:val="1"/>
      <w:numFmt w:val="bullet"/>
      <w:lvlText w:val="o"/>
      <w:lvlJc w:val="left"/>
      <w:pPr>
        <w:ind w:left="3600" w:hanging="360"/>
      </w:pPr>
      <w:rPr>
        <w:rFonts w:ascii="Courier New" w:hAnsi="Courier New" w:hint="default"/>
      </w:rPr>
    </w:lvl>
    <w:lvl w:ilvl="5" w:tplc="5120B830">
      <w:start w:val="1"/>
      <w:numFmt w:val="bullet"/>
      <w:lvlText w:val=""/>
      <w:lvlJc w:val="left"/>
      <w:pPr>
        <w:ind w:left="4320" w:hanging="360"/>
      </w:pPr>
      <w:rPr>
        <w:rFonts w:ascii="Wingdings" w:hAnsi="Wingdings" w:hint="default"/>
      </w:rPr>
    </w:lvl>
    <w:lvl w:ilvl="6" w:tplc="BAAC062E">
      <w:start w:val="1"/>
      <w:numFmt w:val="bullet"/>
      <w:lvlText w:val=""/>
      <w:lvlJc w:val="left"/>
      <w:pPr>
        <w:ind w:left="5040" w:hanging="360"/>
      </w:pPr>
      <w:rPr>
        <w:rFonts w:ascii="Symbol" w:hAnsi="Symbol" w:hint="default"/>
      </w:rPr>
    </w:lvl>
    <w:lvl w:ilvl="7" w:tplc="6660C68A">
      <w:start w:val="1"/>
      <w:numFmt w:val="bullet"/>
      <w:lvlText w:val="o"/>
      <w:lvlJc w:val="left"/>
      <w:pPr>
        <w:ind w:left="5760" w:hanging="360"/>
      </w:pPr>
      <w:rPr>
        <w:rFonts w:ascii="Courier New" w:hAnsi="Courier New" w:hint="default"/>
      </w:rPr>
    </w:lvl>
    <w:lvl w:ilvl="8" w:tplc="3AAEAE52">
      <w:start w:val="1"/>
      <w:numFmt w:val="bullet"/>
      <w:lvlText w:val=""/>
      <w:lvlJc w:val="left"/>
      <w:pPr>
        <w:ind w:left="6480" w:hanging="360"/>
      </w:pPr>
      <w:rPr>
        <w:rFonts w:ascii="Wingdings" w:hAnsi="Wingdings" w:hint="default"/>
      </w:rPr>
    </w:lvl>
  </w:abstractNum>
  <w:abstractNum w:abstractNumId="7" w15:restartNumberingAfterBreak="0">
    <w:nsid w:val="5B157C48"/>
    <w:multiLevelType w:val="hybridMultilevel"/>
    <w:tmpl w:val="AF62E2AA"/>
    <w:lvl w:ilvl="0" w:tplc="D5D00F92">
      <w:start w:val="16"/>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5B410398"/>
    <w:multiLevelType w:val="hybridMultilevel"/>
    <w:tmpl w:val="BE3812D0"/>
    <w:lvl w:ilvl="0" w:tplc="FD2C0EFC">
      <w:start w:val="1"/>
      <w:numFmt w:val="bullet"/>
      <w:lvlText w:val="-"/>
      <w:lvlJc w:val="left"/>
      <w:pPr>
        <w:ind w:left="825" w:hanging="360"/>
      </w:pPr>
      <w:rPr>
        <w:rFonts w:ascii="Calibri" w:hAnsi="Calibri" w:hint="default"/>
      </w:rPr>
    </w:lvl>
    <w:lvl w:ilvl="1" w:tplc="FFFFFFFF" w:tentative="1">
      <w:start w:val="1"/>
      <w:numFmt w:val="bullet"/>
      <w:lvlText w:val="o"/>
      <w:lvlJc w:val="left"/>
      <w:pPr>
        <w:ind w:left="1545" w:hanging="360"/>
      </w:pPr>
      <w:rPr>
        <w:rFonts w:ascii="Courier New" w:hAnsi="Courier New" w:cs="Courier New" w:hint="default"/>
      </w:rPr>
    </w:lvl>
    <w:lvl w:ilvl="2" w:tplc="FFFFFFFF" w:tentative="1">
      <w:start w:val="1"/>
      <w:numFmt w:val="bullet"/>
      <w:lvlText w:val=""/>
      <w:lvlJc w:val="left"/>
      <w:pPr>
        <w:ind w:left="2265" w:hanging="360"/>
      </w:pPr>
      <w:rPr>
        <w:rFonts w:ascii="Wingdings" w:hAnsi="Wingdings" w:hint="default"/>
      </w:rPr>
    </w:lvl>
    <w:lvl w:ilvl="3" w:tplc="FFFFFFFF" w:tentative="1">
      <w:start w:val="1"/>
      <w:numFmt w:val="bullet"/>
      <w:lvlText w:val=""/>
      <w:lvlJc w:val="left"/>
      <w:pPr>
        <w:ind w:left="2985" w:hanging="360"/>
      </w:pPr>
      <w:rPr>
        <w:rFonts w:ascii="Symbol" w:hAnsi="Symbol" w:hint="default"/>
      </w:rPr>
    </w:lvl>
    <w:lvl w:ilvl="4" w:tplc="FFFFFFFF" w:tentative="1">
      <w:start w:val="1"/>
      <w:numFmt w:val="bullet"/>
      <w:lvlText w:val="o"/>
      <w:lvlJc w:val="left"/>
      <w:pPr>
        <w:ind w:left="3705" w:hanging="360"/>
      </w:pPr>
      <w:rPr>
        <w:rFonts w:ascii="Courier New" w:hAnsi="Courier New" w:cs="Courier New" w:hint="default"/>
      </w:rPr>
    </w:lvl>
    <w:lvl w:ilvl="5" w:tplc="FFFFFFFF" w:tentative="1">
      <w:start w:val="1"/>
      <w:numFmt w:val="bullet"/>
      <w:lvlText w:val=""/>
      <w:lvlJc w:val="left"/>
      <w:pPr>
        <w:ind w:left="4425" w:hanging="360"/>
      </w:pPr>
      <w:rPr>
        <w:rFonts w:ascii="Wingdings" w:hAnsi="Wingdings" w:hint="default"/>
      </w:rPr>
    </w:lvl>
    <w:lvl w:ilvl="6" w:tplc="FFFFFFFF" w:tentative="1">
      <w:start w:val="1"/>
      <w:numFmt w:val="bullet"/>
      <w:lvlText w:val=""/>
      <w:lvlJc w:val="left"/>
      <w:pPr>
        <w:ind w:left="5145" w:hanging="360"/>
      </w:pPr>
      <w:rPr>
        <w:rFonts w:ascii="Symbol" w:hAnsi="Symbol" w:hint="default"/>
      </w:rPr>
    </w:lvl>
    <w:lvl w:ilvl="7" w:tplc="FFFFFFFF" w:tentative="1">
      <w:start w:val="1"/>
      <w:numFmt w:val="bullet"/>
      <w:lvlText w:val="o"/>
      <w:lvlJc w:val="left"/>
      <w:pPr>
        <w:ind w:left="5865" w:hanging="360"/>
      </w:pPr>
      <w:rPr>
        <w:rFonts w:ascii="Courier New" w:hAnsi="Courier New" w:cs="Courier New" w:hint="default"/>
      </w:rPr>
    </w:lvl>
    <w:lvl w:ilvl="8" w:tplc="FFFFFFFF" w:tentative="1">
      <w:start w:val="1"/>
      <w:numFmt w:val="bullet"/>
      <w:lvlText w:val=""/>
      <w:lvlJc w:val="left"/>
      <w:pPr>
        <w:ind w:left="6585" w:hanging="360"/>
      </w:pPr>
      <w:rPr>
        <w:rFonts w:ascii="Wingdings" w:hAnsi="Wingdings" w:hint="default"/>
      </w:rPr>
    </w:lvl>
  </w:abstractNum>
  <w:abstractNum w:abstractNumId="9" w15:restartNumberingAfterBreak="0">
    <w:nsid w:val="66FDCD83"/>
    <w:multiLevelType w:val="hybridMultilevel"/>
    <w:tmpl w:val="C862E1CC"/>
    <w:lvl w:ilvl="0" w:tplc="0BD0A68A">
      <w:start w:val="1"/>
      <w:numFmt w:val="bullet"/>
      <w:lvlText w:val=""/>
      <w:lvlJc w:val="left"/>
      <w:pPr>
        <w:ind w:left="720" w:hanging="360"/>
      </w:pPr>
      <w:rPr>
        <w:rFonts w:ascii="Symbol" w:hAnsi="Symbol" w:hint="default"/>
      </w:rPr>
    </w:lvl>
    <w:lvl w:ilvl="1" w:tplc="ABF2F4E6">
      <w:start w:val="1"/>
      <w:numFmt w:val="bullet"/>
      <w:lvlText w:val="o"/>
      <w:lvlJc w:val="left"/>
      <w:pPr>
        <w:ind w:left="1440" w:hanging="360"/>
      </w:pPr>
      <w:rPr>
        <w:rFonts w:ascii="Courier New" w:hAnsi="Courier New" w:hint="default"/>
      </w:rPr>
    </w:lvl>
    <w:lvl w:ilvl="2" w:tplc="9F82B220">
      <w:start w:val="1"/>
      <w:numFmt w:val="bullet"/>
      <w:lvlText w:val=""/>
      <w:lvlJc w:val="left"/>
      <w:pPr>
        <w:ind w:left="2160" w:hanging="360"/>
      </w:pPr>
      <w:rPr>
        <w:rFonts w:ascii="Wingdings" w:hAnsi="Wingdings" w:hint="default"/>
      </w:rPr>
    </w:lvl>
    <w:lvl w:ilvl="3" w:tplc="063811A6">
      <w:start w:val="1"/>
      <w:numFmt w:val="bullet"/>
      <w:lvlText w:val=""/>
      <w:lvlJc w:val="left"/>
      <w:pPr>
        <w:ind w:left="2880" w:hanging="360"/>
      </w:pPr>
      <w:rPr>
        <w:rFonts w:ascii="Symbol" w:hAnsi="Symbol" w:hint="default"/>
      </w:rPr>
    </w:lvl>
    <w:lvl w:ilvl="4" w:tplc="611E47CA">
      <w:start w:val="1"/>
      <w:numFmt w:val="bullet"/>
      <w:lvlText w:val="o"/>
      <w:lvlJc w:val="left"/>
      <w:pPr>
        <w:ind w:left="3600" w:hanging="360"/>
      </w:pPr>
      <w:rPr>
        <w:rFonts w:ascii="Courier New" w:hAnsi="Courier New" w:hint="default"/>
      </w:rPr>
    </w:lvl>
    <w:lvl w:ilvl="5" w:tplc="A19687B2">
      <w:start w:val="1"/>
      <w:numFmt w:val="bullet"/>
      <w:lvlText w:val=""/>
      <w:lvlJc w:val="left"/>
      <w:pPr>
        <w:ind w:left="4320" w:hanging="360"/>
      </w:pPr>
      <w:rPr>
        <w:rFonts w:ascii="Wingdings" w:hAnsi="Wingdings" w:hint="default"/>
      </w:rPr>
    </w:lvl>
    <w:lvl w:ilvl="6" w:tplc="36085EE8">
      <w:start w:val="1"/>
      <w:numFmt w:val="bullet"/>
      <w:lvlText w:val=""/>
      <w:lvlJc w:val="left"/>
      <w:pPr>
        <w:ind w:left="5040" w:hanging="360"/>
      </w:pPr>
      <w:rPr>
        <w:rFonts w:ascii="Symbol" w:hAnsi="Symbol" w:hint="default"/>
      </w:rPr>
    </w:lvl>
    <w:lvl w:ilvl="7" w:tplc="713A23CE">
      <w:start w:val="1"/>
      <w:numFmt w:val="bullet"/>
      <w:lvlText w:val="o"/>
      <w:lvlJc w:val="left"/>
      <w:pPr>
        <w:ind w:left="5760" w:hanging="360"/>
      </w:pPr>
      <w:rPr>
        <w:rFonts w:ascii="Courier New" w:hAnsi="Courier New" w:hint="default"/>
      </w:rPr>
    </w:lvl>
    <w:lvl w:ilvl="8" w:tplc="F76A1FA8">
      <w:start w:val="1"/>
      <w:numFmt w:val="bullet"/>
      <w:lvlText w:val=""/>
      <w:lvlJc w:val="left"/>
      <w:pPr>
        <w:ind w:left="6480" w:hanging="360"/>
      </w:pPr>
      <w:rPr>
        <w:rFonts w:ascii="Wingdings" w:hAnsi="Wingdings" w:hint="default"/>
      </w:rPr>
    </w:lvl>
  </w:abstractNum>
  <w:abstractNum w:abstractNumId="10" w15:restartNumberingAfterBreak="0">
    <w:nsid w:val="6D89711A"/>
    <w:multiLevelType w:val="hybridMultilevel"/>
    <w:tmpl w:val="7EA61968"/>
    <w:lvl w:ilvl="0" w:tplc="0BD0A6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BFE0666"/>
    <w:multiLevelType w:val="hybridMultilevel"/>
    <w:tmpl w:val="3934DB40"/>
    <w:lvl w:ilvl="0" w:tplc="0BD0A6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D7F3814"/>
    <w:multiLevelType w:val="hybridMultilevel"/>
    <w:tmpl w:val="2F9E14A6"/>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num w:numId="1" w16cid:durableId="585306829">
    <w:abstractNumId w:val="4"/>
  </w:num>
  <w:num w:numId="2" w16cid:durableId="2127504347">
    <w:abstractNumId w:val="6"/>
  </w:num>
  <w:num w:numId="3" w16cid:durableId="1098253531">
    <w:abstractNumId w:val="1"/>
  </w:num>
  <w:num w:numId="4" w16cid:durableId="955328445">
    <w:abstractNumId w:val="9"/>
  </w:num>
  <w:num w:numId="5" w16cid:durableId="122046349">
    <w:abstractNumId w:val="12"/>
  </w:num>
  <w:num w:numId="6" w16cid:durableId="61216677">
    <w:abstractNumId w:val="7"/>
  </w:num>
  <w:num w:numId="7" w16cid:durableId="105396977">
    <w:abstractNumId w:val="8"/>
  </w:num>
  <w:num w:numId="8" w16cid:durableId="2013529937">
    <w:abstractNumId w:val="5"/>
  </w:num>
  <w:num w:numId="9" w16cid:durableId="1488663972">
    <w:abstractNumId w:val="2"/>
  </w:num>
  <w:num w:numId="10" w16cid:durableId="955066841">
    <w:abstractNumId w:val="0"/>
  </w:num>
  <w:num w:numId="11" w16cid:durableId="1657146723">
    <w:abstractNumId w:val="3"/>
  </w:num>
  <w:num w:numId="12" w16cid:durableId="679896697">
    <w:abstractNumId w:val="11"/>
  </w:num>
  <w:num w:numId="13" w16cid:durableId="17760571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8AF"/>
    <w:rsid w:val="000002D8"/>
    <w:rsid w:val="0000740C"/>
    <w:rsid w:val="00014395"/>
    <w:rsid w:val="00016CC2"/>
    <w:rsid w:val="00023871"/>
    <w:rsid w:val="00027801"/>
    <w:rsid w:val="00044A31"/>
    <w:rsid w:val="00045409"/>
    <w:rsid w:val="00045AB2"/>
    <w:rsid w:val="000603BF"/>
    <w:rsid w:val="00066B7D"/>
    <w:rsid w:val="00073244"/>
    <w:rsid w:val="0008702C"/>
    <w:rsid w:val="0009443A"/>
    <w:rsid w:val="000A3127"/>
    <w:rsid w:val="000C2000"/>
    <w:rsid w:val="000D125B"/>
    <w:rsid w:val="000D4381"/>
    <w:rsid w:val="000E7D4D"/>
    <w:rsid w:val="000F1A74"/>
    <w:rsid w:val="000F66F8"/>
    <w:rsid w:val="00107732"/>
    <w:rsid w:val="00116028"/>
    <w:rsid w:val="001179A2"/>
    <w:rsid w:val="001306EE"/>
    <w:rsid w:val="0014313B"/>
    <w:rsid w:val="00161D77"/>
    <w:rsid w:val="00162AD8"/>
    <w:rsid w:val="001B33B9"/>
    <w:rsid w:val="001B41C0"/>
    <w:rsid w:val="001D49D2"/>
    <w:rsid w:val="001E4191"/>
    <w:rsid w:val="001F306A"/>
    <w:rsid w:val="00204474"/>
    <w:rsid w:val="00204906"/>
    <w:rsid w:val="00210FBE"/>
    <w:rsid w:val="00221E7B"/>
    <w:rsid w:val="00221F42"/>
    <w:rsid w:val="00224C1A"/>
    <w:rsid w:val="00230DC9"/>
    <w:rsid w:val="0024644E"/>
    <w:rsid w:val="002511BD"/>
    <w:rsid w:val="00262676"/>
    <w:rsid w:val="00270EEB"/>
    <w:rsid w:val="0027580F"/>
    <w:rsid w:val="00275A54"/>
    <w:rsid w:val="002800B5"/>
    <w:rsid w:val="00290D30"/>
    <w:rsid w:val="002A21F7"/>
    <w:rsid w:val="002D43B2"/>
    <w:rsid w:val="002E0854"/>
    <w:rsid w:val="002E353E"/>
    <w:rsid w:val="00305E5D"/>
    <w:rsid w:val="00314533"/>
    <w:rsid w:val="00320637"/>
    <w:rsid w:val="00354BDD"/>
    <w:rsid w:val="00363C56"/>
    <w:rsid w:val="0037037A"/>
    <w:rsid w:val="00395574"/>
    <w:rsid w:val="003A3F4E"/>
    <w:rsid w:val="003B25F7"/>
    <w:rsid w:val="003B3AC3"/>
    <w:rsid w:val="003B4FFA"/>
    <w:rsid w:val="003C6026"/>
    <w:rsid w:val="003E1777"/>
    <w:rsid w:val="003E22E4"/>
    <w:rsid w:val="003E3007"/>
    <w:rsid w:val="00402B74"/>
    <w:rsid w:val="00407F40"/>
    <w:rsid w:val="004424C5"/>
    <w:rsid w:val="00453F15"/>
    <w:rsid w:val="00455C15"/>
    <w:rsid w:val="00476C5D"/>
    <w:rsid w:val="00481762"/>
    <w:rsid w:val="004867FC"/>
    <w:rsid w:val="0049677D"/>
    <w:rsid w:val="00496BF7"/>
    <w:rsid w:val="004A07F5"/>
    <w:rsid w:val="004A1C41"/>
    <w:rsid w:val="004B1B6B"/>
    <w:rsid w:val="004B6ADA"/>
    <w:rsid w:val="004C5F1C"/>
    <w:rsid w:val="004C66A9"/>
    <w:rsid w:val="004C7B91"/>
    <w:rsid w:val="004F229D"/>
    <w:rsid w:val="00503B97"/>
    <w:rsid w:val="00507E45"/>
    <w:rsid w:val="0051495D"/>
    <w:rsid w:val="00516A95"/>
    <w:rsid w:val="005260CE"/>
    <w:rsid w:val="00540B3B"/>
    <w:rsid w:val="005525B7"/>
    <w:rsid w:val="005656B0"/>
    <w:rsid w:val="00567968"/>
    <w:rsid w:val="00590570"/>
    <w:rsid w:val="00593AD9"/>
    <w:rsid w:val="005A1743"/>
    <w:rsid w:val="005A3A07"/>
    <w:rsid w:val="005B615E"/>
    <w:rsid w:val="005F76EB"/>
    <w:rsid w:val="006073B4"/>
    <w:rsid w:val="006108C2"/>
    <w:rsid w:val="006142DE"/>
    <w:rsid w:val="006166EA"/>
    <w:rsid w:val="0062346B"/>
    <w:rsid w:val="0062572C"/>
    <w:rsid w:val="00626EE3"/>
    <w:rsid w:val="00655E29"/>
    <w:rsid w:val="00676D4A"/>
    <w:rsid w:val="00683D38"/>
    <w:rsid w:val="0068766F"/>
    <w:rsid w:val="0069422A"/>
    <w:rsid w:val="006C341C"/>
    <w:rsid w:val="006C6EA9"/>
    <w:rsid w:val="006E31CC"/>
    <w:rsid w:val="006E46FD"/>
    <w:rsid w:val="006E56FD"/>
    <w:rsid w:val="006E58AF"/>
    <w:rsid w:val="006F460F"/>
    <w:rsid w:val="007019EE"/>
    <w:rsid w:val="00702D3C"/>
    <w:rsid w:val="007358F2"/>
    <w:rsid w:val="007544C0"/>
    <w:rsid w:val="0077018E"/>
    <w:rsid w:val="00771504"/>
    <w:rsid w:val="0078023F"/>
    <w:rsid w:val="00783B03"/>
    <w:rsid w:val="00795D15"/>
    <w:rsid w:val="007B6D48"/>
    <w:rsid w:val="007B6D50"/>
    <w:rsid w:val="007C4E73"/>
    <w:rsid w:val="007C7DA4"/>
    <w:rsid w:val="007D7329"/>
    <w:rsid w:val="007D73BC"/>
    <w:rsid w:val="007E50E8"/>
    <w:rsid w:val="007E5724"/>
    <w:rsid w:val="007F01E9"/>
    <w:rsid w:val="007F0ADD"/>
    <w:rsid w:val="007F2B11"/>
    <w:rsid w:val="008008DF"/>
    <w:rsid w:val="008062AB"/>
    <w:rsid w:val="00810F9C"/>
    <w:rsid w:val="00812B74"/>
    <w:rsid w:val="00816479"/>
    <w:rsid w:val="00826B8B"/>
    <w:rsid w:val="00846135"/>
    <w:rsid w:val="008658BC"/>
    <w:rsid w:val="00876651"/>
    <w:rsid w:val="00884469"/>
    <w:rsid w:val="00884686"/>
    <w:rsid w:val="008924A9"/>
    <w:rsid w:val="008B78B3"/>
    <w:rsid w:val="008C2ECF"/>
    <w:rsid w:val="008D026A"/>
    <w:rsid w:val="008D5D3F"/>
    <w:rsid w:val="008E7106"/>
    <w:rsid w:val="008F0373"/>
    <w:rsid w:val="008F23AD"/>
    <w:rsid w:val="009005ED"/>
    <w:rsid w:val="0091500E"/>
    <w:rsid w:val="00920164"/>
    <w:rsid w:val="00924DB5"/>
    <w:rsid w:val="0092617A"/>
    <w:rsid w:val="009338B9"/>
    <w:rsid w:val="009710E5"/>
    <w:rsid w:val="0098129F"/>
    <w:rsid w:val="009A0F13"/>
    <w:rsid w:val="009B60A4"/>
    <w:rsid w:val="009C015D"/>
    <w:rsid w:val="009C1EFD"/>
    <w:rsid w:val="009C29C6"/>
    <w:rsid w:val="009C3A12"/>
    <w:rsid w:val="009C6F27"/>
    <w:rsid w:val="009C7C6B"/>
    <w:rsid w:val="009D1369"/>
    <w:rsid w:val="009E0871"/>
    <w:rsid w:val="009E763E"/>
    <w:rsid w:val="009F4DB4"/>
    <w:rsid w:val="00A00163"/>
    <w:rsid w:val="00A1008C"/>
    <w:rsid w:val="00A1521A"/>
    <w:rsid w:val="00A227B3"/>
    <w:rsid w:val="00A229AC"/>
    <w:rsid w:val="00A27D17"/>
    <w:rsid w:val="00A3743F"/>
    <w:rsid w:val="00A40DC7"/>
    <w:rsid w:val="00A529A2"/>
    <w:rsid w:val="00A52FA4"/>
    <w:rsid w:val="00A61F16"/>
    <w:rsid w:val="00A63A07"/>
    <w:rsid w:val="00A67766"/>
    <w:rsid w:val="00A70382"/>
    <w:rsid w:val="00A84501"/>
    <w:rsid w:val="00A8546A"/>
    <w:rsid w:val="00A85A74"/>
    <w:rsid w:val="00AA035D"/>
    <w:rsid w:val="00AA5352"/>
    <w:rsid w:val="00AB7D38"/>
    <w:rsid w:val="00AE6E57"/>
    <w:rsid w:val="00AF0640"/>
    <w:rsid w:val="00AF15DB"/>
    <w:rsid w:val="00AF2273"/>
    <w:rsid w:val="00AF2342"/>
    <w:rsid w:val="00B01C4C"/>
    <w:rsid w:val="00B215A8"/>
    <w:rsid w:val="00B222D5"/>
    <w:rsid w:val="00B22DAC"/>
    <w:rsid w:val="00B231F8"/>
    <w:rsid w:val="00B34690"/>
    <w:rsid w:val="00B44423"/>
    <w:rsid w:val="00B475D2"/>
    <w:rsid w:val="00B54FBE"/>
    <w:rsid w:val="00B56C8F"/>
    <w:rsid w:val="00B80186"/>
    <w:rsid w:val="00B95263"/>
    <w:rsid w:val="00BA280C"/>
    <w:rsid w:val="00BC2309"/>
    <w:rsid w:val="00BC6E1D"/>
    <w:rsid w:val="00BE1AB9"/>
    <w:rsid w:val="00BE1D30"/>
    <w:rsid w:val="00BF6C0F"/>
    <w:rsid w:val="00BF6E1B"/>
    <w:rsid w:val="00C12C77"/>
    <w:rsid w:val="00C22F99"/>
    <w:rsid w:val="00C54F7D"/>
    <w:rsid w:val="00C60395"/>
    <w:rsid w:val="00C66343"/>
    <w:rsid w:val="00C73C5F"/>
    <w:rsid w:val="00C77775"/>
    <w:rsid w:val="00C81BC8"/>
    <w:rsid w:val="00C95F16"/>
    <w:rsid w:val="00CA0E12"/>
    <w:rsid w:val="00CA465D"/>
    <w:rsid w:val="00CA7978"/>
    <w:rsid w:val="00CB24BD"/>
    <w:rsid w:val="00CB4CC0"/>
    <w:rsid w:val="00CC08D4"/>
    <w:rsid w:val="00CC7D1B"/>
    <w:rsid w:val="00CD589C"/>
    <w:rsid w:val="00CE4531"/>
    <w:rsid w:val="00CE6D97"/>
    <w:rsid w:val="00CF1B12"/>
    <w:rsid w:val="00CF4119"/>
    <w:rsid w:val="00CF5F00"/>
    <w:rsid w:val="00D00FF5"/>
    <w:rsid w:val="00D15B7B"/>
    <w:rsid w:val="00D217B2"/>
    <w:rsid w:val="00D2556A"/>
    <w:rsid w:val="00D35E08"/>
    <w:rsid w:val="00D36ABD"/>
    <w:rsid w:val="00D41DB0"/>
    <w:rsid w:val="00D428B4"/>
    <w:rsid w:val="00D60F74"/>
    <w:rsid w:val="00D716BB"/>
    <w:rsid w:val="00DA23B3"/>
    <w:rsid w:val="00DB00A6"/>
    <w:rsid w:val="00DB6AF3"/>
    <w:rsid w:val="00DC1687"/>
    <w:rsid w:val="00DE45BC"/>
    <w:rsid w:val="00DE6997"/>
    <w:rsid w:val="00DF1E0E"/>
    <w:rsid w:val="00E00227"/>
    <w:rsid w:val="00E05799"/>
    <w:rsid w:val="00E06450"/>
    <w:rsid w:val="00E074B9"/>
    <w:rsid w:val="00E1110B"/>
    <w:rsid w:val="00E36745"/>
    <w:rsid w:val="00E63704"/>
    <w:rsid w:val="00E6386A"/>
    <w:rsid w:val="00E6642B"/>
    <w:rsid w:val="00E74498"/>
    <w:rsid w:val="00E81B78"/>
    <w:rsid w:val="00E84EFB"/>
    <w:rsid w:val="00E927A3"/>
    <w:rsid w:val="00EB1F2B"/>
    <w:rsid w:val="00EB2159"/>
    <w:rsid w:val="00EB5917"/>
    <w:rsid w:val="00EB6760"/>
    <w:rsid w:val="00EC6296"/>
    <w:rsid w:val="00ED40C0"/>
    <w:rsid w:val="00ED7132"/>
    <w:rsid w:val="00EF2FF6"/>
    <w:rsid w:val="00F2215E"/>
    <w:rsid w:val="00F225B9"/>
    <w:rsid w:val="00F37887"/>
    <w:rsid w:val="00F41634"/>
    <w:rsid w:val="00F47F4C"/>
    <w:rsid w:val="00F57A2A"/>
    <w:rsid w:val="00F63458"/>
    <w:rsid w:val="00F6641E"/>
    <w:rsid w:val="00F665F3"/>
    <w:rsid w:val="00F75D1D"/>
    <w:rsid w:val="00F7758F"/>
    <w:rsid w:val="00F865A8"/>
    <w:rsid w:val="00FC0372"/>
    <w:rsid w:val="00FD6C3E"/>
    <w:rsid w:val="00FE3B53"/>
    <w:rsid w:val="00FE55C6"/>
    <w:rsid w:val="00FF6B97"/>
    <w:rsid w:val="00FF7A0A"/>
    <w:rsid w:val="03C3AC1B"/>
    <w:rsid w:val="06EBC796"/>
    <w:rsid w:val="0B9CCD7E"/>
    <w:rsid w:val="10D21F78"/>
    <w:rsid w:val="12F7D4AC"/>
    <w:rsid w:val="191571AE"/>
    <w:rsid w:val="19EEEB79"/>
    <w:rsid w:val="1A70524B"/>
    <w:rsid w:val="20215952"/>
    <w:rsid w:val="20E4A7AC"/>
    <w:rsid w:val="21133D81"/>
    <w:rsid w:val="21CC9DFD"/>
    <w:rsid w:val="2717451B"/>
    <w:rsid w:val="2747D84E"/>
    <w:rsid w:val="2BA19BC8"/>
    <w:rsid w:val="3054D62D"/>
    <w:rsid w:val="337CD69F"/>
    <w:rsid w:val="33A08496"/>
    <w:rsid w:val="342B4B08"/>
    <w:rsid w:val="3462E364"/>
    <w:rsid w:val="347AB5F6"/>
    <w:rsid w:val="3794AE0A"/>
    <w:rsid w:val="3D23D85E"/>
    <w:rsid w:val="3EA31F2F"/>
    <w:rsid w:val="3F0E62D9"/>
    <w:rsid w:val="421F1F4D"/>
    <w:rsid w:val="43D078DB"/>
    <w:rsid w:val="44AC5A74"/>
    <w:rsid w:val="475E3014"/>
    <w:rsid w:val="483E8B02"/>
    <w:rsid w:val="49017970"/>
    <w:rsid w:val="4E524C45"/>
    <w:rsid w:val="4FBDD13F"/>
    <w:rsid w:val="53253C9C"/>
    <w:rsid w:val="5A9A453E"/>
    <w:rsid w:val="649E57E2"/>
    <w:rsid w:val="67507592"/>
    <w:rsid w:val="6A5571E5"/>
    <w:rsid w:val="6AB8568E"/>
    <w:rsid w:val="6ABF2F92"/>
    <w:rsid w:val="6C5426EF"/>
    <w:rsid w:val="7B9DF477"/>
    <w:rsid w:val="7E8E646D"/>
    <w:rsid w:val="7F16CEA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E0BB9"/>
  <w15:chartTrackingRefBased/>
  <w15:docId w15:val="{2EC3ED9A-CB17-457C-AF42-81AC28D1C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58AF"/>
    <w:pPr>
      <w:tabs>
        <w:tab w:val="left" w:pos="284"/>
      </w:tabs>
      <w:spacing w:line="220" w:lineRule="exact"/>
      <w:jc w:val="both"/>
    </w:pPr>
    <w:rPr>
      <w:szCs w:val="24"/>
    </w:rPr>
  </w:style>
  <w:style w:type="paragraph" w:styleId="Titolo1">
    <w:name w:val="heading 1"/>
    <w:next w:val="Titolo2"/>
    <w:link w:val="Titolo1Carattere"/>
    <w:uiPriority w:val="9"/>
    <w:qFormat/>
    <w:pPr>
      <w:spacing w:before="480" w:line="240" w:lineRule="exact"/>
      <w:outlineLvl w:val="0"/>
    </w:pPr>
    <w:rPr>
      <w:rFonts w:ascii="Times" w:hAnsi="Times"/>
      <w:b/>
      <w:noProof/>
    </w:rPr>
  </w:style>
  <w:style w:type="paragraph" w:styleId="Titolo2">
    <w:name w:val="heading 2"/>
    <w:next w:val="Titolo3"/>
    <w:link w:val="Titolo2Carattere"/>
    <w:uiPriority w:val="9"/>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6E58AF"/>
    <w:rPr>
      <w:rFonts w:ascii="Times" w:hAnsi="Times"/>
      <w:b/>
      <w:noProof/>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itolo2Carattere">
    <w:name w:val="Titolo 2 Carattere"/>
    <w:link w:val="Titolo2"/>
    <w:uiPriority w:val="9"/>
    <w:rsid w:val="006E58AF"/>
    <w:rPr>
      <w:rFonts w:ascii="Times" w:hAnsi="Times"/>
      <w:smallCaps/>
      <w:noProof/>
      <w:sz w:val="18"/>
    </w:rPr>
  </w:style>
  <w:style w:type="character" w:styleId="Rimandocommento">
    <w:name w:val="annotation reference"/>
    <w:basedOn w:val="Carpredefinitoparagrafo"/>
    <w:uiPriority w:val="99"/>
    <w:semiHidden/>
    <w:unhideWhenUsed/>
    <w:rsid w:val="003C6026"/>
    <w:rPr>
      <w:sz w:val="16"/>
      <w:szCs w:val="16"/>
    </w:rPr>
  </w:style>
  <w:style w:type="paragraph" w:styleId="Testocommento">
    <w:name w:val="annotation text"/>
    <w:basedOn w:val="Normale"/>
    <w:link w:val="TestocommentoCarattere"/>
    <w:uiPriority w:val="99"/>
    <w:unhideWhenUsed/>
    <w:rsid w:val="003C6026"/>
    <w:pPr>
      <w:spacing w:line="240" w:lineRule="auto"/>
    </w:pPr>
    <w:rPr>
      <w:szCs w:val="20"/>
    </w:rPr>
  </w:style>
  <w:style w:type="character" w:customStyle="1" w:styleId="TestocommentoCarattere">
    <w:name w:val="Testo commento Carattere"/>
    <w:basedOn w:val="Carpredefinitoparagrafo"/>
    <w:link w:val="Testocommento"/>
    <w:uiPriority w:val="99"/>
    <w:rsid w:val="003C6026"/>
  </w:style>
  <w:style w:type="paragraph" w:styleId="Soggettocommento">
    <w:name w:val="annotation subject"/>
    <w:basedOn w:val="Testocommento"/>
    <w:next w:val="Testocommento"/>
    <w:link w:val="SoggettocommentoCarattere"/>
    <w:uiPriority w:val="99"/>
    <w:semiHidden/>
    <w:unhideWhenUsed/>
    <w:rsid w:val="003C6026"/>
    <w:rPr>
      <w:b/>
      <w:bCs/>
    </w:rPr>
  </w:style>
  <w:style w:type="character" w:customStyle="1" w:styleId="SoggettocommentoCarattere">
    <w:name w:val="Soggetto commento Carattere"/>
    <w:basedOn w:val="TestocommentoCarattere"/>
    <w:link w:val="Soggettocommento"/>
    <w:uiPriority w:val="99"/>
    <w:semiHidden/>
    <w:rsid w:val="003C6026"/>
    <w:rPr>
      <w:b/>
      <w:bCs/>
    </w:rPr>
  </w:style>
  <w:style w:type="paragraph" w:styleId="Revisione">
    <w:name w:val="Revision"/>
    <w:hidden/>
    <w:uiPriority w:val="99"/>
    <w:semiHidden/>
    <w:rsid w:val="00A1008C"/>
    <w:rPr>
      <w:szCs w:val="24"/>
    </w:rPr>
  </w:style>
  <w:style w:type="character" w:customStyle="1" w:styleId="xxxcontentpasted1">
    <w:name w:val="x_xxcontentpasted1"/>
    <w:basedOn w:val="Carpredefinitoparagrafo"/>
    <w:rsid w:val="00884686"/>
  </w:style>
  <w:style w:type="character" w:styleId="Collegamentoipertestuale">
    <w:name w:val="Hyperlink"/>
    <w:basedOn w:val="Carpredefinitoparagrafo"/>
    <w:uiPriority w:val="99"/>
    <w:unhideWhenUsed/>
    <w:rsid w:val="00884686"/>
    <w:rPr>
      <w:color w:val="0563C1" w:themeColor="hyperlink"/>
      <w:u w:val="single"/>
    </w:rPr>
  </w:style>
  <w:style w:type="character" w:styleId="Menzionenonrisolta">
    <w:name w:val="Unresolved Mention"/>
    <w:basedOn w:val="Carpredefinitoparagrafo"/>
    <w:uiPriority w:val="99"/>
    <w:semiHidden/>
    <w:unhideWhenUsed/>
    <w:rsid w:val="00884686"/>
    <w:rPr>
      <w:color w:val="605E5C"/>
      <w:shd w:val="clear" w:color="auto" w:fill="E1DFDD"/>
    </w:rPr>
  </w:style>
  <w:style w:type="character" w:customStyle="1" w:styleId="xxxcontentpasted2">
    <w:name w:val="x_xxcontentpasted2"/>
    <w:basedOn w:val="Carpredefinitoparagrafo"/>
    <w:rsid w:val="00884686"/>
  </w:style>
  <w:style w:type="paragraph" w:styleId="Paragrafoelenco">
    <w:name w:val="List Paragraph"/>
    <w:basedOn w:val="Normale"/>
    <w:uiPriority w:val="34"/>
    <w:qFormat/>
    <w:rsid w:val="009C7C6B"/>
    <w:pPr>
      <w:tabs>
        <w:tab w:val="clear" w:pos="284"/>
      </w:tabs>
      <w:spacing w:line="240" w:lineRule="exact"/>
      <w:ind w:left="720"/>
      <w:contextualSpacing/>
    </w:pPr>
    <w:rPr>
      <w:rFonts w:eastAsia="MS Mincho"/>
    </w:rPr>
  </w:style>
  <w:style w:type="character" w:customStyle="1" w:styleId="cf01">
    <w:name w:val="cf01"/>
    <w:basedOn w:val="Carpredefinitoparagrafo"/>
    <w:rsid w:val="00DB6AF3"/>
    <w:rPr>
      <w:rFonts w:ascii="Segoe UI" w:hAnsi="Segoe UI" w:cs="Segoe UI" w:hint="default"/>
      <w:sz w:val="18"/>
      <w:szCs w:val="18"/>
      <w:shd w:val="clear" w:color="auto" w:fill="FFFF00"/>
    </w:rPr>
  </w:style>
  <w:style w:type="paragraph" w:styleId="NormaleWeb">
    <w:name w:val="Normal (Web)"/>
    <w:basedOn w:val="Normale"/>
    <w:uiPriority w:val="99"/>
    <w:semiHidden/>
    <w:unhideWhenUsed/>
    <w:rsid w:val="00210FBE"/>
    <w:pPr>
      <w:tabs>
        <w:tab w:val="clear" w:pos="284"/>
      </w:tabs>
      <w:spacing w:before="100" w:beforeAutospacing="1" w:after="100" w:afterAutospacing="1" w:line="240" w:lineRule="auto"/>
      <w:jc w:val="left"/>
    </w:pPr>
    <w:rPr>
      <w:sz w:val="24"/>
    </w:rPr>
  </w:style>
  <w:style w:type="paragraph" w:styleId="Testonotaapidipagina">
    <w:name w:val="footnote text"/>
    <w:basedOn w:val="Normale"/>
    <w:link w:val="TestonotaapidipaginaCarattere"/>
    <w:uiPriority w:val="99"/>
    <w:semiHidden/>
    <w:unhideWhenUsed/>
    <w:rsid w:val="00230DC9"/>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230DC9"/>
  </w:style>
  <w:style w:type="character" w:styleId="Rimandonotaapidipagina">
    <w:name w:val="footnote reference"/>
    <w:basedOn w:val="Carpredefinitoparagrafo"/>
    <w:uiPriority w:val="99"/>
    <w:semiHidden/>
    <w:unhideWhenUsed/>
    <w:rsid w:val="00230D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241066">
      <w:bodyDiv w:val="1"/>
      <w:marLeft w:val="0"/>
      <w:marRight w:val="0"/>
      <w:marTop w:val="0"/>
      <w:marBottom w:val="0"/>
      <w:divBdr>
        <w:top w:val="none" w:sz="0" w:space="0" w:color="auto"/>
        <w:left w:val="none" w:sz="0" w:space="0" w:color="auto"/>
        <w:bottom w:val="none" w:sz="0" w:space="0" w:color="auto"/>
        <w:right w:val="none" w:sz="0" w:space="0" w:color="auto"/>
      </w:divBdr>
    </w:div>
    <w:div w:id="421269043">
      <w:bodyDiv w:val="1"/>
      <w:marLeft w:val="0"/>
      <w:marRight w:val="0"/>
      <w:marTop w:val="0"/>
      <w:marBottom w:val="0"/>
      <w:divBdr>
        <w:top w:val="none" w:sz="0" w:space="0" w:color="auto"/>
        <w:left w:val="none" w:sz="0" w:space="0" w:color="auto"/>
        <w:bottom w:val="none" w:sz="0" w:space="0" w:color="auto"/>
        <w:right w:val="none" w:sz="0" w:space="0" w:color="auto"/>
      </w:divBdr>
      <w:divsChild>
        <w:div w:id="893004613">
          <w:marLeft w:val="0"/>
          <w:marRight w:val="0"/>
          <w:marTop w:val="0"/>
          <w:marBottom w:val="0"/>
          <w:divBdr>
            <w:top w:val="none" w:sz="0" w:space="0" w:color="auto"/>
            <w:left w:val="none" w:sz="0" w:space="0" w:color="auto"/>
            <w:bottom w:val="none" w:sz="0" w:space="0" w:color="auto"/>
            <w:right w:val="none" w:sz="0" w:space="0" w:color="auto"/>
          </w:divBdr>
        </w:div>
      </w:divsChild>
    </w:div>
    <w:div w:id="49415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gherita.lanz@unicatt.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alentina.piroli@unicat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199DB-3F63-4680-861F-3136EC5B105E}">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965</Words>
  <Characters>5501</Characters>
  <Application>Microsoft Office Word</Application>
  <DocSecurity>0</DocSecurity>
  <Lines>45</Lines>
  <Paragraphs>12</Paragraphs>
  <ScaleCrop>false</ScaleCrop>
  <Company>U.C.S.C. MILANO</Company>
  <LinksUpToDate>false</LinksUpToDate>
  <CharactersWithSpaces>6454</CharactersWithSpaces>
  <SharedDoc>false</SharedDoc>
  <HLinks>
    <vt:vector size="12" baseType="variant">
      <vt:variant>
        <vt:i4>1245301</vt:i4>
      </vt:variant>
      <vt:variant>
        <vt:i4>3</vt:i4>
      </vt:variant>
      <vt:variant>
        <vt:i4>0</vt:i4>
      </vt:variant>
      <vt:variant>
        <vt:i4>5</vt:i4>
      </vt:variant>
      <vt:variant>
        <vt:lpwstr>mailto:valentina.piroli@unicatt.it</vt:lpwstr>
      </vt:variant>
      <vt:variant>
        <vt:lpwstr/>
      </vt:variant>
      <vt:variant>
        <vt:i4>4587572</vt:i4>
      </vt:variant>
      <vt:variant>
        <vt:i4>0</vt:i4>
      </vt:variant>
      <vt:variant>
        <vt:i4>0</vt:i4>
      </vt:variant>
      <vt:variant>
        <vt:i4>5</vt:i4>
      </vt:variant>
      <vt:variant>
        <vt:lpwstr>mailto:margherita.lanz@unicatt.it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francescofazzari.psico@gmail.com</dc:creator>
  <cp:keywords/>
  <cp:lastModifiedBy>Caputo Chiara</cp:lastModifiedBy>
  <cp:revision>9</cp:revision>
  <cp:lastPrinted>2003-03-28T04:42:00Z</cp:lastPrinted>
  <dcterms:created xsi:type="dcterms:W3CDTF">2025-06-15T09:19:00Z</dcterms:created>
  <dcterms:modified xsi:type="dcterms:W3CDTF">2026-07-21T09:15:00Z</dcterms:modified>
</cp:coreProperties>
</file>