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C74E" w14:textId="070E1057" w:rsidR="0004674F" w:rsidRDefault="0004674F" w:rsidP="0004674F">
      <w:pPr>
        <w:pStyle w:val="Titolo1"/>
      </w:pPr>
      <w:r>
        <w:t>Sociologia generale</w:t>
      </w:r>
    </w:p>
    <w:p w14:paraId="6220B541" w14:textId="1F09D4ED" w:rsidR="0004674F" w:rsidRPr="0004674F" w:rsidRDefault="007A52BE" w:rsidP="0004674F">
      <w:pPr>
        <w:pStyle w:val="Titolo2"/>
      </w:pPr>
      <w:r>
        <w:t xml:space="preserve">Prof. </w:t>
      </w:r>
      <w:r w:rsidR="00C020BC" w:rsidRPr="006C00E8">
        <w:t>Matteo Moscatelli</w:t>
      </w:r>
    </w:p>
    <w:p w14:paraId="1BD6681D" w14:textId="77777777" w:rsidR="002D5E17" w:rsidRPr="00B30371" w:rsidRDefault="0004674F" w:rsidP="0004674F">
      <w:pPr>
        <w:spacing w:before="240" w:after="120" w:line="240" w:lineRule="exact"/>
        <w:rPr>
          <w:b/>
          <w:color w:val="000000" w:themeColor="text1"/>
          <w:sz w:val="18"/>
        </w:rPr>
      </w:pPr>
      <w:r w:rsidRPr="00B30371">
        <w:rPr>
          <w:b/>
          <w:i/>
          <w:color w:val="000000" w:themeColor="text1"/>
          <w:sz w:val="18"/>
        </w:rPr>
        <w:t>OBIETTIVO DEL CORSO E RISULTATI DI APPRENDIMENTO ATTESI</w:t>
      </w:r>
    </w:p>
    <w:p w14:paraId="0B64F0C9" w14:textId="008D0B47" w:rsidR="0004674F" w:rsidRDefault="0004674F" w:rsidP="00977CB9">
      <w:pPr>
        <w:spacing w:line="240" w:lineRule="exact"/>
        <w:rPr>
          <w:color w:val="000000" w:themeColor="text1"/>
        </w:rPr>
      </w:pPr>
      <w:r w:rsidRPr="00B30371">
        <w:rPr>
          <w:color w:val="000000" w:themeColor="text1"/>
        </w:rPr>
        <w:t xml:space="preserve">L’insegnamento si propone di introdurre gli studenti </w:t>
      </w:r>
      <w:r w:rsidR="00530EBF">
        <w:rPr>
          <w:color w:val="000000" w:themeColor="text1"/>
        </w:rPr>
        <w:t xml:space="preserve">e le studentesse </w:t>
      </w:r>
      <w:r w:rsidRPr="00B30371">
        <w:rPr>
          <w:color w:val="000000" w:themeColor="text1"/>
        </w:rPr>
        <w:t>all</w:t>
      </w:r>
      <w:r w:rsidR="000C721A" w:rsidRPr="00B30371">
        <w:rPr>
          <w:color w:val="000000" w:themeColor="text1"/>
        </w:rPr>
        <w:t>’</w:t>
      </w:r>
      <w:r w:rsidR="00147314" w:rsidRPr="00B30371">
        <w:rPr>
          <w:color w:val="000000" w:themeColor="text1"/>
        </w:rPr>
        <w:t>utilizzo dell’</w:t>
      </w:r>
      <w:r w:rsidR="000C721A" w:rsidRPr="00B30371">
        <w:rPr>
          <w:color w:val="000000" w:themeColor="text1"/>
        </w:rPr>
        <w:t xml:space="preserve">immaginazione sociologica </w:t>
      </w:r>
      <w:r w:rsidR="00F6531F">
        <w:rPr>
          <w:color w:val="000000" w:themeColor="text1"/>
        </w:rPr>
        <w:t xml:space="preserve">per </w:t>
      </w:r>
      <w:r w:rsidRPr="00B30371">
        <w:rPr>
          <w:color w:val="000000" w:themeColor="text1"/>
        </w:rPr>
        <w:t xml:space="preserve">osservare e interpretare la società odierna caratterizzata da rischio, </w:t>
      </w:r>
      <w:r w:rsidR="00F6531F">
        <w:rPr>
          <w:color w:val="000000" w:themeColor="text1"/>
        </w:rPr>
        <w:t>complessità,</w:t>
      </w:r>
      <w:r w:rsidRPr="00B30371">
        <w:rPr>
          <w:color w:val="000000" w:themeColor="text1"/>
        </w:rPr>
        <w:t xml:space="preserve"> individualizzazione, liquidità dei legami</w:t>
      </w:r>
      <w:r w:rsidR="000C721A" w:rsidRPr="00B30371">
        <w:rPr>
          <w:color w:val="000000" w:themeColor="text1"/>
        </w:rPr>
        <w:t>, diseguaglianze sociali, devianz</w:t>
      </w:r>
      <w:r w:rsidR="00F6531F">
        <w:rPr>
          <w:color w:val="000000" w:themeColor="text1"/>
        </w:rPr>
        <w:t>e</w:t>
      </w:r>
      <w:r w:rsidR="000C721A" w:rsidRPr="00B30371">
        <w:rPr>
          <w:color w:val="000000" w:themeColor="text1"/>
        </w:rPr>
        <w:t xml:space="preserve"> e</w:t>
      </w:r>
      <w:r w:rsidRPr="00B30371">
        <w:rPr>
          <w:color w:val="000000" w:themeColor="text1"/>
        </w:rPr>
        <w:t xml:space="preserve"> multiculturalismo.</w:t>
      </w:r>
    </w:p>
    <w:p w14:paraId="72BE046C" w14:textId="13BCC816" w:rsidR="00530EBF" w:rsidRDefault="0004674F" w:rsidP="00530EBF">
      <w:pPr>
        <w:pStyle w:val="Testocommento"/>
        <w:jc w:val="left"/>
      </w:pPr>
      <w:r w:rsidRPr="00B30371">
        <w:rPr>
          <w:color w:val="000000" w:themeColor="text1"/>
        </w:rPr>
        <w:t>Al termine dell'insegnamento</w:t>
      </w:r>
      <w:r w:rsidR="00530EBF">
        <w:rPr>
          <w:color w:val="000000" w:themeColor="text1"/>
        </w:rPr>
        <w:t xml:space="preserve"> si sarà in grado di</w:t>
      </w:r>
      <w:r w:rsidR="00C40141">
        <w:rPr>
          <w:color w:val="000000" w:themeColor="text1"/>
        </w:rPr>
        <w:t>:</w:t>
      </w:r>
    </w:p>
    <w:p w14:paraId="2F3FA9B5" w14:textId="7F55F903" w:rsidR="00970881" w:rsidRDefault="00530EBF" w:rsidP="00970881">
      <w:pPr>
        <w:pStyle w:val="Paragrafoelenco"/>
        <w:numPr>
          <w:ilvl w:val="0"/>
          <w:numId w:val="25"/>
        </w:numPr>
        <w:rPr>
          <w:color w:val="000000" w:themeColor="text1"/>
        </w:rPr>
      </w:pPr>
      <w:r>
        <w:rPr>
          <w:color w:val="000000" w:themeColor="text1"/>
        </w:rPr>
        <w:t xml:space="preserve">conoscere </w:t>
      </w:r>
      <w:r w:rsidR="00E37433">
        <w:rPr>
          <w:color w:val="000000" w:themeColor="text1"/>
        </w:rPr>
        <w:t>l</w:t>
      </w:r>
      <w:r w:rsidR="00970881">
        <w:rPr>
          <w:color w:val="000000" w:themeColor="text1"/>
        </w:rPr>
        <w:t xml:space="preserve">e </w:t>
      </w:r>
      <w:r w:rsidR="00970881" w:rsidRPr="00B30371">
        <w:rPr>
          <w:color w:val="000000" w:themeColor="text1"/>
        </w:rPr>
        <w:t xml:space="preserve">fondamentali categorie e </w:t>
      </w:r>
      <w:r w:rsidR="00E3709E">
        <w:rPr>
          <w:color w:val="000000" w:themeColor="text1"/>
        </w:rPr>
        <w:t xml:space="preserve">i </w:t>
      </w:r>
      <w:r w:rsidR="00970881" w:rsidRPr="00B30371">
        <w:rPr>
          <w:color w:val="000000" w:themeColor="text1"/>
        </w:rPr>
        <w:t>concetti basilari del</w:t>
      </w:r>
      <w:r w:rsidR="00E37433">
        <w:rPr>
          <w:color w:val="000000" w:themeColor="text1"/>
        </w:rPr>
        <w:t>la sociologia</w:t>
      </w:r>
      <w:r w:rsidR="00970881">
        <w:rPr>
          <w:color w:val="000000" w:themeColor="text1"/>
        </w:rPr>
        <w:t>;</w:t>
      </w:r>
    </w:p>
    <w:p w14:paraId="1B520FE9" w14:textId="203ED650" w:rsidR="00E3709E" w:rsidRPr="00E3709E" w:rsidRDefault="00530EBF" w:rsidP="00E3709E">
      <w:pPr>
        <w:pStyle w:val="Paragrafoelenco"/>
        <w:numPr>
          <w:ilvl w:val="0"/>
          <w:numId w:val="25"/>
        </w:numPr>
        <w:rPr>
          <w:color w:val="000000" w:themeColor="text1"/>
        </w:rPr>
      </w:pPr>
      <w:r>
        <w:rPr>
          <w:color w:val="000000" w:themeColor="text1"/>
        </w:rPr>
        <w:t xml:space="preserve">conoscere </w:t>
      </w:r>
      <w:r w:rsidR="00E37433">
        <w:rPr>
          <w:color w:val="000000" w:themeColor="text1"/>
        </w:rPr>
        <w:t>i</w:t>
      </w:r>
      <w:r w:rsidR="00E3709E">
        <w:rPr>
          <w:color w:val="000000" w:themeColor="text1"/>
        </w:rPr>
        <w:t xml:space="preserve"> principali approcci sociologici per </w:t>
      </w:r>
      <w:r>
        <w:rPr>
          <w:color w:val="000000" w:themeColor="text1"/>
        </w:rPr>
        <w:t>un</w:t>
      </w:r>
      <w:r w:rsidR="00E3709E">
        <w:rPr>
          <w:color w:val="000000" w:themeColor="text1"/>
        </w:rPr>
        <w:t>’analisi critica della società;</w:t>
      </w:r>
    </w:p>
    <w:p w14:paraId="7DC39B9C" w14:textId="73C1A6E8" w:rsidR="00970881" w:rsidRDefault="00C40141" w:rsidP="00970881">
      <w:pPr>
        <w:pStyle w:val="Paragrafoelenco"/>
        <w:numPr>
          <w:ilvl w:val="0"/>
          <w:numId w:val="25"/>
        </w:numPr>
        <w:rPr>
          <w:color w:val="000000" w:themeColor="text1"/>
        </w:rPr>
      </w:pPr>
      <w:r>
        <w:rPr>
          <w:color w:val="000000" w:themeColor="text1"/>
        </w:rPr>
        <w:t xml:space="preserve">comprendere </w:t>
      </w:r>
      <w:r w:rsidR="00E37433">
        <w:rPr>
          <w:color w:val="000000" w:themeColor="text1"/>
        </w:rPr>
        <w:t>l</w:t>
      </w:r>
      <w:r w:rsidR="00970881" w:rsidRPr="00B30371">
        <w:rPr>
          <w:color w:val="000000" w:themeColor="text1"/>
        </w:rPr>
        <w:t>a natura relazionale del sociale e l’interconnessione tra i soggetti, i loro progetti e il loro benessere</w:t>
      </w:r>
      <w:r w:rsidR="006C00E8">
        <w:rPr>
          <w:color w:val="000000" w:themeColor="text1"/>
        </w:rPr>
        <w:t>.</w:t>
      </w:r>
    </w:p>
    <w:p w14:paraId="3F94849C" w14:textId="3CF1FF8E" w:rsidR="00970881" w:rsidRPr="00C40141" w:rsidRDefault="00E463BE" w:rsidP="00977CB9">
      <w:pPr>
        <w:spacing w:line="240" w:lineRule="exact"/>
        <w:rPr>
          <w:color w:val="000000" w:themeColor="text1"/>
        </w:rPr>
      </w:pPr>
      <w:r w:rsidRPr="00C40141">
        <w:rPr>
          <w:bCs/>
          <w:color w:val="000000" w:themeColor="text1"/>
        </w:rPr>
        <w:t>Inoltre,</w:t>
      </w:r>
      <w:r w:rsidR="00C40141" w:rsidRPr="00C40141">
        <w:rPr>
          <w:bCs/>
          <w:color w:val="000000" w:themeColor="text1"/>
        </w:rPr>
        <w:t xml:space="preserve"> si s</w:t>
      </w:r>
      <w:r w:rsidR="00E3709E" w:rsidRPr="00C40141">
        <w:rPr>
          <w:bCs/>
          <w:color w:val="000000" w:themeColor="text1"/>
        </w:rPr>
        <w:t xml:space="preserve">arà </w:t>
      </w:r>
      <w:r w:rsidR="00E37433" w:rsidRPr="00C40141">
        <w:rPr>
          <w:bCs/>
          <w:color w:val="000000" w:themeColor="text1"/>
        </w:rPr>
        <w:t>in grado</w:t>
      </w:r>
      <w:r w:rsidR="00E3709E" w:rsidRPr="00C40141">
        <w:rPr>
          <w:bCs/>
          <w:color w:val="000000" w:themeColor="text1"/>
        </w:rPr>
        <w:t xml:space="preserve"> di</w:t>
      </w:r>
      <w:r w:rsidR="00C40141" w:rsidRPr="00C40141">
        <w:rPr>
          <w:color w:val="000000" w:themeColor="text1"/>
        </w:rPr>
        <w:t xml:space="preserve"> applicare conoscenza e comprensione</w:t>
      </w:r>
      <w:r w:rsidR="00C40141">
        <w:rPr>
          <w:color w:val="000000" w:themeColor="text1"/>
        </w:rPr>
        <w:t>:</w:t>
      </w:r>
      <w:r w:rsidR="00C40141" w:rsidRPr="00C40141">
        <w:rPr>
          <w:color w:val="000000" w:themeColor="text1"/>
        </w:rPr>
        <w:t xml:space="preserve"> </w:t>
      </w:r>
    </w:p>
    <w:p w14:paraId="06315066" w14:textId="0E9D5C5A" w:rsidR="00E3709E" w:rsidRPr="00E3709E" w:rsidRDefault="00E3709E" w:rsidP="00E3709E">
      <w:pPr>
        <w:pStyle w:val="Paragrafoelenco"/>
        <w:numPr>
          <w:ilvl w:val="0"/>
          <w:numId w:val="26"/>
        </w:numPr>
        <w:rPr>
          <w:b/>
          <w:bCs/>
          <w:color w:val="000000" w:themeColor="text1"/>
        </w:rPr>
      </w:pPr>
      <w:r w:rsidRPr="00B30371">
        <w:rPr>
          <w:color w:val="000000" w:themeColor="text1"/>
        </w:rPr>
        <w:t>all’analisi del cambiamento sociale</w:t>
      </w:r>
      <w:r>
        <w:rPr>
          <w:color w:val="000000" w:themeColor="text1"/>
        </w:rPr>
        <w:t>;</w:t>
      </w:r>
    </w:p>
    <w:p w14:paraId="5ED62D67" w14:textId="0CDE06C1" w:rsidR="00E3709E" w:rsidRPr="00E3709E" w:rsidRDefault="00C40141" w:rsidP="00E3709E">
      <w:pPr>
        <w:pStyle w:val="Paragrafoelenco"/>
        <w:numPr>
          <w:ilvl w:val="0"/>
          <w:numId w:val="26"/>
        </w:num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all’identificazione delle </w:t>
      </w:r>
      <w:r w:rsidR="005E10A1" w:rsidRPr="00E3709E">
        <w:rPr>
          <w:color w:val="000000" w:themeColor="text1"/>
        </w:rPr>
        <w:t>responsabilità individual</w:t>
      </w:r>
      <w:r>
        <w:rPr>
          <w:color w:val="000000" w:themeColor="text1"/>
        </w:rPr>
        <w:t xml:space="preserve">i e collettive nei </w:t>
      </w:r>
      <w:r w:rsidR="005E10A1" w:rsidRPr="00E3709E">
        <w:rPr>
          <w:color w:val="000000" w:themeColor="text1"/>
        </w:rPr>
        <w:t>fenomeni sociali</w:t>
      </w:r>
      <w:r w:rsidR="00E3709E">
        <w:rPr>
          <w:color w:val="000000" w:themeColor="text1"/>
        </w:rPr>
        <w:t xml:space="preserve">; </w:t>
      </w:r>
    </w:p>
    <w:p w14:paraId="7D11AB60" w14:textId="06BFE097" w:rsidR="00E3709E" w:rsidRPr="00E3709E" w:rsidRDefault="00C40141" w:rsidP="00E3709E">
      <w:pPr>
        <w:pStyle w:val="Paragrafoelenco"/>
        <w:numPr>
          <w:ilvl w:val="0"/>
          <w:numId w:val="26"/>
        </w:num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all’analisi critica di </w:t>
      </w:r>
      <w:r w:rsidR="00E37433">
        <w:rPr>
          <w:color w:val="000000" w:themeColor="text1"/>
        </w:rPr>
        <w:t>alcuni</w:t>
      </w:r>
      <w:r w:rsidR="005E10A1" w:rsidRPr="00E3709E">
        <w:rPr>
          <w:color w:val="000000" w:themeColor="text1"/>
        </w:rPr>
        <w:t xml:space="preserve"> fenomeni culturali della società globalizzata</w:t>
      </w:r>
      <w:r w:rsidR="006C00E8">
        <w:rPr>
          <w:color w:val="000000" w:themeColor="text1"/>
        </w:rPr>
        <w:t>.</w:t>
      </w:r>
    </w:p>
    <w:p w14:paraId="48BD348C" w14:textId="77777777" w:rsidR="0004674F" w:rsidRDefault="0004674F" w:rsidP="0004674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45596F4F" w14:textId="7416D4E0" w:rsidR="00C3445F" w:rsidRDefault="00633D37" w:rsidP="00633D37">
      <w:r>
        <w:rPr>
          <w:color w:val="000000" w:themeColor="text1"/>
        </w:rPr>
        <w:t>Nel</w:t>
      </w:r>
      <w:r w:rsidR="00C40141">
        <w:rPr>
          <w:color w:val="000000" w:themeColor="text1"/>
        </w:rPr>
        <w:t xml:space="preserve"> </w:t>
      </w:r>
      <w:r w:rsidR="00C40141" w:rsidRPr="009C6C28">
        <w:rPr>
          <w:b/>
          <w:color w:val="000000" w:themeColor="text1"/>
        </w:rPr>
        <w:t>primo modulo</w:t>
      </w:r>
      <w:r w:rsidR="00C40141">
        <w:rPr>
          <w:color w:val="000000" w:themeColor="text1"/>
        </w:rPr>
        <w:t xml:space="preserve"> </w:t>
      </w:r>
      <w:r w:rsidR="006900D2">
        <w:t>verranno presentat</w:t>
      </w:r>
      <w:r w:rsidR="00493871">
        <w:t>i</w:t>
      </w:r>
      <w:r w:rsidR="00CF00DE">
        <w:t xml:space="preserve"> </w:t>
      </w:r>
      <w:r w:rsidR="00C40141">
        <w:t xml:space="preserve">gli </w:t>
      </w:r>
      <w:r w:rsidR="00493871">
        <w:t xml:space="preserve">autori </w:t>
      </w:r>
      <w:r w:rsidR="00EE10FC">
        <w:t xml:space="preserve">e autrici </w:t>
      </w:r>
      <w:r w:rsidR="00E37433">
        <w:t xml:space="preserve">classici e contemporanei </w:t>
      </w:r>
      <w:r w:rsidR="00493871">
        <w:t xml:space="preserve">che </w:t>
      </w:r>
      <w:r w:rsidR="00CF00DE">
        <w:t>hanno contributo allo sviluppo della disciplina</w:t>
      </w:r>
      <w:r w:rsidR="00493871">
        <w:t xml:space="preserve"> e </w:t>
      </w:r>
      <w:r w:rsidR="00C3445F">
        <w:t>alcuni</w:t>
      </w:r>
      <w:r w:rsidR="00493871">
        <w:t xml:space="preserve"> concetti utili </w:t>
      </w:r>
      <w:r w:rsidR="00C3445F">
        <w:t>a</w:t>
      </w:r>
      <w:r w:rsidR="00493871">
        <w:t xml:space="preserve"> considerare </w:t>
      </w:r>
      <w:r>
        <w:t>l’intervento psicosociale come un’azione volta al cambiamento</w:t>
      </w:r>
      <w:r w:rsidR="00C3445F">
        <w:t xml:space="preserve"> personale e sociale</w:t>
      </w:r>
      <w:r w:rsidR="00493871">
        <w:t>.</w:t>
      </w:r>
      <w:r>
        <w:t xml:space="preserve"> </w:t>
      </w:r>
    </w:p>
    <w:p w14:paraId="771E076B" w14:textId="58A97AC2" w:rsidR="0040418E" w:rsidRDefault="00493871" w:rsidP="00633D37">
      <w:r>
        <w:t>V</w:t>
      </w:r>
      <w:r w:rsidR="00633D37">
        <w:t xml:space="preserve">erranno </w:t>
      </w:r>
      <w:r>
        <w:t>affrontat</w:t>
      </w:r>
      <w:r w:rsidR="009C6C28">
        <w:t>e le seguenti unità didattiche (UD)</w:t>
      </w:r>
      <w:r w:rsidR="00A258A6">
        <w:t xml:space="preserve">: </w:t>
      </w:r>
    </w:p>
    <w:p w14:paraId="7DC980CE" w14:textId="5CBCD419" w:rsidR="00633D37" w:rsidRDefault="009C6C28" w:rsidP="00A258A6">
      <w:pPr>
        <w:pStyle w:val="Paragrafoelenco"/>
        <w:numPr>
          <w:ilvl w:val="0"/>
          <w:numId w:val="23"/>
        </w:numPr>
      </w:pPr>
      <w:r>
        <w:t xml:space="preserve">1 UD: </w:t>
      </w:r>
      <w:r w:rsidR="00E905C9">
        <w:t>N</w:t>
      </w:r>
      <w:r w:rsidR="00C020BC">
        <w:t>ascita e sviluppo della sociologia</w:t>
      </w:r>
      <w:r w:rsidR="006C00E8">
        <w:t>;</w:t>
      </w:r>
    </w:p>
    <w:p w14:paraId="3AD4305F" w14:textId="45AA0E42" w:rsidR="00E905C9" w:rsidRDefault="009C6C28" w:rsidP="00A258A6">
      <w:pPr>
        <w:pStyle w:val="Paragrafoelenco"/>
        <w:numPr>
          <w:ilvl w:val="0"/>
          <w:numId w:val="23"/>
        </w:numPr>
      </w:pPr>
      <w:r>
        <w:t xml:space="preserve">2 UD: </w:t>
      </w:r>
      <w:r w:rsidR="00E905C9">
        <w:t>L’immaginazione sociologica;</w:t>
      </w:r>
    </w:p>
    <w:p w14:paraId="560F957F" w14:textId="05835655" w:rsidR="0040418E" w:rsidRDefault="009C6C28" w:rsidP="00A258A6">
      <w:pPr>
        <w:pStyle w:val="Paragrafoelenco"/>
        <w:numPr>
          <w:ilvl w:val="0"/>
          <w:numId w:val="23"/>
        </w:numPr>
      </w:pPr>
      <w:r>
        <w:t xml:space="preserve">3 UD: </w:t>
      </w:r>
      <w:r w:rsidR="00633D37">
        <w:t xml:space="preserve">Le teorie sociali e </w:t>
      </w:r>
      <w:r w:rsidR="00C020BC">
        <w:t>il cambiamento sociale</w:t>
      </w:r>
      <w:r w:rsidR="006C00E8">
        <w:t>;</w:t>
      </w:r>
    </w:p>
    <w:p w14:paraId="2EE70C45" w14:textId="216A11BC" w:rsidR="0040418E" w:rsidRDefault="009C6C28" w:rsidP="00A258A6">
      <w:pPr>
        <w:pStyle w:val="Paragrafoelenco"/>
        <w:numPr>
          <w:ilvl w:val="0"/>
          <w:numId w:val="23"/>
        </w:numPr>
      </w:pPr>
      <w:r>
        <w:t xml:space="preserve">4 UD: La </w:t>
      </w:r>
      <w:r w:rsidR="00A258A6">
        <w:t>c</w:t>
      </w:r>
      <w:r w:rsidR="0040418E">
        <w:t>ultura</w:t>
      </w:r>
      <w:r w:rsidR="00633D37">
        <w:t xml:space="preserve"> nell</w:t>
      </w:r>
      <w:r w:rsidR="00C020BC">
        <w:t>e</w:t>
      </w:r>
      <w:r w:rsidR="00633D37">
        <w:t xml:space="preserve"> società post-tradizional</w:t>
      </w:r>
      <w:r w:rsidR="00C020BC">
        <w:t>i</w:t>
      </w:r>
      <w:r w:rsidR="006C00E8">
        <w:t>;</w:t>
      </w:r>
    </w:p>
    <w:p w14:paraId="201F5112" w14:textId="46D01669" w:rsidR="00AA5622" w:rsidRDefault="009C6C28" w:rsidP="00A258A6">
      <w:pPr>
        <w:pStyle w:val="Paragrafoelenco"/>
        <w:numPr>
          <w:ilvl w:val="0"/>
          <w:numId w:val="23"/>
        </w:numPr>
      </w:pPr>
      <w:r>
        <w:t xml:space="preserve">5 UD: La </w:t>
      </w:r>
      <w:r w:rsidR="00AA5622" w:rsidRPr="007F4012">
        <w:t>struttura sociale: vincoli e facilitazioni dell’azione sociale</w:t>
      </w:r>
      <w:r w:rsidR="00CE7B0A">
        <w:t>.</w:t>
      </w:r>
    </w:p>
    <w:p w14:paraId="2C613027" w14:textId="77777777" w:rsidR="009C6C28" w:rsidRDefault="009C6C28" w:rsidP="009C6C28">
      <w:r>
        <w:t xml:space="preserve">Nel </w:t>
      </w:r>
      <w:r w:rsidR="001815D7" w:rsidRPr="009C6C28">
        <w:rPr>
          <w:b/>
        </w:rPr>
        <w:t>second</w:t>
      </w:r>
      <w:r w:rsidRPr="009C6C28">
        <w:rPr>
          <w:b/>
        </w:rPr>
        <w:t>o modulo</w:t>
      </w:r>
      <w:r>
        <w:t xml:space="preserve"> verranno a</w:t>
      </w:r>
      <w:r w:rsidR="00633D37">
        <w:t>pprofondi</w:t>
      </w:r>
      <w:r>
        <w:t xml:space="preserve">ti </w:t>
      </w:r>
      <w:r w:rsidR="00633D37">
        <w:t>alcuni temi sociologici della contemporaneità</w:t>
      </w:r>
      <w:r>
        <w:t xml:space="preserve">, particolarmente rilevanti </w:t>
      </w:r>
      <w:r w:rsidR="00F6531F">
        <w:t xml:space="preserve">per la </w:t>
      </w:r>
      <w:r w:rsidR="00B06FD6">
        <w:t>progettazione de</w:t>
      </w:r>
      <w:r w:rsidR="00F6531F">
        <w:t xml:space="preserve">gli </w:t>
      </w:r>
      <w:r w:rsidR="00B06FD6">
        <w:t>interventi psicosociali</w:t>
      </w:r>
      <w:r>
        <w:t xml:space="preserve">. Verranno affrontate le seguenti unità didattiche (UD): </w:t>
      </w:r>
    </w:p>
    <w:p w14:paraId="27889BFD" w14:textId="20A9D975" w:rsidR="00B22E58" w:rsidRDefault="009C6C28" w:rsidP="00B24147">
      <w:pPr>
        <w:pStyle w:val="Paragrafoelenco"/>
        <w:numPr>
          <w:ilvl w:val="0"/>
          <w:numId w:val="22"/>
        </w:numPr>
        <w:rPr>
          <w:color w:val="000000" w:themeColor="text1"/>
        </w:rPr>
      </w:pPr>
      <w:r>
        <w:rPr>
          <w:color w:val="000000" w:themeColor="text1"/>
        </w:rPr>
        <w:t xml:space="preserve">1 UD: </w:t>
      </w:r>
      <w:r w:rsidR="00B24147" w:rsidRPr="009B045D">
        <w:rPr>
          <w:color w:val="000000" w:themeColor="text1"/>
        </w:rPr>
        <w:t>Le disuguaglianze sociali e l</w:t>
      </w:r>
      <w:r w:rsidR="0053678C" w:rsidRPr="009B045D">
        <w:rPr>
          <w:color w:val="000000" w:themeColor="text1"/>
        </w:rPr>
        <w:t xml:space="preserve">e </w:t>
      </w:r>
      <w:r w:rsidR="00B22E58" w:rsidRPr="009B045D">
        <w:rPr>
          <w:color w:val="000000" w:themeColor="text1"/>
        </w:rPr>
        <w:t>povertà</w:t>
      </w:r>
      <w:r w:rsidR="0053678C" w:rsidRPr="009B045D">
        <w:rPr>
          <w:color w:val="000000" w:themeColor="text1"/>
        </w:rPr>
        <w:t xml:space="preserve"> nel mondo globalizzato;</w:t>
      </w:r>
    </w:p>
    <w:p w14:paraId="784875EF" w14:textId="37193D0E" w:rsidR="00C020BC" w:rsidRDefault="009C6C28" w:rsidP="00C020BC">
      <w:pPr>
        <w:pStyle w:val="Paragrafoelenco"/>
        <w:numPr>
          <w:ilvl w:val="0"/>
          <w:numId w:val="22"/>
        </w:numPr>
        <w:rPr>
          <w:color w:val="000000" w:themeColor="text1"/>
        </w:rPr>
      </w:pPr>
      <w:r>
        <w:rPr>
          <w:color w:val="000000" w:themeColor="text1"/>
        </w:rPr>
        <w:t xml:space="preserve">2 UD: </w:t>
      </w:r>
      <w:r w:rsidR="00C020BC" w:rsidRPr="009B045D">
        <w:rPr>
          <w:color w:val="000000" w:themeColor="text1"/>
        </w:rPr>
        <w:t xml:space="preserve">La </w:t>
      </w:r>
      <w:r w:rsidR="00C020BC">
        <w:rPr>
          <w:color w:val="000000" w:themeColor="text1"/>
        </w:rPr>
        <w:t>devianza e il controllo sociale nella contemporaneità</w:t>
      </w:r>
      <w:r w:rsidR="00C020BC" w:rsidRPr="009B045D">
        <w:rPr>
          <w:color w:val="000000" w:themeColor="text1"/>
        </w:rPr>
        <w:t>;</w:t>
      </w:r>
    </w:p>
    <w:p w14:paraId="4C50F137" w14:textId="019A1721" w:rsidR="00EC0C01" w:rsidRPr="009B045D" w:rsidRDefault="00EC0C01" w:rsidP="00C020BC">
      <w:pPr>
        <w:pStyle w:val="Paragrafoelenco"/>
        <w:numPr>
          <w:ilvl w:val="0"/>
          <w:numId w:val="22"/>
        </w:numPr>
        <w:rPr>
          <w:color w:val="000000" w:themeColor="text1"/>
        </w:rPr>
      </w:pPr>
      <w:r>
        <w:rPr>
          <w:color w:val="000000" w:themeColor="text1"/>
        </w:rPr>
        <w:t>3 UD: La crisi ambientale e la sostenibilità</w:t>
      </w:r>
    </w:p>
    <w:p w14:paraId="6139A9C8" w14:textId="6C118C80" w:rsidR="0004674F" w:rsidRPr="009B045D" w:rsidRDefault="00AF35D7" w:rsidP="00B24147">
      <w:pPr>
        <w:pStyle w:val="Paragrafoelenco"/>
        <w:numPr>
          <w:ilvl w:val="0"/>
          <w:numId w:val="22"/>
        </w:numPr>
        <w:rPr>
          <w:color w:val="000000" w:themeColor="text1"/>
        </w:rPr>
      </w:pPr>
      <w:r>
        <w:rPr>
          <w:color w:val="000000" w:themeColor="text1"/>
        </w:rPr>
        <w:t>4</w:t>
      </w:r>
      <w:r w:rsidR="009C6C28">
        <w:rPr>
          <w:color w:val="000000" w:themeColor="text1"/>
        </w:rPr>
        <w:t xml:space="preserve"> UD: </w:t>
      </w:r>
      <w:r w:rsidR="006900D2" w:rsidRPr="009B045D">
        <w:rPr>
          <w:color w:val="000000" w:themeColor="text1"/>
        </w:rPr>
        <w:t>I</w:t>
      </w:r>
      <w:r w:rsidR="0053678C" w:rsidRPr="009B045D">
        <w:rPr>
          <w:color w:val="000000" w:themeColor="text1"/>
        </w:rPr>
        <w:t>l fenomeno migratorio</w:t>
      </w:r>
      <w:r w:rsidR="00B24147" w:rsidRPr="009B045D">
        <w:rPr>
          <w:color w:val="000000" w:themeColor="text1"/>
        </w:rPr>
        <w:t>: integrazione e</w:t>
      </w:r>
      <w:r w:rsidR="006C00E8">
        <w:rPr>
          <w:color w:val="000000" w:themeColor="text1"/>
        </w:rPr>
        <w:t xml:space="preserve"> </w:t>
      </w:r>
      <w:r w:rsidR="00B24147" w:rsidRPr="009B045D">
        <w:rPr>
          <w:color w:val="000000" w:themeColor="text1"/>
        </w:rPr>
        <w:t>società multiculturale</w:t>
      </w:r>
      <w:r w:rsidR="00F6531F">
        <w:rPr>
          <w:color w:val="000000" w:themeColor="text1"/>
        </w:rPr>
        <w:t>.</w:t>
      </w:r>
    </w:p>
    <w:p w14:paraId="4D7A1A8E" w14:textId="4D2EF026" w:rsidR="003E011E" w:rsidRPr="00B30371" w:rsidRDefault="003E011E" w:rsidP="003E011E">
      <w:pPr>
        <w:spacing w:before="240" w:after="120"/>
        <w:rPr>
          <w:b/>
          <w:i/>
          <w:color w:val="000000" w:themeColor="text1"/>
          <w:sz w:val="18"/>
        </w:rPr>
      </w:pPr>
      <w:r w:rsidRPr="00B30371">
        <w:rPr>
          <w:b/>
          <w:i/>
          <w:color w:val="000000" w:themeColor="text1"/>
          <w:sz w:val="18"/>
        </w:rPr>
        <w:lastRenderedPageBreak/>
        <w:t>BIBLIOGRAFIA</w:t>
      </w:r>
      <w:r w:rsidR="00900534">
        <w:rPr>
          <w:rStyle w:val="Rimandonotaapidipagina"/>
          <w:b/>
          <w:i/>
          <w:color w:val="000000" w:themeColor="text1"/>
          <w:sz w:val="18"/>
        </w:rPr>
        <w:footnoteReference w:id="1"/>
      </w:r>
    </w:p>
    <w:p w14:paraId="17AC2619" w14:textId="77777777" w:rsidR="00322046" w:rsidRDefault="00322046" w:rsidP="00322046">
      <w:pPr>
        <w:pStyle w:val="Testo1"/>
        <w:numPr>
          <w:ilvl w:val="0"/>
          <w:numId w:val="4"/>
        </w:numPr>
        <w:spacing w:before="0" w:line="240" w:lineRule="atLeast"/>
        <w:ind w:left="284" w:hanging="284"/>
        <w:rPr>
          <w:smallCaps/>
          <w:color w:val="000000" w:themeColor="text1"/>
          <w:spacing w:val="-5"/>
          <w:sz w:val="16"/>
        </w:rPr>
      </w:pPr>
      <w:r w:rsidRPr="00B30371">
        <w:rPr>
          <w:color w:val="000000" w:themeColor="text1"/>
          <w:spacing w:val="-5"/>
        </w:rPr>
        <w:t>Slides delle lezioni e altro materiale caricato su Blackboard</w:t>
      </w:r>
      <w:r w:rsidRPr="00B30371">
        <w:rPr>
          <w:smallCaps/>
          <w:color w:val="000000" w:themeColor="text1"/>
          <w:spacing w:val="-5"/>
          <w:sz w:val="16"/>
        </w:rPr>
        <w:t>.</w:t>
      </w:r>
    </w:p>
    <w:p w14:paraId="35EEA70B" w14:textId="381223DE" w:rsidR="00E451ED" w:rsidRPr="00111352" w:rsidRDefault="00E451ED" w:rsidP="00111352">
      <w:pPr>
        <w:pStyle w:val="Paragrafoelenco"/>
        <w:numPr>
          <w:ilvl w:val="0"/>
          <w:numId w:val="0"/>
        </w:numPr>
        <w:spacing w:before="120"/>
        <w:ind w:left="357"/>
        <w:rPr>
          <w:color w:val="000000" w:themeColor="text1"/>
          <w:spacing w:val="-5"/>
          <w:sz w:val="18"/>
          <w:szCs w:val="18"/>
        </w:rPr>
      </w:pPr>
      <w:r w:rsidRPr="00111352">
        <w:rPr>
          <w:color w:val="000000" w:themeColor="text1"/>
          <w:spacing w:val="-5"/>
          <w:sz w:val="18"/>
          <w:szCs w:val="18"/>
        </w:rPr>
        <w:t>Testi obbligatori:</w:t>
      </w:r>
    </w:p>
    <w:p w14:paraId="54494004" w14:textId="01A3A806" w:rsidR="009230CB" w:rsidRPr="00111352" w:rsidRDefault="003E011E" w:rsidP="00D25DB0">
      <w:pPr>
        <w:pStyle w:val="Paragrafoelenco"/>
        <w:numPr>
          <w:ilvl w:val="0"/>
          <w:numId w:val="20"/>
        </w:numPr>
        <w:rPr>
          <w:spacing w:val="-5"/>
          <w:sz w:val="18"/>
          <w:szCs w:val="18"/>
        </w:rPr>
      </w:pPr>
      <w:r w:rsidRPr="00111352">
        <w:rPr>
          <w:color w:val="000000" w:themeColor="text1"/>
          <w:spacing w:val="-5"/>
          <w:sz w:val="18"/>
          <w:szCs w:val="18"/>
        </w:rPr>
        <w:t>Manza J., Arum R., Haney L.,</w:t>
      </w:r>
      <w:r w:rsidRPr="00C4350D">
        <w:rPr>
          <w:color w:val="000000" w:themeColor="text1"/>
          <w:spacing w:val="-5"/>
          <w:sz w:val="18"/>
          <w:szCs w:val="18"/>
        </w:rPr>
        <w:t xml:space="preserve"> </w:t>
      </w:r>
      <w:r w:rsidRPr="00111352">
        <w:rPr>
          <w:color w:val="000000" w:themeColor="text1"/>
          <w:spacing w:val="-5"/>
          <w:sz w:val="18"/>
          <w:szCs w:val="18"/>
        </w:rPr>
        <w:t xml:space="preserve">Progetto Sociologia, </w:t>
      </w:r>
      <w:r w:rsidR="00EC0C01" w:rsidRPr="00111352">
        <w:rPr>
          <w:color w:val="000000" w:themeColor="text1"/>
          <w:spacing w:val="-5"/>
          <w:sz w:val="18"/>
          <w:szCs w:val="18"/>
        </w:rPr>
        <w:t>3</w:t>
      </w:r>
      <w:r w:rsidRPr="00111352">
        <w:rPr>
          <w:color w:val="000000" w:themeColor="text1"/>
          <w:spacing w:val="-5"/>
          <w:sz w:val="18"/>
          <w:szCs w:val="18"/>
        </w:rPr>
        <w:t>/</w:t>
      </w:r>
      <w:proofErr w:type="gramStart"/>
      <w:r w:rsidRPr="00111352">
        <w:rPr>
          <w:color w:val="000000" w:themeColor="text1"/>
          <w:spacing w:val="-5"/>
          <w:sz w:val="18"/>
          <w:szCs w:val="18"/>
        </w:rPr>
        <w:t>ed</w:t>
      </w:r>
      <w:proofErr w:type="gramEnd"/>
      <w:r w:rsidRPr="00111352">
        <w:rPr>
          <w:color w:val="000000" w:themeColor="text1"/>
          <w:spacing w:val="-5"/>
          <w:sz w:val="18"/>
          <w:szCs w:val="18"/>
        </w:rPr>
        <w:t>,</w:t>
      </w:r>
      <w:r w:rsidRPr="00C4350D">
        <w:rPr>
          <w:color w:val="000000" w:themeColor="text1"/>
          <w:spacing w:val="-5"/>
          <w:sz w:val="18"/>
          <w:szCs w:val="18"/>
        </w:rPr>
        <w:t xml:space="preserve"> Pearson, Milano, 2019 </w:t>
      </w:r>
      <w:r w:rsidR="00EC0C01" w:rsidRPr="00EC0C01">
        <w:rPr>
          <w:color w:val="000000" w:themeColor="text1"/>
          <w:spacing w:val="-5"/>
          <w:sz w:val="18"/>
          <w:szCs w:val="18"/>
        </w:rPr>
        <w:t>(capitoli 1, 2, 4, 5, 6, 7, 10, 12, 16</w:t>
      </w:r>
      <w:r w:rsidRPr="00C4350D">
        <w:rPr>
          <w:color w:val="000000" w:themeColor="text1"/>
          <w:spacing w:val="-5"/>
          <w:sz w:val="18"/>
          <w:szCs w:val="18"/>
        </w:rPr>
        <w:t>).</w:t>
      </w:r>
      <w:r w:rsidRPr="00111352">
        <w:rPr>
          <w:color w:val="000000" w:themeColor="text1"/>
          <w:spacing w:val="-5"/>
          <w:sz w:val="18"/>
          <w:szCs w:val="18"/>
        </w:rPr>
        <w:t xml:space="preserve"> </w:t>
      </w:r>
      <w:hyperlink r:id="rId8" w:history="1">
        <w:r w:rsidR="00111352" w:rsidRPr="00111352">
          <w:rPr>
            <w:color w:val="000000" w:themeColor="text1"/>
            <w:sz w:val="18"/>
            <w:szCs w:val="18"/>
          </w:rPr>
          <w:t xml:space="preserve"> </w:t>
        </w:r>
      </w:hyperlink>
      <w:r w:rsidR="0065148B" w:rsidRPr="0065148B">
        <w:t xml:space="preserve"> </w:t>
      </w:r>
      <w:hyperlink r:id="rId9" w:history="1">
        <w:r w:rsidR="0065148B" w:rsidRPr="008C58C5">
          <w:rPr>
            <w:rStyle w:val="Collegamentoipertestuale"/>
            <w:i/>
            <w:iCs/>
          </w:rPr>
          <w:t>Acquista da VP</w:t>
        </w:r>
      </w:hyperlink>
    </w:p>
    <w:p w14:paraId="5E840365" w14:textId="70D7ADAF" w:rsidR="00233ECF" w:rsidRPr="00111352" w:rsidRDefault="00233ECF" w:rsidP="00233ECF">
      <w:pPr>
        <w:pStyle w:val="Paragrafoelenco"/>
        <w:numPr>
          <w:ilvl w:val="0"/>
          <w:numId w:val="20"/>
        </w:numPr>
        <w:rPr>
          <w:spacing w:val="-5"/>
          <w:sz w:val="18"/>
          <w:szCs w:val="18"/>
        </w:rPr>
      </w:pPr>
      <w:r w:rsidRPr="00111352">
        <w:rPr>
          <w:color w:val="000000" w:themeColor="text1"/>
          <w:spacing w:val="-5"/>
          <w:sz w:val="18"/>
          <w:szCs w:val="18"/>
        </w:rPr>
        <w:t>M</w:t>
      </w:r>
      <w:r w:rsidR="004A0460" w:rsidRPr="00111352">
        <w:rPr>
          <w:color w:val="000000" w:themeColor="text1"/>
          <w:spacing w:val="-5"/>
          <w:sz w:val="18"/>
          <w:szCs w:val="18"/>
        </w:rPr>
        <w:t xml:space="preserve">ills C. W., </w:t>
      </w:r>
      <w:r w:rsidR="00744430" w:rsidRPr="00111352">
        <w:rPr>
          <w:color w:val="000000" w:themeColor="text1"/>
          <w:spacing w:val="-5"/>
          <w:sz w:val="18"/>
          <w:szCs w:val="18"/>
        </w:rPr>
        <w:t xml:space="preserve">L’immaginazione sociologica, </w:t>
      </w:r>
      <w:r w:rsidR="008001D7" w:rsidRPr="00C4350D">
        <w:rPr>
          <w:color w:val="000000" w:themeColor="text1"/>
          <w:spacing w:val="-5"/>
          <w:sz w:val="18"/>
          <w:szCs w:val="18"/>
        </w:rPr>
        <w:t>(capitoli 1, 8),</w:t>
      </w:r>
      <w:r w:rsidR="00744430" w:rsidRPr="00111352">
        <w:rPr>
          <w:color w:val="000000" w:themeColor="text1"/>
          <w:spacing w:val="-5"/>
          <w:sz w:val="18"/>
          <w:szCs w:val="18"/>
        </w:rPr>
        <w:t xml:space="preserve"> </w:t>
      </w:r>
      <w:r w:rsidR="008001D7" w:rsidRPr="00111352">
        <w:rPr>
          <w:color w:val="000000" w:themeColor="text1"/>
          <w:spacing w:val="-5"/>
          <w:sz w:val="18"/>
          <w:szCs w:val="18"/>
        </w:rPr>
        <w:t xml:space="preserve">Il Saggiatore, </w:t>
      </w:r>
      <w:r w:rsidRPr="00111352">
        <w:rPr>
          <w:color w:val="000000" w:themeColor="text1"/>
          <w:spacing w:val="-5"/>
          <w:sz w:val="18"/>
          <w:szCs w:val="18"/>
        </w:rPr>
        <w:t>Milano, 201</w:t>
      </w:r>
      <w:r w:rsidR="00976CF4" w:rsidRPr="00111352">
        <w:rPr>
          <w:color w:val="000000" w:themeColor="text1"/>
          <w:spacing w:val="-5"/>
          <w:sz w:val="18"/>
          <w:szCs w:val="18"/>
        </w:rPr>
        <w:t>8 (ed</w:t>
      </w:r>
      <w:r w:rsidR="00976CF4" w:rsidRPr="00C4350D">
        <w:rPr>
          <w:color w:val="000000" w:themeColor="text1"/>
          <w:spacing w:val="-5"/>
          <w:sz w:val="18"/>
          <w:szCs w:val="18"/>
        </w:rPr>
        <w:t xml:space="preserve">. or. 1959), </w:t>
      </w:r>
      <w:hyperlink r:id="rId10" w:history="1">
        <w:r w:rsidR="00111352" w:rsidRPr="00111352">
          <w:rPr>
            <w:color w:val="000000" w:themeColor="text1"/>
            <w:sz w:val="18"/>
            <w:szCs w:val="18"/>
          </w:rPr>
          <w:t xml:space="preserve"> </w:t>
        </w:r>
      </w:hyperlink>
      <w:r w:rsidR="0065148B" w:rsidRPr="0065148B">
        <w:t xml:space="preserve"> </w:t>
      </w:r>
      <w:hyperlink r:id="rId11" w:history="1">
        <w:r w:rsidR="0065148B" w:rsidRPr="008C58C5">
          <w:rPr>
            <w:rStyle w:val="Collegamentoipertestuale"/>
            <w:i/>
            <w:iCs/>
          </w:rPr>
          <w:t>Acquista da VP</w:t>
        </w:r>
      </w:hyperlink>
    </w:p>
    <w:p w14:paraId="126631A4" w14:textId="258EE94D" w:rsidR="006443D2" w:rsidRPr="00111352" w:rsidRDefault="00E451ED" w:rsidP="00111352">
      <w:pPr>
        <w:pStyle w:val="Paragrafoelenco"/>
        <w:numPr>
          <w:ilvl w:val="0"/>
          <w:numId w:val="0"/>
        </w:numPr>
        <w:spacing w:before="120"/>
        <w:ind w:left="357"/>
        <w:rPr>
          <w:color w:val="000000" w:themeColor="text1"/>
          <w:spacing w:val="-5"/>
          <w:sz w:val="18"/>
          <w:szCs w:val="18"/>
        </w:rPr>
      </w:pPr>
      <w:r w:rsidRPr="00111352">
        <w:rPr>
          <w:color w:val="000000" w:themeColor="text1"/>
          <w:spacing w:val="-5"/>
          <w:sz w:val="18"/>
          <w:szCs w:val="18"/>
        </w:rPr>
        <w:t>un Testo a scelta tra i seguenti</w:t>
      </w:r>
      <w:r w:rsidR="006443D2" w:rsidRPr="00111352">
        <w:rPr>
          <w:color w:val="000000" w:themeColor="text1"/>
          <w:spacing w:val="-5"/>
          <w:sz w:val="18"/>
          <w:szCs w:val="18"/>
        </w:rPr>
        <w:t xml:space="preserve">: </w:t>
      </w:r>
    </w:p>
    <w:p w14:paraId="11355A36" w14:textId="2914502D" w:rsidR="00721844" w:rsidRPr="007F4012" w:rsidRDefault="00721844" w:rsidP="00111352">
      <w:pPr>
        <w:pStyle w:val="Testo1"/>
        <w:numPr>
          <w:ilvl w:val="0"/>
          <w:numId w:val="27"/>
        </w:numPr>
        <w:spacing w:before="0"/>
        <w:ind w:left="357" w:hanging="357"/>
      </w:pPr>
      <w:r w:rsidRPr="007F4012">
        <w:t>Carrà E. (2008), Un’osservazione che progetta. Strumenti per l’analisi e la progettazione relazionale di interventi nel sociale, Led, Milano. Questo testo è consultabile/disponibile a questo sito:</w:t>
      </w:r>
      <w:r w:rsidR="00111352">
        <w:t xml:space="preserve"> </w:t>
      </w:r>
      <w:hyperlink r:id="rId12" w:history="1">
        <w:r w:rsidRPr="00E54BE9">
          <w:rPr>
            <w:rStyle w:val="Collegamentoipertestuale"/>
            <w:rFonts w:eastAsiaTheme="majorEastAsia" w:cs="Times"/>
          </w:rPr>
          <w:t>https://www.ledonline.it/ledonline/carra_2/analisi-progettazione-relazionale-sociale.pdf</w:t>
        </w:r>
      </w:hyperlink>
    </w:p>
    <w:p w14:paraId="46D283FC" w14:textId="464175B7" w:rsidR="00721844" w:rsidRPr="00111352" w:rsidRDefault="00721844" w:rsidP="00111352">
      <w:pPr>
        <w:pStyle w:val="Testo1"/>
        <w:numPr>
          <w:ilvl w:val="0"/>
          <w:numId w:val="27"/>
        </w:numPr>
        <w:spacing w:before="0"/>
        <w:ind w:left="360"/>
        <w:rPr>
          <w:color w:val="000000" w:themeColor="text1"/>
          <w:spacing w:val="-5"/>
        </w:rPr>
      </w:pPr>
      <w:r w:rsidRPr="00111352">
        <w:rPr>
          <w:color w:val="000000" w:themeColor="text1"/>
          <w:spacing w:val="-5"/>
        </w:rPr>
        <w:t>Ferrari, C. (2023), Sex trafficking. I percorsi delle donne: dalla marginalità all’impegno in organizzazioni anti-tratta. FrancoAngeli, Milano</w:t>
      </w:r>
      <w:r w:rsidR="00CE7B0A" w:rsidRPr="00111352">
        <w:rPr>
          <w:color w:val="000000" w:themeColor="text1"/>
          <w:spacing w:val="-5"/>
        </w:rPr>
        <w:t>.</w:t>
      </w:r>
      <w:hyperlink r:id="rId13" w:history="1">
        <w:r w:rsidR="00111352" w:rsidRPr="00111352">
          <w:rPr>
            <w:color w:val="000000" w:themeColor="text1"/>
            <w:spacing w:val="-5"/>
          </w:rPr>
          <w:t xml:space="preserve"> </w:t>
        </w:r>
      </w:hyperlink>
      <w:r w:rsidR="0065148B" w:rsidRPr="0065148B">
        <w:t xml:space="preserve"> </w:t>
      </w:r>
      <w:hyperlink r:id="rId14" w:history="1">
        <w:r w:rsidR="0065148B" w:rsidRPr="008C58C5">
          <w:rPr>
            <w:rStyle w:val="Collegamentoipertestuale"/>
            <w:i/>
            <w:iCs/>
          </w:rPr>
          <w:t>Acquista da VP</w:t>
        </w:r>
      </w:hyperlink>
    </w:p>
    <w:p w14:paraId="45A98AA9" w14:textId="76D860AA" w:rsidR="00721844" w:rsidRPr="00111352" w:rsidRDefault="00721844" w:rsidP="00111352">
      <w:pPr>
        <w:pStyle w:val="Testo1"/>
        <w:numPr>
          <w:ilvl w:val="0"/>
          <w:numId w:val="27"/>
        </w:numPr>
        <w:spacing w:before="0"/>
        <w:ind w:left="360"/>
        <w:rPr>
          <w:color w:val="000000" w:themeColor="text1"/>
          <w:spacing w:val="-5"/>
        </w:rPr>
      </w:pPr>
      <w:r w:rsidRPr="00111352">
        <w:rPr>
          <w:color w:val="000000" w:themeColor="text1"/>
          <w:spacing w:val="-5"/>
        </w:rPr>
        <w:t xml:space="preserve">Lunghi C. (2012), Creative evasioni. Manifatture di moda in carcere. FrancoAngeli, Milano. </w:t>
      </w:r>
      <w:hyperlink r:id="rId15" w:history="1">
        <w:r w:rsidR="00111352" w:rsidRPr="00111352">
          <w:rPr>
            <w:color w:val="000000" w:themeColor="text1"/>
            <w:spacing w:val="-5"/>
          </w:rPr>
          <w:t xml:space="preserve"> </w:t>
        </w:r>
      </w:hyperlink>
      <w:r w:rsidR="0065148B" w:rsidRPr="0065148B">
        <w:t xml:space="preserve"> </w:t>
      </w:r>
      <w:hyperlink r:id="rId16" w:history="1">
        <w:r w:rsidR="0065148B" w:rsidRPr="008C58C5">
          <w:rPr>
            <w:rStyle w:val="Collegamentoipertestuale"/>
            <w:i/>
            <w:iCs/>
          </w:rPr>
          <w:t>Acquista da VP</w:t>
        </w:r>
      </w:hyperlink>
    </w:p>
    <w:p w14:paraId="14393FBA" w14:textId="0BB8BDCF" w:rsidR="00721844" w:rsidRPr="00C4350D" w:rsidRDefault="00721844" w:rsidP="00111352">
      <w:pPr>
        <w:pStyle w:val="Testo1"/>
        <w:numPr>
          <w:ilvl w:val="0"/>
          <w:numId w:val="27"/>
        </w:numPr>
        <w:spacing w:before="0"/>
        <w:ind w:left="360"/>
        <w:rPr>
          <w:color w:val="000000" w:themeColor="text1"/>
          <w:spacing w:val="-5"/>
        </w:rPr>
      </w:pPr>
      <w:r w:rsidRPr="00C4350D">
        <w:rPr>
          <w:color w:val="000000" w:themeColor="text1"/>
          <w:spacing w:val="-5"/>
        </w:rPr>
        <w:t>Lunghi C. (202</w:t>
      </w:r>
      <w:r w:rsidR="009E1355">
        <w:rPr>
          <w:color w:val="000000" w:themeColor="text1"/>
          <w:spacing w:val="-5"/>
        </w:rPr>
        <w:t>5</w:t>
      </w:r>
      <w:r w:rsidRPr="00C4350D">
        <w:rPr>
          <w:color w:val="000000" w:themeColor="text1"/>
          <w:spacing w:val="-5"/>
        </w:rPr>
        <w:t xml:space="preserve">), </w:t>
      </w:r>
      <w:r w:rsidRPr="00111352">
        <w:rPr>
          <w:color w:val="000000" w:themeColor="text1"/>
          <w:spacing w:val="-5"/>
        </w:rPr>
        <w:t>Milano e le donne: luoghi e voci della presenza femminile dagli anni Settanta alla pandemia da Coronavirus-2019</w:t>
      </w:r>
      <w:r w:rsidRPr="00C4350D">
        <w:rPr>
          <w:color w:val="000000" w:themeColor="text1"/>
          <w:spacing w:val="-5"/>
        </w:rPr>
        <w:t>, FrancoAngeli, Milano</w:t>
      </w:r>
      <w:r w:rsidR="00E463BE">
        <w:rPr>
          <w:color w:val="000000" w:themeColor="text1"/>
          <w:spacing w:val="-5"/>
        </w:rPr>
        <w:t xml:space="preserve">, </w:t>
      </w:r>
      <w:hyperlink r:id="rId17" w:history="1">
        <w:r w:rsidR="0065148B" w:rsidRPr="008C58C5">
          <w:rPr>
            <w:rStyle w:val="Collegamentoipertestuale"/>
            <w:i/>
            <w:iCs/>
          </w:rPr>
          <w:t>Acquista da VP</w:t>
        </w:r>
      </w:hyperlink>
    </w:p>
    <w:p w14:paraId="7C0D036E" w14:textId="7350AD98" w:rsidR="00721844" w:rsidRPr="00111352" w:rsidRDefault="00721844" w:rsidP="00111352">
      <w:pPr>
        <w:pStyle w:val="Testo1"/>
        <w:numPr>
          <w:ilvl w:val="0"/>
          <w:numId w:val="27"/>
        </w:numPr>
        <w:spacing w:before="0"/>
        <w:ind w:left="360"/>
        <w:rPr>
          <w:color w:val="000000" w:themeColor="text1"/>
          <w:spacing w:val="-5"/>
        </w:rPr>
      </w:pPr>
      <w:r w:rsidRPr="00111352">
        <w:rPr>
          <w:color w:val="000000" w:themeColor="text1"/>
          <w:spacing w:val="-5"/>
        </w:rPr>
        <w:t>Moscatelli, M., Manzella, A., &amp; Campostrini, A. (2021), Welfare per sognatori. Esperienze di rigenerazione sociale e urbana attraverso l'arte e la cultura. Mimesis Edizioni, Sesto San Giovanni.</w:t>
      </w:r>
      <w:r w:rsidR="00CE7B0A" w:rsidRPr="00111352">
        <w:rPr>
          <w:color w:val="000000" w:themeColor="text1"/>
          <w:spacing w:val="-5"/>
        </w:rPr>
        <w:t xml:space="preserve"> </w:t>
      </w:r>
      <w:hyperlink r:id="rId18" w:history="1">
        <w:r w:rsidR="00111352" w:rsidRPr="00111352">
          <w:rPr>
            <w:color w:val="000000" w:themeColor="text1"/>
            <w:spacing w:val="-5"/>
          </w:rPr>
          <w:t xml:space="preserve"> </w:t>
        </w:r>
      </w:hyperlink>
      <w:r w:rsidR="0065148B" w:rsidRPr="0065148B">
        <w:t xml:space="preserve"> </w:t>
      </w:r>
      <w:hyperlink r:id="rId19" w:history="1">
        <w:r w:rsidR="0065148B" w:rsidRPr="008C58C5">
          <w:rPr>
            <w:rStyle w:val="Collegamentoipertestuale"/>
            <w:i/>
            <w:iCs/>
          </w:rPr>
          <w:t>Acquista da VP</w:t>
        </w:r>
      </w:hyperlink>
    </w:p>
    <w:p w14:paraId="300070E1" w14:textId="2A80D162" w:rsidR="0019057C" w:rsidRPr="00111352" w:rsidRDefault="0019057C" w:rsidP="00111352">
      <w:pPr>
        <w:pStyle w:val="Testo1"/>
        <w:numPr>
          <w:ilvl w:val="0"/>
          <w:numId w:val="27"/>
        </w:numPr>
        <w:spacing w:before="0"/>
        <w:ind w:left="360"/>
        <w:rPr>
          <w:color w:val="000000" w:themeColor="text1"/>
          <w:spacing w:val="-5"/>
        </w:rPr>
      </w:pPr>
      <w:r w:rsidRPr="00111352">
        <w:rPr>
          <w:color w:val="000000" w:themeColor="text1"/>
          <w:spacing w:val="-5"/>
        </w:rPr>
        <w:t>Monteduro G. (a cura di) (2021), Sotto Esame. La vita degli studenti universitari al tempo del Covid 19, Erikson, Trento.</w:t>
      </w:r>
      <w:r w:rsidR="0065148B" w:rsidRPr="0065148B">
        <w:t xml:space="preserve"> </w:t>
      </w:r>
      <w:hyperlink r:id="rId20" w:history="1">
        <w:r w:rsidR="0065148B" w:rsidRPr="008C58C5">
          <w:rPr>
            <w:rStyle w:val="Collegamentoipertestuale"/>
            <w:i/>
            <w:iCs/>
            <w:spacing w:val="-5"/>
          </w:rPr>
          <w:t>Acquista da VP</w:t>
        </w:r>
      </w:hyperlink>
    </w:p>
    <w:p w14:paraId="734E7D3D" w14:textId="458E9C9D" w:rsidR="00721844" w:rsidRPr="00111352" w:rsidRDefault="00721844" w:rsidP="00111352">
      <w:pPr>
        <w:pStyle w:val="Testo1"/>
        <w:numPr>
          <w:ilvl w:val="0"/>
          <w:numId w:val="27"/>
        </w:numPr>
        <w:spacing w:before="0"/>
        <w:ind w:left="360"/>
        <w:rPr>
          <w:color w:val="000000" w:themeColor="text1"/>
          <w:spacing w:val="-5"/>
        </w:rPr>
      </w:pPr>
      <w:r w:rsidRPr="00111352">
        <w:rPr>
          <w:color w:val="000000" w:themeColor="text1"/>
          <w:spacing w:val="-5"/>
        </w:rPr>
        <w:t>Rovati, G., &amp; Bramanti, D. (2018), Dalla solitudine alla prossimità. L’esperienza dei custodi sociali a Milano.</w:t>
      </w:r>
      <w:r w:rsidR="00111352">
        <w:rPr>
          <w:color w:val="000000" w:themeColor="text1"/>
          <w:spacing w:val="-5"/>
        </w:rPr>
        <w:t xml:space="preserve"> </w:t>
      </w:r>
      <w:r w:rsidRPr="00111352">
        <w:rPr>
          <w:color w:val="000000" w:themeColor="text1"/>
          <w:spacing w:val="-5"/>
        </w:rPr>
        <w:t>Vita &amp; Pensiero, Milano (capitoli I-V, VII, VIII, XI, XII).</w:t>
      </w:r>
      <w:r w:rsidR="00CE7B0A" w:rsidRPr="00111352">
        <w:rPr>
          <w:color w:val="000000" w:themeColor="text1"/>
          <w:spacing w:val="-5"/>
        </w:rPr>
        <w:t xml:space="preserve"> </w:t>
      </w:r>
    </w:p>
    <w:p w14:paraId="25276F9E" w14:textId="1F8839B6" w:rsidR="00721844" w:rsidRPr="00111352" w:rsidRDefault="00721844" w:rsidP="00111352">
      <w:pPr>
        <w:pStyle w:val="Testo1"/>
        <w:numPr>
          <w:ilvl w:val="0"/>
          <w:numId w:val="27"/>
        </w:numPr>
        <w:spacing w:before="0"/>
        <w:ind w:left="360"/>
        <w:rPr>
          <w:color w:val="000000" w:themeColor="text1"/>
          <w:spacing w:val="-5"/>
        </w:rPr>
      </w:pPr>
      <w:r w:rsidRPr="004B5ABB">
        <w:rPr>
          <w:color w:val="000000" w:themeColor="text1"/>
          <w:spacing w:val="-5"/>
        </w:rPr>
        <w:t>V</w:t>
      </w:r>
      <w:r w:rsidRPr="00C4350D">
        <w:rPr>
          <w:color w:val="000000" w:themeColor="text1"/>
          <w:spacing w:val="-5"/>
        </w:rPr>
        <w:t>isioli</w:t>
      </w:r>
      <w:r w:rsidRPr="00111352">
        <w:rPr>
          <w:color w:val="000000" w:themeColor="text1"/>
          <w:spacing w:val="-5"/>
        </w:rPr>
        <w:t xml:space="preserve">, </w:t>
      </w:r>
      <w:r w:rsidRPr="004B5ABB">
        <w:rPr>
          <w:color w:val="000000" w:themeColor="text1"/>
          <w:spacing w:val="-5"/>
        </w:rPr>
        <w:t xml:space="preserve">M. (a cura di) (2023). Anna Julia Cooper. </w:t>
      </w:r>
      <w:r w:rsidRPr="00111352">
        <w:rPr>
          <w:color w:val="000000" w:themeColor="text1"/>
          <w:spacing w:val="-5"/>
        </w:rPr>
        <w:t>Voce di una donna nera del Sud</w:t>
      </w:r>
      <w:r w:rsidRPr="004B5ABB">
        <w:rPr>
          <w:color w:val="000000" w:themeColor="text1"/>
          <w:spacing w:val="-5"/>
        </w:rPr>
        <w:t>. Milano: Vita e Pensiero; &amp; F</w:t>
      </w:r>
      <w:r w:rsidRPr="00C4350D">
        <w:rPr>
          <w:color w:val="000000" w:themeColor="text1"/>
          <w:spacing w:val="-5"/>
        </w:rPr>
        <w:t>errari</w:t>
      </w:r>
      <w:r w:rsidRPr="004B5ABB">
        <w:rPr>
          <w:color w:val="000000" w:themeColor="text1"/>
          <w:spacing w:val="-5"/>
        </w:rPr>
        <w:t xml:space="preserve"> C. (a cura di) (2023). Jane Addams. </w:t>
      </w:r>
      <w:r w:rsidRPr="00111352">
        <w:rPr>
          <w:color w:val="000000" w:themeColor="text1"/>
          <w:spacing w:val="-5"/>
        </w:rPr>
        <w:t>La schiavitù delle donne. Cause e responsabilità sociali</w:t>
      </w:r>
      <w:r w:rsidRPr="004B5ABB">
        <w:rPr>
          <w:color w:val="000000" w:themeColor="text1"/>
          <w:spacing w:val="-5"/>
        </w:rPr>
        <w:t>. Milano: Vita e Pensiero</w:t>
      </w:r>
      <w:r w:rsidR="00111352">
        <w:rPr>
          <w:color w:val="000000" w:themeColor="text1"/>
          <w:spacing w:val="-5"/>
        </w:rPr>
        <w:t>.</w:t>
      </w:r>
      <w:r w:rsidR="008C58C5" w:rsidRPr="008C58C5">
        <w:t xml:space="preserve"> </w:t>
      </w:r>
      <w:hyperlink r:id="rId21" w:history="1">
        <w:r w:rsidR="008C58C5" w:rsidRPr="008C58C5">
          <w:rPr>
            <w:rStyle w:val="Collegamentoipertestuale"/>
            <w:spacing w:val="-5"/>
          </w:rPr>
          <w:t>Acquista da VP</w:t>
        </w:r>
      </w:hyperlink>
      <w:r w:rsidR="008C58C5" w:rsidRPr="008C58C5">
        <w:t xml:space="preserve"> </w:t>
      </w:r>
      <w:hyperlink r:id="rId22" w:history="1">
        <w:r w:rsidR="008C58C5" w:rsidRPr="008C58C5">
          <w:rPr>
            <w:rStyle w:val="Collegamentoipertestuale"/>
            <w:i/>
            <w:iCs/>
            <w:spacing w:val="-5"/>
          </w:rPr>
          <w:t>Acquista da VP</w:t>
        </w:r>
      </w:hyperlink>
    </w:p>
    <w:p w14:paraId="2826693F" w14:textId="77777777" w:rsidR="003E011E" w:rsidRPr="00E4290C" w:rsidRDefault="003E011E" w:rsidP="003E011E">
      <w:pPr>
        <w:spacing w:before="240" w:after="120"/>
        <w:rPr>
          <w:b/>
          <w:i/>
          <w:color w:val="000000" w:themeColor="text1"/>
          <w:sz w:val="18"/>
        </w:rPr>
      </w:pPr>
      <w:r w:rsidRPr="00E4290C">
        <w:rPr>
          <w:b/>
          <w:i/>
          <w:color w:val="000000" w:themeColor="text1"/>
          <w:sz w:val="18"/>
        </w:rPr>
        <w:t>DIDATTICA DEL CORSO</w:t>
      </w:r>
    </w:p>
    <w:p w14:paraId="540B0CEF" w14:textId="0A7B7CD4" w:rsidR="00734A83" w:rsidRPr="00E4290C" w:rsidRDefault="003E011E" w:rsidP="00F006BA">
      <w:pPr>
        <w:pStyle w:val="Testo2"/>
      </w:pPr>
      <w:r w:rsidRPr="00E4290C">
        <w:t>Il corso prevede</w:t>
      </w:r>
      <w:r w:rsidR="007F1D02">
        <w:t xml:space="preserve"> l</w:t>
      </w:r>
      <w:r w:rsidRPr="00E4290C">
        <w:t>ezioni in aula</w:t>
      </w:r>
      <w:r w:rsidR="00734A83" w:rsidRPr="00E4290C">
        <w:t>, testimonianze e lavori pratici guidati</w:t>
      </w:r>
      <w:r w:rsidR="009C6C28">
        <w:t>.</w:t>
      </w:r>
    </w:p>
    <w:p w14:paraId="0A56E8C8" w14:textId="53DC9BFB" w:rsidR="00734A83" w:rsidRDefault="00734A83" w:rsidP="00F006BA">
      <w:pPr>
        <w:pStyle w:val="Testo2"/>
      </w:pPr>
      <w:r w:rsidRPr="00E4290C">
        <w:t>Durante le lezioni verranno utilizzate slide esplicative. Tutto il materiale sarà collocato su Blackboard</w:t>
      </w:r>
      <w:r w:rsidR="0019557E" w:rsidRPr="00E4290C">
        <w:t xml:space="preserve"> in un ambiente di apprendimento </w:t>
      </w:r>
      <w:r w:rsidR="0019557E" w:rsidRPr="00E4290C">
        <w:rPr>
          <w:i/>
          <w:iCs/>
        </w:rPr>
        <w:t xml:space="preserve">blended, </w:t>
      </w:r>
      <w:r w:rsidR="0019557E" w:rsidRPr="00E4290C">
        <w:t xml:space="preserve">contenente </w:t>
      </w:r>
      <w:r w:rsidR="00C020BC">
        <w:t xml:space="preserve">eventuali </w:t>
      </w:r>
      <w:r w:rsidR="0019557E" w:rsidRPr="00E4290C">
        <w:t>materiali di approfondimento</w:t>
      </w:r>
      <w:r w:rsidRPr="00E4290C">
        <w:t>.</w:t>
      </w:r>
    </w:p>
    <w:p w14:paraId="69B5279A" w14:textId="495C6E8E" w:rsidR="005437FF" w:rsidRPr="00721844" w:rsidRDefault="005437FF" w:rsidP="00F006BA">
      <w:pPr>
        <w:pStyle w:val="Testo2"/>
        <w:rPr>
          <w:b/>
        </w:rPr>
      </w:pPr>
      <w:r w:rsidRPr="00721844">
        <w:rPr>
          <w:b/>
          <w:szCs w:val="22"/>
        </w:rPr>
        <w:t xml:space="preserve">Il corso al proprio interno accanto alle ore di lezione frontale prevede 6 ore di attività pratiche come ad esempio </w:t>
      </w:r>
      <w:r w:rsidRPr="00721844">
        <w:rPr>
          <w:b/>
          <w:bCs/>
          <w:szCs w:val="22"/>
        </w:rPr>
        <w:t>lavori di gruppo, studio di casi e simulazioni</w:t>
      </w:r>
      <w:r w:rsidRPr="00721844">
        <w:rPr>
          <w:b/>
          <w:szCs w:val="22"/>
        </w:rPr>
        <w:t>, per potenziare l'apprendimento degli studenti e</w:t>
      </w:r>
      <w:r w:rsidR="00FD4432">
        <w:rPr>
          <w:b/>
          <w:szCs w:val="22"/>
        </w:rPr>
        <w:t xml:space="preserve"> le studentesse e</w:t>
      </w:r>
      <w:r w:rsidRPr="00721844">
        <w:rPr>
          <w:b/>
          <w:szCs w:val="22"/>
        </w:rPr>
        <w:t xml:space="preserve"> il loro coinvolgimento con il materiale del corso</w:t>
      </w:r>
      <w:r w:rsidRPr="00721844">
        <w:rPr>
          <w:b/>
        </w:rPr>
        <w:t>.</w:t>
      </w:r>
    </w:p>
    <w:p w14:paraId="5D32E808" w14:textId="77777777" w:rsidR="00872BA4" w:rsidRPr="00E4290C" w:rsidRDefault="00872BA4" w:rsidP="00111352">
      <w:pPr>
        <w:spacing w:before="240" w:after="120"/>
        <w:rPr>
          <w:b/>
          <w:i/>
          <w:color w:val="000000" w:themeColor="text1"/>
          <w:sz w:val="18"/>
        </w:rPr>
      </w:pPr>
      <w:r w:rsidRPr="00E4290C">
        <w:rPr>
          <w:b/>
          <w:i/>
          <w:color w:val="000000" w:themeColor="text1"/>
          <w:sz w:val="18"/>
        </w:rPr>
        <w:lastRenderedPageBreak/>
        <w:t>METODO E CRITERI DI VALUTAZIONE</w:t>
      </w:r>
    </w:p>
    <w:p w14:paraId="70B4EC4A" w14:textId="30C37B93" w:rsidR="00077736" w:rsidRDefault="00872BA4" w:rsidP="0004658A">
      <w:pPr>
        <w:ind w:firstLine="284"/>
        <w:rPr>
          <w:bCs/>
          <w:iCs/>
          <w:color w:val="000000" w:themeColor="text1"/>
          <w:sz w:val="18"/>
        </w:rPr>
      </w:pPr>
      <w:r w:rsidRPr="00E4290C">
        <w:rPr>
          <w:bCs/>
          <w:iCs/>
          <w:color w:val="000000" w:themeColor="text1"/>
          <w:sz w:val="18"/>
        </w:rPr>
        <w:t>L’esame è volto a verificare che l</w:t>
      </w:r>
      <w:r w:rsidR="00530EBF">
        <w:rPr>
          <w:bCs/>
          <w:iCs/>
          <w:color w:val="000000" w:themeColor="text1"/>
          <w:sz w:val="18"/>
        </w:rPr>
        <w:t xml:space="preserve">a </w:t>
      </w:r>
      <w:r w:rsidRPr="00E4290C">
        <w:rPr>
          <w:bCs/>
          <w:iCs/>
          <w:color w:val="000000" w:themeColor="text1"/>
          <w:sz w:val="18"/>
        </w:rPr>
        <w:t>capacità di osservare i fenomeni sociali da una prospettiva sociologica</w:t>
      </w:r>
      <w:r w:rsidR="00E837BD" w:rsidRPr="00E4290C">
        <w:rPr>
          <w:bCs/>
          <w:iCs/>
          <w:color w:val="000000" w:themeColor="text1"/>
          <w:sz w:val="18"/>
        </w:rPr>
        <w:t xml:space="preserve"> e di utilizzare alcune principali categorie e concetti della disciplina</w:t>
      </w:r>
      <w:r w:rsidRPr="00E4290C">
        <w:rPr>
          <w:bCs/>
          <w:iCs/>
          <w:color w:val="000000" w:themeColor="text1"/>
          <w:sz w:val="18"/>
        </w:rPr>
        <w:t xml:space="preserve">. </w:t>
      </w:r>
      <w:r w:rsidR="00E37433">
        <w:rPr>
          <w:bCs/>
          <w:iCs/>
          <w:color w:val="000000" w:themeColor="text1"/>
          <w:sz w:val="18"/>
        </w:rPr>
        <w:t>Rispetto alle</w:t>
      </w:r>
      <w:r w:rsidRPr="00E4290C">
        <w:rPr>
          <w:bCs/>
          <w:iCs/>
          <w:color w:val="000000" w:themeColor="text1"/>
          <w:sz w:val="18"/>
        </w:rPr>
        <w:t xml:space="preserve"> abilità </w:t>
      </w:r>
      <w:r w:rsidR="00E37433">
        <w:rPr>
          <w:bCs/>
          <w:iCs/>
          <w:color w:val="000000" w:themeColor="text1"/>
          <w:sz w:val="18"/>
        </w:rPr>
        <w:t>verrà valutata la capacità</w:t>
      </w:r>
      <w:r w:rsidRPr="00E4290C">
        <w:rPr>
          <w:bCs/>
          <w:iCs/>
          <w:color w:val="000000" w:themeColor="text1"/>
          <w:sz w:val="18"/>
        </w:rPr>
        <w:t xml:space="preserve"> </w:t>
      </w:r>
      <w:r w:rsidR="00E37433">
        <w:rPr>
          <w:bCs/>
          <w:iCs/>
          <w:color w:val="000000" w:themeColor="text1"/>
          <w:sz w:val="18"/>
        </w:rPr>
        <w:t>del</w:t>
      </w:r>
      <w:r w:rsidRPr="00E4290C">
        <w:rPr>
          <w:bCs/>
          <w:iCs/>
          <w:color w:val="000000" w:themeColor="text1"/>
          <w:sz w:val="18"/>
        </w:rPr>
        <w:t xml:space="preserve">lo studente </w:t>
      </w:r>
      <w:r w:rsidR="009C6C28">
        <w:rPr>
          <w:bCs/>
          <w:iCs/>
          <w:color w:val="000000" w:themeColor="text1"/>
          <w:sz w:val="18"/>
        </w:rPr>
        <w:t xml:space="preserve">e della studentessa </w:t>
      </w:r>
      <w:r w:rsidRPr="00E4290C">
        <w:rPr>
          <w:bCs/>
          <w:iCs/>
          <w:color w:val="000000" w:themeColor="text1"/>
          <w:sz w:val="18"/>
        </w:rPr>
        <w:t xml:space="preserve">di </w:t>
      </w:r>
      <w:r w:rsidR="00C020BC">
        <w:rPr>
          <w:bCs/>
          <w:iCs/>
          <w:color w:val="000000" w:themeColor="text1"/>
          <w:sz w:val="18"/>
        </w:rPr>
        <w:t>comprendere i testi della disciplina e di utilizzare</w:t>
      </w:r>
      <w:r w:rsidRPr="00E4290C">
        <w:rPr>
          <w:bCs/>
          <w:iCs/>
          <w:color w:val="000000" w:themeColor="text1"/>
          <w:sz w:val="18"/>
        </w:rPr>
        <w:t xml:space="preserve"> </w:t>
      </w:r>
      <w:r w:rsidR="00C020BC">
        <w:rPr>
          <w:bCs/>
          <w:iCs/>
          <w:color w:val="000000" w:themeColor="text1"/>
          <w:sz w:val="18"/>
        </w:rPr>
        <w:t>i</w:t>
      </w:r>
      <w:r w:rsidRPr="00E4290C">
        <w:rPr>
          <w:bCs/>
          <w:iCs/>
          <w:color w:val="000000" w:themeColor="text1"/>
          <w:sz w:val="18"/>
        </w:rPr>
        <w:t xml:space="preserve"> concetti </w:t>
      </w:r>
      <w:r w:rsidR="007A01AB" w:rsidRPr="00E4290C">
        <w:rPr>
          <w:bCs/>
          <w:iCs/>
          <w:color w:val="000000" w:themeColor="text1"/>
          <w:sz w:val="18"/>
        </w:rPr>
        <w:t xml:space="preserve">appresi nel corso </w:t>
      </w:r>
      <w:r w:rsidRPr="00E4290C">
        <w:rPr>
          <w:bCs/>
          <w:iCs/>
          <w:color w:val="000000" w:themeColor="text1"/>
          <w:sz w:val="18"/>
        </w:rPr>
        <w:t xml:space="preserve">e </w:t>
      </w:r>
      <w:r w:rsidR="00C020BC">
        <w:rPr>
          <w:bCs/>
          <w:iCs/>
          <w:color w:val="000000" w:themeColor="text1"/>
          <w:sz w:val="18"/>
        </w:rPr>
        <w:t>il lessico della sociologia</w:t>
      </w:r>
      <w:r w:rsidRPr="00E4290C">
        <w:rPr>
          <w:bCs/>
          <w:iCs/>
          <w:color w:val="000000" w:themeColor="text1"/>
          <w:sz w:val="18"/>
        </w:rPr>
        <w:t>. Infine, con riferimento all’abilità d</w:t>
      </w:r>
      <w:r w:rsidR="00077736" w:rsidRPr="00E4290C">
        <w:rPr>
          <w:bCs/>
          <w:iCs/>
          <w:color w:val="000000" w:themeColor="text1"/>
          <w:sz w:val="18"/>
        </w:rPr>
        <w:t>a</w:t>
      </w:r>
      <w:r w:rsidRPr="00E4290C">
        <w:rPr>
          <w:bCs/>
          <w:iCs/>
          <w:color w:val="000000" w:themeColor="text1"/>
          <w:sz w:val="18"/>
        </w:rPr>
        <w:t xml:space="preserve"> apprendere, il candidato dovrà dimostrare di sapere utilizzare anche strumenti di apprendimento fondati su attività cooperative.</w:t>
      </w:r>
    </w:p>
    <w:p w14:paraId="10FEE245" w14:textId="27EF1470" w:rsidR="00721844" w:rsidRPr="007F4012" w:rsidRDefault="0004658A" w:rsidP="00721844">
      <w:pPr>
        <w:pStyle w:val="Testo2"/>
      </w:pPr>
      <w:r w:rsidRPr="0004658A">
        <w:rPr>
          <w:bCs/>
          <w:iCs/>
          <w:color w:val="000000" w:themeColor="text1"/>
        </w:rPr>
        <w:t>Gli esiti delle attività pratiche</w:t>
      </w:r>
      <w:r w:rsidR="00721844">
        <w:rPr>
          <w:bCs/>
          <w:iCs/>
          <w:color w:val="000000" w:themeColor="text1"/>
        </w:rPr>
        <w:t xml:space="preserve"> (studenti </w:t>
      </w:r>
      <w:r w:rsidR="00FD4432">
        <w:rPr>
          <w:bCs/>
          <w:iCs/>
          <w:color w:val="000000" w:themeColor="text1"/>
        </w:rPr>
        <w:t xml:space="preserve">e studentesse </w:t>
      </w:r>
      <w:r w:rsidR="00721844">
        <w:rPr>
          <w:bCs/>
          <w:iCs/>
          <w:color w:val="000000" w:themeColor="text1"/>
        </w:rPr>
        <w:t>followers/frequenatanti)</w:t>
      </w:r>
      <w:r w:rsidRPr="0004658A">
        <w:rPr>
          <w:bCs/>
          <w:iCs/>
          <w:color w:val="000000" w:themeColor="text1"/>
        </w:rPr>
        <w:t xml:space="preserve"> saranno oggetto di valutazione finale</w:t>
      </w:r>
      <w:r w:rsidR="00E54BE9">
        <w:rPr>
          <w:bCs/>
          <w:iCs/>
          <w:color w:val="000000" w:themeColor="text1"/>
        </w:rPr>
        <w:t xml:space="preserve">, </w:t>
      </w:r>
      <w:r w:rsidRPr="0004658A">
        <w:rPr>
          <w:bCs/>
          <w:iCs/>
          <w:color w:val="000000" w:themeColor="text1"/>
        </w:rPr>
        <w:t>con modalità specificate a lezione</w:t>
      </w:r>
      <w:r w:rsidR="00E463BE">
        <w:rPr>
          <w:bCs/>
          <w:iCs/>
          <w:color w:val="000000" w:themeColor="text1"/>
        </w:rPr>
        <w:t>.</w:t>
      </w:r>
    </w:p>
    <w:p w14:paraId="00D50A35" w14:textId="6914552E" w:rsidR="0004658A" w:rsidRDefault="0004658A" w:rsidP="0004658A">
      <w:pPr>
        <w:ind w:firstLine="284"/>
        <w:rPr>
          <w:bCs/>
          <w:iCs/>
          <w:color w:val="000000" w:themeColor="text1"/>
          <w:sz w:val="18"/>
        </w:rPr>
      </w:pPr>
    </w:p>
    <w:p w14:paraId="608DE693" w14:textId="37B32B2E" w:rsidR="00872BA4" w:rsidRPr="00E4290C" w:rsidRDefault="00872BA4" w:rsidP="00C4350D">
      <w:pPr>
        <w:pStyle w:val="Testo2"/>
        <w:ind w:firstLine="0"/>
        <w:rPr>
          <w:rFonts w:ascii="Times New Roman" w:hAnsi="Times New Roman"/>
          <w:color w:val="000000" w:themeColor="text1"/>
        </w:rPr>
      </w:pPr>
      <w:r w:rsidRPr="00E4290C">
        <w:rPr>
          <w:color w:val="000000" w:themeColor="text1"/>
        </w:rPr>
        <w:t xml:space="preserve">La valutazione dell’acquisizione delle </w:t>
      </w:r>
      <w:r w:rsidR="00077736" w:rsidRPr="00E4290C">
        <w:rPr>
          <w:color w:val="000000" w:themeColor="text1"/>
        </w:rPr>
        <w:t xml:space="preserve">conoscenze e </w:t>
      </w:r>
      <w:r w:rsidRPr="00E4290C">
        <w:rPr>
          <w:color w:val="000000" w:themeColor="text1"/>
        </w:rPr>
        <w:t>competenze richieste sarà composita</w:t>
      </w:r>
      <w:r w:rsidRPr="00E4290C">
        <w:rPr>
          <w:rFonts w:ascii="Times New Roman" w:hAnsi="Times New Roman"/>
          <w:color w:val="000000" w:themeColor="text1"/>
        </w:rPr>
        <w:t>:</w:t>
      </w:r>
    </w:p>
    <w:p w14:paraId="0EC1F35B" w14:textId="19C8E2F3" w:rsidR="00872BA4" w:rsidRPr="00C4350D" w:rsidRDefault="00872BA4" w:rsidP="00872BA4">
      <w:pPr>
        <w:pStyle w:val="Testo2"/>
        <w:numPr>
          <w:ilvl w:val="0"/>
          <w:numId w:val="3"/>
        </w:numPr>
        <w:tabs>
          <w:tab w:val="clear" w:pos="284"/>
        </w:tabs>
        <w:ind w:left="283" w:hanging="283"/>
        <w:rPr>
          <w:color w:val="000000" w:themeColor="text1"/>
        </w:rPr>
      </w:pPr>
      <w:r w:rsidRPr="00C4350D">
        <w:rPr>
          <w:color w:val="000000" w:themeColor="text1"/>
        </w:rPr>
        <w:t xml:space="preserve">un </w:t>
      </w:r>
      <w:r w:rsidRPr="00C4350D">
        <w:rPr>
          <w:i/>
          <w:iCs/>
          <w:color w:val="000000" w:themeColor="text1"/>
        </w:rPr>
        <w:t>test a domande chiuse</w:t>
      </w:r>
      <w:r w:rsidR="00077736" w:rsidRPr="00C4350D">
        <w:rPr>
          <w:i/>
          <w:iCs/>
          <w:color w:val="000000" w:themeColor="text1"/>
        </w:rPr>
        <w:t xml:space="preserve"> </w:t>
      </w:r>
      <w:r w:rsidR="006F752B" w:rsidRPr="00C4350D">
        <w:rPr>
          <w:color w:val="000000" w:themeColor="text1"/>
        </w:rPr>
        <w:t xml:space="preserve">da svolgere in aula </w:t>
      </w:r>
      <w:r w:rsidRPr="00C4350D">
        <w:rPr>
          <w:color w:val="000000" w:themeColor="text1"/>
        </w:rPr>
        <w:t xml:space="preserve">che varrà fino a </w:t>
      </w:r>
      <w:r w:rsidR="00E463BE" w:rsidRPr="00C4350D">
        <w:rPr>
          <w:b/>
          <w:bCs/>
          <w:color w:val="000000" w:themeColor="text1"/>
        </w:rPr>
        <w:t>1</w:t>
      </w:r>
      <w:r w:rsidR="00E463BE">
        <w:rPr>
          <w:b/>
          <w:bCs/>
          <w:color w:val="000000" w:themeColor="text1"/>
        </w:rPr>
        <w:t>6</w:t>
      </w:r>
      <w:r w:rsidR="00E463BE" w:rsidRPr="00C4350D">
        <w:rPr>
          <w:b/>
          <w:bCs/>
          <w:color w:val="000000" w:themeColor="text1"/>
        </w:rPr>
        <w:t xml:space="preserve"> </w:t>
      </w:r>
      <w:r w:rsidRPr="00C4350D">
        <w:rPr>
          <w:b/>
          <w:bCs/>
          <w:color w:val="000000" w:themeColor="text1"/>
        </w:rPr>
        <w:t>punti</w:t>
      </w:r>
      <w:r w:rsidRPr="00C4350D">
        <w:rPr>
          <w:color w:val="000000" w:themeColor="text1"/>
        </w:rPr>
        <w:t xml:space="preserve"> (punteggio minimo da totalizzare = </w:t>
      </w:r>
      <w:r w:rsidR="00E463BE" w:rsidRPr="00C4350D">
        <w:rPr>
          <w:color w:val="000000" w:themeColor="text1"/>
        </w:rPr>
        <w:t>1</w:t>
      </w:r>
      <w:r w:rsidR="00E463BE">
        <w:rPr>
          <w:color w:val="000000" w:themeColor="text1"/>
        </w:rPr>
        <w:t>1</w:t>
      </w:r>
      <w:r w:rsidRPr="00C4350D">
        <w:rPr>
          <w:color w:val="000000" w:themeColor="text1"/>
        </w:rPr>
        <w:t xml:space="preserve">) </w:t>
      </w:r>
      <w:r w:rsidR="00077736" w:rsidRPr="00C4350D">
        <w:rPr>
          <w:color w:val="000000" w:themeColor="text1"/>
        </w:rPr>
        <w:t>relativo a</w:t>
      </w:r>
      <w:r w:rsidR="006D5410" w:rsidRPr="00C4350D">
        <w:rPr>
          <w:color w:val="000000" w:themeColor="text1"/>
        </w:rPr>
        <w:t xml:space="preserve">i testi obbligatori e alle slide delle </w:t>
      </w:r>
      <w:r w:rsidR="00077736" w:rsidRPr="00C4350D">
        <w:rPr>
          <w:color w:val="000000" w:themeColor="text1"/>
        </w:rPr>
        <w:t>lezioni</w:t>
      </w:r>
      <w:r w:rsidR="00816012" w:rsidRPr="00C4350D">
        <w:rPr>
          <w:color w:val="000000" w:themeColor="text1"/>
        </w:rPr>
        <w:t>;</w:t>
      </w:r>
    </w:p>
    <w:p w14:paraId="4614F243" w14:textId="21F02BCA" w:rsidR="00077736" w:rsidRPr="00C4350D" w:rsidRDefault="00727DD1" w:rsidP="00872BA4">
      <w:pPr>
        <w:pStyle w:val="Testo2"/>
        <w:numPr>
          <w:ilvl w:val="0"/>
          <w:numId w:val="3"/>
        </w:numPr>
        <w:tabs>
          <w:tab w:val="clear" w:pos="284"/>
        </w:tabs>
        <w:ind w:left="283" w:hanging="283"/>
        <w:rPr>
          <w:b/>
          <w:bCs/>
          <w:color w:val="000000" w:themeColor="text1"/>
        </w:rPr>
      </w:pPr>
      <w:r w:rsidRPr="00C4350D">
        <w:rPr>
          <w:color w:val="000000" w:themeColor="text1"/>
        </w:rPr>
        <w:t>solo se lo studente supera il test a domande chiuse, potrà accedere alla seconda parte</w:t>
      </w:r>
      <w:r w:rsidR="0051712B" w:rsidRPr="00C4350D">
        <w:rPr>
          <w:color w:val="000000" w:themeColor="text1"/>
        </w:rPr>
        <w:t xml:space="preserve"> </w:t>
      </w:r>
      <w:r w:rsidR="00906A46" w:rsidRPr="00C4350D">
        <w:rPr>
          <w:color w:val="000000" w:themeColor="text1"/>
        </w:rPr>
        <w:t xml:space="preserve">dell’esame finale </w:t>
      </w:r>
      <w:r w:rsidR="003413F4" w:rsidRPr="00C4350D">
        <w:rPr>
          <w:color w:val="000000" w:themeColor="text1"/>
        </w:rPr>
        <w:t>che consisterà in</w:t>
      </w:r>
      <w:r w:rsidR="00077736" w:rsidRPr="00C4350D">
        <w:rPr>
          <w:color w:val="000000" w:themeColor="text1"/>
        </w:rPr>
        <w:t xml:space="preserve"> </w:t>
      </w:r>
      <w:r w:rsidR="00721844" w:rsidRPr="00C4350D">
        <w:rPr>
          <w:i/>
          <w:iCs/>
        </w:rPr>
        <w:t>un esame scritto</w:t>
      </w:r>
      <w:r w:rsidR="002461D7">
        <w:t xml:space="preserve"> </w:t>
      </w:r>
      <w:r w:rsidR="00721844" w:rsidRPr="00C4350D">
        <w:t xml:space="preserve">o </w:t>
      </w:r>
      <w:r w:rsidR="00721844" w:rsidRPr="00E54BE9">
        <w:rPr>
          <w:i/>
          <w:iCs/>
        </w:rPr>
        <w:t>orale</w:t>
      </w:r>
      <w:r w:rsidR="00A96EFF">
        <w:rPr>
          <w:color w:val="000000" w:themeColor="text1"/>
        </w:rPr>
        <w:t>,</w:t>
      </w:r>
      <w:r w:rsidR="008F2B1F">
        <w:rPr>
          <w:color w:val="000000" w:themeColor="text1"/>
        </w:rPr>
        <w:t xml:space="preserve"> composto da 3 domande</w:t>
      </w:r>
      <w:r w:rsidR="00A96EFF">
        <w:rPr>
          <w:color w:val="000000" w:themeColor="text1"/>
        </w:rPr>
        <w:t xml:space="preserve"> </w:t>
      </w:r>
      <w:r w:rsidR="008F2B1F">
        <w:rPr>
          <w:color w:val="000000" w:themeColor="text1"/>
        </w:rPr>
        <w:t xml:space="preserve">aperte (1 </w:t>
      </w:r>
      <w:r w:rsidR="00A96EFF">
        <w:rPr>
          <w:color w:val="000000" w:themeColor="text1"/>
        </w:rPr>
        <w:t>sul programma e</w:t>
      </w:r>
      <w:r w:rsidR="008F2B1F">
        <w:rPr>
          <w:color w:val="000000" w:themeColor="text1"/>
        </w:rPr>
        <w:t xml:space="preserve"> 2</w:t>
      </w:r>
      <w:r w:rsidR="00A96EFF">
        <w:rPr>
          <w:color w:val="000000" w:themeColor="text1"/>
        </w:rPr>
        <w:t xml:space="preserve"> sul testo a scelta</w:t>
      </w:r>
      <w:r w:rsidR="008F2B1F">
        <w:rPr>
          <w:color w:val="000000" w:themeColor="text1"/>
        </w:rPr>
        <w:t>),</w:t>
      </w:r>
      <w:r w:rsidR="00A96EFF">
        <w:rPr>
          <w:color w:val="000000" w:themeColor="text1"/>
        </w:rPr>
        <w:t xml:space="preserve"> </w:t>
      </w:r>
      <w:r w:rsidR="00721844" w:rsidRPr="00C4350D">
        <w:rPr>
          <w:color w:val="000000" w:themeColor="text1"/>
        </w:rPr>
        <w:t>che</w:t>
      </w:r>
      <w:r w:rsidR="00077736" w:rsidRPr="00C4350D">
        <w:rPr>
          <w:color w:val="000000" w:themeColor="text1"/>
        </w:rPr>
        <w:t xml:space="preserve"> varrà fino a un massimo di </w:t>
      </w:r>
      <w:r w:rsidR="00077736" w:rsidRPr="00C4350D">
        <w:rPr>
          <w:b/>
          <w:bCs/>
          <w:color w:val="000000" w:themeColor="text1"/>
        </w:rPr>
        <w:t>1</w:t>
      </w:r>
      <w:r w:rsidR="00E463BE">
        <w:rPr>
          <w:b/>
          <w:bCs/>
          <w:color w:val="000000" w:themeColor="text1"/>
        </w:rPr>
        <w:t>5</w:t>
      </w:r>
      <w:r w:rsidR="00077736" w:rsidRPr="00C4350D">
        <w:rPr>
          <w:b/>
          <w:bCs/>
          <w:color w:val="000000" w:themeColor="text1"/>
        </w:rPr>
        <w:t xml:space="preserve"> punti</w:t>
      </w:r>
      <w:r w:rsidR="000B3567" w:rsidRPr="00C4350D">
        <w:rPr>
          <w:b/>
          <w:bCs/>
          <w:color w:val="000000" w:themeColor="text1"/>
        </w:rPr>
        <w:t>.</w:t>
      </w:r>
    </w:p>
    <w:p w14:paraId="41A19059" w14:textId="1734224F" w:rsidR="00872BA4" w:rsidRDefault="00872BA4" w:rsidP="00872BA4">
      <w:pPr>
        <w:pStyle w:val="Testo2"/>
        <w:numPr>
          <w:ilvl w:val="0"/>
          <w:numId w:val="3"/>
        </w:numPr>
        <w:tabs>
          <w:tab w:val="clear" w:pos="284"/>
        </w:tabs>
        <w:ind w:left="283" w:hanging="283"/>
        <w:rPr>
          <w:color w:val="000000" w:themeColor="text1"/>
        </w:rPr>
      </w:pPr>
      <w:r w:rsidRPr="00E4290C">
        <w:rPr>
          <w:color w:val="000000" w:themeColor="text1"/>
        </w:rPr>
        <w:t>Il totale dei punteggi acquisiti con le varie prove potrà arrivare a 31/30.</w:t>
      </w:r>
    </w:p>
    <w:p w14:paraId="52742FBA" w14:textId="29193448" w:rsidR="006D55FE" w:rsidRPr="00E4290C" w:rsidRDefault="006D55FE" w:rsidP="006D55FE">
      <w:pPr>
        <w:pStyle w:val="Testo2"/>
        <w:tabs>
          <w:tab w:val="clear" w:pos="284"/>
        </w:tabs>
        <w:ind w:left="283" w:firstLine="0"/>
        <w:rPr>
          <w:color w:val="000000" w:themeColor="text1"/>
        </w:rPr>
      </w:pPr>
    </w:p>
    <w:p w14:paraId="3D2C356B" w14:textId="3A18F2E6" w:rsidR="00872BA4" w:rsidRPr="00E4290C" w:rsidRDefault="00872BA4" w:rsidP="003E011E">
      <w:pPr>
        <w:pStyle w:val="Testo2"/>
        <w:tabs>
          <w:tab w:val="clear" w:pos="284"/>
        </w:tabs>
        <w:rPr>
          <w:color w:val="000000" w:themeColor="text1"/>
        </w:rPr>
      </w:pPr>
      <w:r w:rsidRPr="00E4290C">
        <w:rPr>
          <w:color w:val="000000" w:themeColor="text1"/>
        </w:rPr>
        <w:t>Nella valutazione de</w:t>
      </w:r>
      <w:r w:rsidR="006C544E">
        <w:rPr>
          <w:color w:val="000000" w:themeColor="text1"/>
        </w:rPr>
        <w:t xml:space="preserve">lle </w:t>
      </w:r>
      <w:r w:rsidRPr="00E4290C">
        <w:rPr>
          <w:color w:val="000000" w:themeColor="text1"/>
        </w:rPr>
        <w:t xml:space="preserve">domande </w:t>
      </w:r>
      <w:r w:rsidR="006C544E">
        <w:rPr>
          <w:color w:val="000000" w:themeColor="text1"/>
        </w:rPr>
        <w:t>scritte e orali</w:t>
      </w:r>
      <w:r w:rsidRPr="00E4290C">
        <w:rPr>
          <w:color w:val="000000" w:themeColor="text1"/>
        </w:rPr>
        <w:t>, per quanto riguarda l’apprendimento, si considererà:</w:t>
      </w:r>
    </w:p>
    <w:p w14:paraId="640A1FF6" w14:textId="5988282E" w:rsidR="00872BA4" w:rsidRPr="00E4290C" w:rsidRDefault="00872BA4" w:rsidP="00872BA4">
      <w:pPr>
        <w:pStyle w:val="Testo2"/>
        <w:numPr>
          <w:ilvl w:val="1"/>
          <w:numId w:val="17"/>
        </w:numPr>
        <w:ind w:left="796"/>
        <w:rPr>
          <w:color w:val="000000" w:themeColor="text1"/>
        </w:rPr>
      </w:pPr>
      <w:r w:rsidRPr="00E4290C">
        <w:rPr>
          <w:color w:val="000000" w:themeColor="text1"/>
        </w:rPr>
        <w:t>il lessico specifico;</w:t>
      </w:r>
    </w:p>
    <w:p w14:paraId="73791541" w14:textId="516422EB" w:rsidR="00872BA4" w:rsidRPr="00E4290C" w:rsidRDefault="00872BA4" w:rsidP="00872BA4">
      <w:pPr>
        <w:pStyle w:val="Testo2"/>
        <w:numPr>
          <w:ilvl w:val="1"/>
          <w:numId w:val="17"/>
        </w:numPr>
        <w:ind w:left="796"/>
        <w:rPr>
          <w:color w:val="000000" w:themeColor="text1"/>
        </w:rPr>
      </w:pPr>
      <w:r w:rsidRPr="00E4290C">
        <w:rPr>
          <w:color w:val="000000" w:themeColor="text1"/>
        </w:rPr>
        <w:t>la capacità argomentativa</w:t>
      </w:r>
      <w:r w:rsidR="00D03EAA" w:rsidRPr="00E4290C">
        <w:rPr>
          <w:color w:val="000000" w:themeColor="text1"/>
        </w:rPr>
        <w:t>;</w:t>
      </w:r>
    </w:p>
    <w:p w14:paraId="0731463E" w14:textId="418FDCD6" w:rsidR="00872BA4" w:rsidRPr="00E4290C" w:rsidRDefault="00872BA4" w:rsidP="00872BA4">
      <w:pPr>
        <w:pStyle w:val="Testo2"/>
        <w:numPr>
          <w:ilvl w:val="1"/>
          <w:numId w:val="17"/>
        </w:numPr>
        <w:ind w:left="796"/>
        <w:rPr>
          <w:color w:val="000000" w:themeColor="text1"/>
        </w:rPr>
      </w:pPr>
      <w:r w:rsidRPr="00E4290C">
        <w:rPr>
          <w:color w:val="000000" w:themeColor="text1"/>
        </w:rPr>
        <w:t>la correttezza dei collegamenti concettuali;</w:t>
      </w:r>
    </w:p>
    <w:p w14:paraId="08607418" w14:textId="375E7D01" w:rsidR="00872BA4" w:rsidRPr="00E4290C" w:rsidRDefault="00872BA4" w:rsidP="00872BA4">
      <w:pPr>
        <w:pStyle w:val="Testo2"/>
        <w:numPr>
          <w:ilvl w:val="1"/>
          <w:numId w:val="17"/>
        </w:numPr>
        <w:ind w:left="796"/>
        <w:rPr>
          <w:color w:val="000000" w:themeColor="text1"/>
        </w:rPr>
      </w:pPr>
      <w:r w:rsidRPr="00E4290C">
        <w:rPr>
          <w:color w:val="000000" w:themeColor="text1"/>
        </w:rPr>
        <w:t>la capacità critica di rielaborazione degli argomenti</w:t>
      </w:r>
      <w:r w:rsidR="00D03EAA" w:rsidRPr="00E4290C">
        <w:rPr>
          <w:color w:val="000000" w:themeColor="text1"/>
        </w:rPr>
        <w:t>.</w:t>
      </w:r>
    </w:p>
    <w:p w14:paraId="77527FB4" w14:textId="77777777" w:rsidR="0004674F" w:rsidRPr="00111352" w:rsidRDefault="0004674F" w:rsidP="00111352">
      <w:pPr>
        <w:spacing w:before="240" w:after="120"/>
        <w:rPr>
          <w:b/>
          <w:i/>
          <w:color w:val="000000" w:themeColor="text1"/>
          <w:sz w:val="18"/>
        </w:rPr>
      </w:pPr>
      <w:r w:rsidRPr="00111352">
        <w:rPr>
          <w:b/>
          <w:i/>
          <w:color w:val="000000" w:themeColor="text1"/>
          <w:sz w:val="18"/>
        </w:rPr>
        <w:t>AVVERTENZE E PREREQUISITI</w:t>
      </w:r>
    </w:p>
    <w:p w14:paraId="32FA0511" w14:textId="77777777" w:rsidR="0004674F" w:rsidRPr="00006BEB" w:rsidRDefault="0004674F" w:rsidP="003E011E">
      <w:pPr>
        <w:pStyle w:val="Testo2"/>
      </w:pPr>
      <w:r w:rsidRPr="00006BEB">
        <w:t xml:space="preserve">Avendo carattere introduttivo, l’insegnamento non necessita di prerequisiti relativi ai contenuti. Si presuppone comunque interesse </w:t>
      </w:r>
      <w:r>
        <w:t>e curiosità intellettuale per lo</w:t>
      </w:r>
      <w:r w:rsidRPr="00006BEB">
        <w:t xml:space="preserve"> </w:t>
      </w:r>
      <w:r>
        <w:t>studio della società e delle relazioni sociali</w:t>
      </w:r>
      <w:r w:rsidRPr="00006BEB">
        <w:t>.</w:t>
      </w:r>
    </w:p>
    <w:p w14:paraId="3CA12D93" w14:textId="215BD0CE" w:rsidR="0004674F" w:rsidRPr="009C6C28" w:rsidRDefault="0004674F" w:rsidP="003E011E">
      <w:pPr>
        <w:pStyle w:val="Testo2"/>
        <w:spacing w:before="120"/>
      </w:pPr>
      <w:r w:rsidRPr="009C6C28">
        <w:t xml:space="preserve">Gli studenti </w:t>
      </w:r>
      <w:r w:rsidR="00530EBF" w:rsidRPr="009C6C28">
        <w:rPr>
          <w:color w:val="000000" w:themeColor="text1"/>
        </w:rPr>
        <w:t xml:space="preserve">e le studentesse </w:t>
      </w:r>
      <w:r w:rsidRPr="009C6C28">
        <w:t>sono invitati a consultare regolarmente la piattaforma Blackboard, per avvisi e aggiornamenti e a controllare costantemente la propria casella mail unicatt.</w:t>
      </w:r>
    </w:p>
    <w:p w14:paraId="76636F6E" w14:textId="10FFA9CE" w:rsidR="00D03EAA" w:rsidRPr="004366EB" w:rsidRDefault="0004674F" w:rsidP="006C00E8">
      <w:pPr>
        <w:pStyle w:val="Testo2"/>
        <w:spacing w:before="120"/>
        <w:rPr>
          <w:i/>
        </w:rPr>
      </w:pPr>
      <w:r>
        <w:rPr>
          <w:i/>
        </w:rPr>
        <w:t>Orario e luogo di ricevimento</w:t>
      </w:r>
    </w:p>
    <w:p w14:paraId="7C6AD477" w14:textId="1999CC9F" w:rsidR="0004674F" w:rsidRPr="0004674F" w:rsidRDefault="001D7DC0" w:rsidP="001D7DC0">
      <w:pPr>
        <w:pStyle w:val="Testo2"/>
      </w:pPr>
      <w:r>
        <w:t>I docent</w:t>
      </w:r>
      <w:r w:rsidR="00CB2A5E">
        <w:t>i</w:t>
      </w:r>
      <w:r w:rsidR="0004674F">
        <w:t xml:space="preserve"> rice</w:t>
      </w:r>
      <w:r>
        <w:t>v</w:t>
      </w:r>
      <w:r w:rsidR="00CB2A5E">
        <w:t>ono</w:t>
      </w:r>
      <w:r w:rsidR="0004674F">
        <w:t xml:space="preserve"> gli studenti </w:t>
      </w:r>
      <w:r w:rsidR="009C6C28">
        <w:t xml:space="preserve">e le studentesse </w:t>
      </w:r>
      <w:r w:rsidR="0004674F">
        <w:t>su appuntamento previa e-mail</w:t>
      </w:r>
      <w:r>
        <w:t xml:space="preserve"> </w:t>
      </w:r>
      <w:r w:rsidR="0004674F" w:rsidRPr="006C00E8">
        <w:t xml:space="preserve"> (</w:t>
      </w:r>
      <w:hyperlink r:id="rId23" w:history="1">
        <w:r w:rsidR="009720B5" w:rsidRPr="006C00E8">
          <w:rPr>
            <w:rStyle w:val="Collegamentoipertestuale"/>
            <w:i/>
          </w:rPr>
          <w:t>matteo.moscatelli@unicatt.it</w:t>
        </w:r>
      </w:hyperlink>
      <w:r w:rsidR="00CB2A5E">
        <w:rPr>
          <w:rStyle w:val="Collegamentoipertestuale"/>
          <w:i/>
        </w:rPr>
        <w:t>; c</w:t>
      </w:r>
      <w:r w:rsidR="00295B16">
        <w:rPr>
          <w:rStyle w:val="Collegamentoipertestuale"/>
          <w:i/>
        </w:rPr>
        <w:t>arla.lunghi</w:t>
      </w:r>
      <w:r w:rsidR="00CB2A5E">
        <w:rPr>
          <w:rStyle w:val="Collegamentoipertestuale"/>
          <w:i/>
        </w:rPr>
        <w:t>@unicatt.it</w:t>
      </w:r>
      <w:r w:rsidR="0004674F" w:rsidRPr="006C00E8">
        <w:t>) prima dell’inizio o al termine delle lezioni al PIME durante il corso e, durante gli altri periodi</w:t>
      </w:r>
      <w:r w:rsidR="0004674F" w:rsidRPr="0004674F">
        <w:t xml:space="preserve"> dell’anno, nel</w:t>
      </w:r>
      <w:r w:rsidR="00F716F0">
        <w:t xml:space="preserve">lo </w:t>
      </w:r>
      <w:r w:rsidR="0004674F" w:rsidRPr="0004674F">
        <w:t xml:space="preserve">studio, presso il Dipartimento di </w:t>
      </w:r>
      <w:r w:rsidR="00CB2A5E">
        <w:t>S</w:t>
      </w:r>
      <w:r w:rsidR="0004674F" w:rsidRPr="0004674F">
        <w:t>ociologia, Largo Gemelli, 1 – Ed. Franciscanum, terzo piano</w:t>
      </w:r>
      <w:r w:rsidR="00F716F0">
        <w:t>. Si potranno anche concordare incontri</w:t>
      </w:r>
      <w:r w:rsidR="005F1AC6">
        <w:t xml:space="preserve"> a distanza,</w:t>
      </w:r>
      <w:r w:rsidR="00F716F0">
        <w:t xml:space="preserve"> sulla piattaforma Teams.</w:t>
      </w:r>
    </w:p>
    <w:sectPr w:rsidR="0004674F" w:rsidRPr="0004674F" w:rsidSect="002B02B8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4852C" w14:textId="77777777" w:rsidR="002A5F4B" w:rsidRDefault="002A5F4B" w:rsidP="00D25DB0">
      <w:pPr>
        <w:spacing w:line="240" w:lineRule="auto"/>
      </w:pPr>
      <w:r>
        <w:separator/>
      </w:r>
    </w:p>
  </w:endnote>
  <w:endnote w:type="continuationSeparator" w:id="0">
    <w:p w14:paraId="3640EDA3" w14:textId="77777777" w:rsidR="002A5F4B" w:rsidRDefault="002A5F4B" w:rsidP="00D25D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69EC" w14:textId="77777777" w:rsidR="002A5F4B" w:rsidRDefault="002A5F4B" w:rsidP="00D25DB0">
      <w:pPr>
        <w:spacing w:line="240" w:lineRule="auto"/>
      </w:pPr>
      <w:r>
        <w:separator/>
      </w:r>
    </w:p>
  </w:footnote>
  <w:footnote w:type="continuationSeparator" w:id="0">
    <w:p w14:paraId="53494C81" w14:textId="77777777" w:rsidR="002A5F4B" w:rsidRDefault="002A5F4B" w:rsidP="00D25DB0">
      <w:pPr>
        <w:spacing w:line="240" w:lineRule="auto"/>
      </w:pPr>
      <w:r>
        <w:continuationSeparator/>
      </w:r>
    </w:p>
  </w:footnote>
  <w:footnote w:id="1">
    <w:p w14:paraId="1CBFBCFF" w14:textId="5078AB9C" w:rsidR="00900534" w:rsidRPr="00900534" w:rsidRDefault="00900534" w:rsidP="0090053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D86"/>
    <w:multiLevelType w:val="hybridMultilevel"/>
    <w:tmpl w:val="2DB24F2A"/>
    <w:lvl w:ilvl="0" w:tplc="997E097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65F3C"/>
    <w:multiLevelType w:val="hybridMultilevel"/>
    <w:tmpl w:val="386CE2F2"/>
    <w:lvl w:ilvl="0" w:tplc="230E1F66">
      <w:start w:val="1"/>
      <w:numFmt w:val="decimal"/>
      <w:pStyle w:val="Paragrafoelenco"/>
      <w:lvlText w:val="Unità %1 -"/>
      <w:lvlJc w:val="left"/>
      <w:pPr>
        <w:ind w:left="78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8E31EBE"/>
    <w:multiLevelType w:val="multilevel"/>
    <w:tmpl w:val="6A3055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0ECB2446"/>
    <w:multiLevelType w:val="hybridMultilevel"/>
    <w:tmpl w:val="951AB5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30243"/>
    <w:multiLevelType w:val="hybridMultilevel"/>
    <w:tmpl w:val="C3CAC096"/>
    <w:lvl w:ilvl="0" w:tplc="192859B2">
      <w:start w:val="1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0A0FE8"/>
    <w:multiLevelType w:val="hybridMultilevel"/>
    <w:tmpl w:val="EB4ED7EC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1F23D0"/>
    <w:multiLevelType w:val="hybridMultilevel"/>
    <w:tmpl w:val="FD58D0F2"/>
    <w:lvl w:ilvl="0" w:tplc="080C1EA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B6C0D"/>
    <w:multiLevelType w:val="hybridMultilevel"/>
    <w:tmpl w:val="9FB68E32"/>
    <w:lvl w:ilvl="0" w:tplc="DE867E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408F3"/>
    <w:multiLevelType w:val="hybridMultilevel"/>
    <w:tmpl w:val="18165B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875D6D"/>
    <w:multiLevelType w:val="hybridMultilevel"/>
    <w:tmpl w:val="BF106096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5C6FAB"/>
    <w:multiLevelType w:val="hybridMultilevel"/>
    <w:tmpl w:val="72FCABEC"/>
    <w:lvl w:ilvl="0" w:tplc="2204374C">
      <w:start w:val="1"/>
      <w:numFmt w:val="decimal"/>
      <w:lvlText w:val="%1."/>
      <w:lvlJc w:val="left"/>
      <w:pPr>
        <w:ind w:left="1020" w:hanging="360"/>
      </w:pPr>
    </w:lvl>
    <w:lvl w:ilvl="1" w:tplc="BE14BA70">
      <w:start w:val="1"/>
      <w:numFmt w:val="decimal"/>
      <w:lvlText w:val="%2."/>
      <w:lvlJc w:val="left"/>
      <w:pPr>
        <w:ind w:left="1020" w:hanging="360"/>
      </w:pPr>
    </w:lvl>
    <w:lvl w:ilvl="2" w:tplc="EF74FE7C">
      <w:start w:val="1"/>
      <w:numFmt w:val="decimal"/>
      <w:lvlText w:val="%3."/>
      <w:lvlJc w:val="left"/>
      <w:pPr>
        <w:ind w:left="1020" w:hanging="360"/>
      </w:pPr>
    </w:lvl>
    <w:lvl w:ilvl="3" w:tplc="9A7C1870">
      <w:start w:val="1"/>
      <w:numFmt w:val="decimal"/>
      <w:lvlText w:val="%4."/>
      <w:lvlJc w:val="left"/>
      <w:pPr>
        <w:ind w:left="1020" w:hanging="360"/>
      </w:pPr>
    </w:lvl>
    <w:lvl w:ilvl="4" w:tplc="CCDEFF24">
      <w:start w:val="1"/>
      <w:numFmt w:val="decimal"/>
      <w:lvlText w:val="%5."/>
      <w:lvlJc w:val="left"/>
      <w:pPr>
        <w:ind w:left="1020" w:hanging="360"/>
      </w:pPr>
    </w:lvl>
    <w:lvl w:ilvl="5" w:tplc="C2A49AA4">
      <w:start w:val="1"/>
      <w:numFmt w:val="decimal"/>
      <w:lvlText w:val="%6."/>
      <w:lvlJc w:val="left"/>
      <w:pPr>
        <w:ind w:left="1020" w:hanging="360"/>
      </w:pPr>
    </w:lvl>
    <w:lvl w:ilvl="6" w:tplc="1DF46A74">
      <w:start w:val="1"/>
      <w:numFmt w:val="decimal"/>
      <w:lvlText w:val="%7."/>
      <w:lvlJc w:val="left"/>
      <w:pPr>
        <w:ind w:left="1020" w:hanging="360"/>
      </w:pPr>
    </w:lvl>
    <w:lvl w:ilvl="7" w:tplc="812E3A7E">
      <w:start w:val="1"/>
      <w:numFmt w:val="decimal"/>
      <w:lvlText w:val="%8."/>
      <w:lvlJc w:val="left"/>
      <w:pPr>
        <w:ind w:left="1020" w:hanging="360"/>
      </w:pPr>
    </w:lvl>
    <w:lvl w:ilvl="8" w:tplc="65386AB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4ACD698B"/>
    <w:multiLevelType w:val="hybridMultilevel"/>
    <w:tmpl w:val="99E8D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F016D"/>
    <w:multiLevelType w:val="hybridMultilevel"/>
    <w:tmpl w:val="B5C25144"/>
    <w:lvl w:ilvl="0" w:tplc="5212F258">
      <w:start w:val="1"/>
      <w:numFmt w:val="bullet"/>
      <w:lvlText w:val="–"/>
      <w:lvlJc w:val="left"/>
      <w:pPr>
        <w:ind w:left="644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56A1663"/>
    <w:multiLevelType w:val="hybridMultilevel"/>
    <w:tmpl w:val="0AAE32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F3A8B"/>
    <w:multiLevelType w:val="hybridMultilevel"/>
    <w:tmpl w:val="CE8ED464"/>
    <w:lvl w:ilvl="0" w:tplc="BAFAA70A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E7C5F"/>
    <w:multiLevelType w:val="hybridMultilevel"/>
    <w:tmpl w:val="3D762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166A2A"/>
    <w:multiLevelType w:val="hybridMultilevel"/>
    <w:tmpl w:val="50FA1F5A"/>
    <w:lvl w:ilvl="0" w:tplc="4A46BD9C">
      <w:start w:val="1"/>
      <w:numFmt w:val="decimal"/>
      <w:lvlText w:val="%1."/>
      <w:lvlJc w:val="left"/>
      <w:pPr>
        <w:ind w:left="360" w:hanging="360"/>
      </w:pPr>
      <w:rPr>
        <w:rFonts w:ascii="Times" w:eastAsia="Times New Roman" w:hAnsi="Times" w:cs="Times New Roman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BD7192"/>
    <w:multiLevelType w:val="hybridMultilevel"/>
    <w:tmpl w:val="7FE297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60F82"/>
    <w:multiLevelType w:val="hybridMultilevel"/>
    <w:tmpl w:val="454E25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D4505"/>
    <w:multiLevelType w:val="hybridMultilevel"/>
    <w:tmpl w:val="00203440"/>
    <w:lvl w:ilvl="0" w:tplc="997E097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5C714F"/>
    <w:multiLevelType w:val="hybridMultilevel"/>
    <w:tmpl w:val="E648D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22BBB6"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50043"/>
    <w:multiLevelType w:val="hybridMultilevel"/>
    <w:tmpl w:val="37D0B9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340949">
    <w:abstractNumId w:val="20"/>
  </w:num>
  <w:num w:numId="2" w16cid:durableId="745997657">
    <w:abstractNumId w:val="16"/>
  </w:num>
  <w:num w:numId="3" w16cid:durableId="338197039">
    <w:abstractNumId w:val="9"/>
  </w:num>
  <w:num w:numId="4" w16cid:durableId="2002926371">
    <w:abstractNumId w:val="12"/>
  </w:num>
  <w:num w:numId="5" w16cid:durableId="1034386133">
    <w:abstractNumId w:val="2"/>
  </w:num>
  <w:num w:numId="6" w16cid:durableId="242498309">
    <w:abstractNumId w:val="3"/>
  </w:num>
  <w:num w:numId="7" w16cid:durableId="1646163808">
    <w:abstractNumId w:val="19"/>
  </w:num>
  <w:num w:numId="8" w16cid:durableId="443305663">
    <w:abstractNumId w:val="1"/>
  </w:num>
  <w:num w:numId="9" w16cid:durableId="1095324296">
    <w:abstractNumId w:val="8"/>
  </w:num>
  <w:num w:numId="10" w16cid:durableId="2118862566">
    <w:abstractNumId w:val="0"/>
  </w:num>
  <w:num w:numId="11" w16cid:durableId="1182478818">
    <w:abstractNumId w:val="1"/>
  </w:num>
  <w:num w:numId="12" w16cid:durableId="37365015">
    <w:abstractNumId w:val="1"/>
  </w:num>
  <w:num w:numId="13" w16cid:durableId="1008562760">
    <w:abstractNumId w:val="1"/>
  </w:num>
  <w:num w:numId="14" w16cid:durableId="1035157569">
    <w:abstractNumId w:val="1"/>
    <w:lvlOverride w:ilvl="0">
      <w:startOverride w:val="1"/>
    </w:lvlOverride>
  </w:num>
  <w:num w:numId="15" w16cid:durableId="346293170">
    <w:abstractNumId w:val="1"/>
  </w:num>
  <w:num w:numId="16" w16cid:durableId="1152867988">
    <w:abstractNumId w:val="1"/>
    <w:lvlOverride w:ilvl="0">
      <w:startOverride w:val="1"/>
    </w:lvlOverride>
  </w:num>
  <w:num w:numId="17" w16cid:durableId="1182159218">
    <w:abstractNumId w:val="5"/>
  </w:num>
  <w:num w:numId="18" w16cid:durableId="503935916">
    <w:abstractNumId w:val="6"/>
  </w:num>
  <w:num w:numId="19" w16cid:durableId="594674497">
    <w:abstractNumId w:val="18"/>
  </w:num>
  <w:num w:numId="20" w16cid:durableId="1950963208">
    <w:abstractNumId w:val="4"/>
  </w:num>
  <w:num w:numId="21" w16cid:durableId="1406223152">
    <w:abstractNumId w:val="14"/>
  </w:num>
  <w:num w:numId="22" w16cid:durableId="650523740">
    <w:abstractNumId w:val="15"/>
  </w:num>
  <w:num w:numId="23" w16cid:durableId="951404651">
    <w:abstractNumId w:val="17"/>
  </w:num>
  <w:num w:numId="24" w16cid:durableId="659968079">
    <w:abstractNumId w:val="7"/>
  </w:num>
  <w:num w:numId="25" w16cid:durableId="124979195">
    <w:abstractNumId w:val="21"/>
  </w:num>
  <w:num w:numId="26" w16cid:durableId="1761944720">
    <w:abstractNumId w:val="13"/>
  </w:num>
  <w:num w:numId="27" w16cid:durableId="450368001">
    <w:abstractNumId w:val="11"/>
  </w:num>
  <w:num w:numId="28" w16cid:durableId="1713858">
    <w:abstractNumId w:val="10"/>
  </w:num>
  <w:num w:numId="29" w16cid:durableId="63836951">
    <w:abstractNumId w:val="1"/>
  </w:num>
  <w:num w:numId="30" w16cid:durableId="1129586196">
    <w:abstractNumId w:val="1"/>
  </w:num>
  <w:num w:numId="31" w16cid:durableId="1325234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74F"/>
    <w:rsid w:val="00027152"/>
    <w:rsid w:val="00037BBF"/>
    <w:rsid w:val="000453DB"/>
    <w:rsid w:val="0004658A"/>
    <w:rsid w:val="0004674F"/>
    <w:rsid w:val="0005315E"/>
    <w:rsid w:val="0005540F"/>
    <w:rsid w:val="00056B17"/>
    <w:rsid w:val="000633B9"/>
    <w:rsid w:val="0006437A"/>
    <w:rsid w:val="00071F75"/>
    <w:rsid w:val="000732E5"/>
    <w:rsid w:val="00077736"/>
    <w:rsid w:val="00090A2B"/>
    <w:rsid w:val="000911DC"/>
    <w:rsid w:val="00091EFD"/>
    <w:rsid w:val="000A3E16"/>
    <w:rsid w:val="000B3567"/>
    <w:rsid w:val="000B7A75"/>
    <w:rsid w:val="000C721A"/>
    <w:rsid w:val="000D0759"/>
    <w:rsid w:val="00111352"/>
    <w:rsid w:val="001308D6"/>
    <w:rsid w:val="001366F4"/>
    <w:rsid w:val="0014048E"/>
    <w:rsid w:val="00141528"/>
    <w:rsid w:val="00147314"/>
    <w:rsid w:val="001512B5"/>
    <w:rsid w:val="00151680"/>
    <w:rsid w:val="00163753"/>
    <w:rsid w:val="001815D7"/>
    <w:rsid w:val="00187B99"/>
    <w:rsid w:val="0019057C"/>
    <w:rsid w:val="0019557E"/>
    <w:rsid w:val="001A7C24"/>
    <w:rsid w:val="001B2925"/>
    <w:rsid w:val="001C4AB3"/>
    <w:rsid w:val="001C7495"/>
    <w:rsid w:val="001D7DC0"/>
    <w:rsid w:val="001F78CF"/>
    <w:rsid w:val="002014DD"/>
    <w:rsid w:val="0022670D"/>
    <w:rsid w:val="00233ECF"/>
    <w:rsid w:val="002461D7"/>
    <w:rsid w:val="00253E34"/>
    <w:rsid w:val="00272DD5"/>
    <w:rsid w:val="00282709"/>
    <w:rsid w:val="00287B2F"/>
    <w:rsid w:val="00291B58"/>
    <w:rsid w:val="00295B16"/>
    <w:rsid w:val="002A5F4B"/>
    <w:rsid w:val="002A720A"/>
    <w:rsid w:val="002B02B8"/>
    <w:rsid w:val="002B5999"/>
    <w:rsid w:val="002B66E4"/>
    <w:rsid w:val="002C1A6A"/>
    <w:rsid w:val="002C70EE"/>
    <w:rsid w:val="002D5E17"/>
    <w:rsid w:val="002E0966"/>
    <w:rsid w:val="002F7392"/>
    <w:rsid w:val="0030116A"/>
    <w:rsid w:val="0030386A"/>
    <w:rsid w:val="00307032"/>
    <w:rsid w:val="0031664D"/>
    <w:rsid w:val="00322046"/>
    <w:rsid w:val="00322135"/>
    <w:rsid w:val="00332F4B"/>
    <w:rsid w:val="003413F4"/>
    <w:rsid w:val="00377A2E"/>
    <w:rsid w:val="00383AEC"/>
    <w:rsid w:val="00385E9C"/>
    <w:rsid w:val="003A24C4"/>
    <w:rsid w:val="003A6C19"/>
    <w:rsid w:val="003B030B"/>
    <w:rsid w:val="003D28DA"/>
    <w:rsid w:val="003E011E"/>
    <w:rsid w:val="003E2CB3"/>
    <w:rsid w:val="003E5EAA"/>
    <w:rsid w:val="003F27AF"/>
    <w:rsid w:val="003F756E"/>
    <w:rsid w:val="0040152D"/>
    <w:rsid w:val="0040418E"/>
    <w:rsid w:val="0041093C"/>
    <w:rsid w:val="00424603"/>
    <w:rsid w:val="004455A9"/>
    <w:rsid w:val="004523B8"/>
    <w:rsid w:val="00455ADB"/>
    <w:rsid w:val="00467B96"/>
    <w:rsid w:val="00493871"/>
    <w:rsid w:val="004A0460"/>
    <w:rsid w:val="004A37AD"/>
    <w:rsid w:val="004B0C87"/>
    <w:rsid w:val="004C16FA"/>
    <w:rsid w:val="004D1217"/>
    <w:rsid w:val="004D6008"/>
    <w:rsid w:val="005045B0"/>
    <w:rsid w:val="0051712B"/>
    <w:rsid w:val="005304A7"/>
    <w:rsid w:val="00530EBF"/>
    <w:rsid w:val="0053678C"/>
    <w:rsid w:val="005403FB"/>
    <w:rsid w:val="005429E7"/>
    <w:rsid w:val="005437FF"/>
    <w:rsid w:val="00560428"/>
    <w:rsid w:val="00571896"/>
    <w:rsid w:val="00573149"/>
    <w:rsid w:val="0058774C"/>
    <w:rsid w:val="005E10A1"/>
    <w:rsid w:val="005F1AC6"/>
    <w:rsid w:val="00604A77"/>
    <w:rsid w:val="00605AEB"/>
    <w:rsid w:val="00620A8A"/>
    <w:rsid w:val="00630BBB"/>
    <w:rsid w:val="00633D37"/>
    <w:rsid w:val="00640794"/>
    <w:rsid w:val="00641000"/>
    <w:rsid w:val="006443D2"/>
    <w:rsid w:val="0065148B"/>
    <w:rsid w:val="00667F10"/>
    <w:rsid w:val="0067681B"/>
    <w:rsid w:val="006777AA"/>
    <w:rsid w:val="00681580"/>
    <w:rsid w:val="006900D2"/>
    <w:rsid w:val="006A0DD9"/>
    <w:rsid w:val="006B4EAE"/>
    <w:rsid w:val="006C00E8"/>
    <w:rsid w:val="006C544E"/>
    <w:rsid w:val="006C5788"/>
    <w:rsid w:val="006D2245"/>
    <w:rsid w:val="006D5410"/>
    <w:rsid w:val="006D55FE"/>
    <w:rsid w:val="006F0863"/>
    <w:rsid w:val="006F1772"/>
    <w:rsid w:val="006F732F"/>
    <w:rsid w:val="006F752B"/>
    <w:rsid w:val="00707663"/>
    <w:rsid w:val="00721844"/>
    <w:rsid w:val="007238CB"/>
    <w:rsid w:val="00727DD1"/>
    <w:rsid w:val="00731FA1"/>
    <w:rsid w:val="00734A83"/>
    <w:rsid w:val="00744430"/>
    <w:rsid w:val="00773817"/>
    <w:rsid w:val="007761DD"/>
    <w:rsid w:val="00785BF9"/>
    <w:rsid w:val="00791F1E"/>
    <w:rsid w:val="007A01AB"/>
    <w:rsid w:val="007A2CD0"/>
    <w:rsid w:val="007A52BE"/>
    <w:rsid w:val="007C36F3"/>
    <w:rsid w:val="007C419D"/>
    <w:rsid w:val="007F1D02"/>
    <w:rsid w:val="007F49AC"/>
    <w:rsid w:val="008001D7"/>
    <w:rsid w:val="00816012"/>
    <w:rsid w:val="0081790D"/>
    <w:rsid w:val="0084260A"/>
    <w:rsid w:val="00872BA4"/>
    <w:rsid w:val="0087613E"/>
    <w:rsid w:val="00880FC1"/>
    <w:rsid w:val="008816A2"/>
    <w:rsid w:val="008942E7"/>
    <w:rsid w:val="008A1204"/>
    <w:rsid w:val="008A66CA"/>
    <w:rsid w:val="008B332D"/>
    <w:rsid w:val="008C37E2"/>
    <w:rsid w:val="008C4480"/>
    <w:rsid w:val="008C58C5"/>
    <w:rsid w:val="008D18DA"/>
    <w:rsid w:val="008D1ACF"/>
    <w:rsid w:val="008D30AF"/>
    <w:rsid w:val="008E46AB"/>
    <w:rsid w:val="008F2B1F"/>
    <w:rsid w:val="00900534"/>
    <w:rsid w:val="00900CCA"/>
    <w:rsid w:val="00906A46"/>
    <w:rsid w:val="0091392F"/>
    <w:rsid w:val="009230CB"/>
    <w:rsid w:val="00924B77"/>
    <w:rsid w:val="00927279"/>
    <w:rsid w:val="00940DA2"/>
    <w:rsid w:val="009472D1"/>
    <w:rsid w:val="00970881"/>
    <w:rsid w:val="00970940"/>
    <w:rsid w:val="009720B5"/>
    <w:rsid w:val="0097625A"/>
    <w:rsid w:val="00976CF4"/>
    <w:rsid w:val="00977CB9"/>
    <w:rsid w:val="00990A13"/>
    <w:rsid w:val="009A0AC3"/>
    <w:rsid w:val="009A51A4"/>
    <w:rsid w:val="009A54EA"/>
    <w:rsid w:val="009B045D"/>
    <w:rsid w:val="009C6C28"/>
    <w:rsid w:val="009D10E6"/>
    <w:rsid w:val="009D34E5"/>
    <w:rsid w:val="009E055C"/>
    <w:rsid w:val="009E1355"/>
    <w:rsid w:val="009E18F7"/>
    <w:rsid w:val="00A1536D"/>
    <w:rsid w:val="00A258A6"/>
    <w:rsid w:val="00A3427C"/>
    <w:rsid w:val="00A5242C"/>
    <w:rsid w:val="00A52A8A"/>
    <w:rsid w:val="00A61F50"/>
    <w:rsid w:val="00A66716"/>
    <w:rsid w:val="00A74F6F"/>
    <w:rsid w:val="00A95E9F"/>
    <w:rsid w:val="00A96EFF"/>
    <w:rsid w:val="00AA5622"/>
    <w:rsid w:val="00AC4F99"/>
    <w:rsid w:val="00AD7557"/>
    <w:rsid w:val="00AF35D7"/>
    <w:rsid w:val="00B06FD6"/>
    <w:rsid w:val="00B163E5"/>
    <w:rsid w:val="00B22E58"/>
    <w:rsid w:val="00B24147"/>
    <w:rsid w:val="00B25C65"/>
    <w:rsid w:val="00B30371"/>
    <w:rsid w:val="00B36CD0"/>
    <w:rsid w:val="00B50C5D"/>
    <w:rsid w:val="00B51253"/>
    <w:rsid w:val="00B525CC"/>
    <w:rsid w:val="00B54FF0"/>
    <w:rsid w:val="00B63ED2"/>
    <w:rsid w:val="00B75F3B"/>
    <w:rsid w:val="00B81AA8"/>
    <w:rsid w:val="00B83D12"/>
    <w:rsid w:val="00B964BD"/>
    <w:rsid w:val="00BA1F61"/>
    <w:rsid w:val="00BC50A8"/>
    <w:rsid w:val="00BE4805"/>
    <w:rsid w:val="00BF2A38"/>
    <w:rsid w:val="00C020BC"/>
    <w:rsid w:val="00C3445F"/>
    <w:rsid w:val="00C40141"/>
    <w:rsid w:val="00C41366"/>
    <w:rsid w:val="00C4350D"/>
    <w:rsid w:val="00C47A71"/>
    <w:rsid w:val="00C630EC"/>
    <w:rsid w:val="00C633CB"/>
    <w:rsid w:val="00C84ED8"/>
    <w:rsid w:val="00C909EC"/>
    <w:rsid w:val="00CA09A3"/>
    <w:rsid w:val="00CB2A5E"/>
    <w:rsid w:val="00CC6A47"/>
    <w:rsid w:val="00CD6D19"/>
    <w:rsid w:val="00CE3E91"/>
    <w:rsid w:val="00CE7B0A"/>
    <w:rsid w:val="00CF00DE"/>
    <w:rsid w:val="00CF11A5"/>
    <w:rsid w:val="00D03EAA"/>
    <w:rsid w:val="00D0491E"/>
    <w:rsid w:val="00D25DB0"/>
    <w:rsid w:val="00D26EB9"/>
    <w:rsid w:val="00D340EA"/>
    <w:rsid w:val="00D35CD9"/>
    <w:rsid w:val="00D400A1"/>
    <w:rsid w:val="00D404F2"/>
    <w:rsid w:val="00D47237"/>
    <w:rsid w:val="00D814DC"/>
    <w:rsid w:val="00D84512"/>
    <w:rsid w:val="00D870E9"/>
    <w:rsid w:val="00DA6671"/>
    <w:rsid w:val="00DC39EA"/>
    <w:rsid w:val="00DD0DE0"/>
    <w:rsid w:val="00DE1CF7"/>
    <w:rsid w:val="00E05525"/>
    <w:rsid w:val="00E3709E"/>
    <w:rsid w:val="00E37433"/>
    <w:rsid w:val="00E4290C"/>
    <w:rsid w:val="00E4510E"/>
    <w:rsid w:val="00E451ED"/>
    <w:rsid w:val="00E463BE"/>
    <w:rsid w:val="00E545A5"/>
    <w:rsid w:val="00E54BE9"/>
    <w:rsid w:val="00E568EF"/>
    <w:rsid w:val="00E607E6"/>
    <w:rsid w:val="00E6584C"/>
    <w:rsid w:val="00E837BD"/>
    <w:rsid w:val="00E905C9"/>
    <w:rsid w:val="00EC0C01"/>
    <w:rsid w:val="00EC72AF"/>
    <w:rsid w:val="00EE10FC"/>
    <w:rsid w:val="00EE4213"/>
    <w:rsid w:val="00F006BA"/>
    <w:rsid w:val="00F13600"/>
    <w:rsid w:val="00F20E6D"/>
    <w:rsid w:val="00F56727"/>
    <w:rsid w:val="00F643F3"/>
    <w:rsid w:val="00F6531F"/>
    <w:rsid w:val="00F716F0"/>
    <w:rsid w:val="00F80610"/>
    <w:rsid w:val="00F857E2"/>
    <w:rsid w:val="00FA1AFC"/>
    <w:rsid w:val="00FA2071"/>
    <w:rsid w:val="00FA6B22"/>
    <w:rsid w:val="00FB1664"/>
    <w:rsid w:val="00FC7730"/>
    <w:rsid w:val="00FC7969"/>
    <w:rsid w:val="00FD4432"/>
    <w:rsid w:val="00FD7D9A"/>
    <w:rsid w:val="00FE0957"/>
    <w:rsid w:val="00FE3BD2"/>
    <w:rsid w:val="00F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22142D"/>
  <w15:docId w15:val="{C8614F44-0F2C-874F-B0C8-8EF18A42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E05525"/>
    <w:pPr>
      <w:numPr>
        <w:numId w:val="8"/>
      </w:numPr>
      <w:tabs>
        <w:tab w:val="clear" w:pos="284"/>
      </w:tabs>
      <w:spacing w:line="240" w:lineRule="exact"/>
      <w:contextualSpacing/>
    </w:pPr>
    <w:rPr>
      <w:rFonts w:eastAsia="MS Mincho"/>
    </w:rPr>
  </w:style>
  <w:style w:type="character" w:styleId="Collegamentoipertestuale">
    <w:name w:val="Hyperlink"/>
    <w:basedOn w:val="Carpredefinitoparagrafo"/>
    <w:uiPriority w:val="99"/>
    <w:unhideWhenUsed/>
    <w:rsid w:val="0004674F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0A3E16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16F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semiHidden/>
    <w:unhideWhenUsed/>
    <w:rsid w:val="009A54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A54E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rsid w:val="00D814D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814DC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814DC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D814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D814DC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720B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nhideWhenUsed/>
    <w:rsid w:val="00D25DB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25DB0"/>
  </w:style>
  <w:style w:type="character" w:styleId="Rimandonotaapidipagina">
    <w:name w:val="footnote reference"/>
    <w:basedOn w:val="Carpredefinitoparagrafo"/>
    <w:unhideWhenUsed/>
    <w:rsid w:val="00D25DB0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2B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D35CD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0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26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9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jeff-manza-richard-arum-lynne-haney/progetto-sociologia-guida-allimmaginazione-sociologica-ediz-mylab-9788891905680-551324.html&#249;" TargetMode="External"/><Relationship Id="rId13" Type="http://schemas.openxmlformats.org/officeDocument/2006/relationships/hyperlink" Target="https://librerie.unicatt.it/scheda-libro/chiara-ferrari/sex-trafficking-i-percorsi-delle-donne-dalla-marginalita-allimpegno-in-organizzazioni-anti-tratta-9788835146650-722975.html" TargetMode="External"/><Relationship Id="rId18" Type="http://schemas.openxmlformats.org/officeDocument/2006/relationships/hyperlink" Target="https://librerie.unicatt.it/scheda-libro/alvise-campostrini-alessandro-manzella-matteo-moscatelli/welfare-per-sognatori-esperienze-di-rigenerazione-sociale-e-urbana-attraverso-larte-e-la-cultura-9788857581149-710758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librerie.unicatt.it/scheda-libro/anna-julia-cooper/voce-di-una-donna-nera-del-sud-9788834355503-724128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ledonline.it/ledonline/carra_2/analisi-progettazione-relazionale-sociale.pdf" TargetMode="External"/><Relationship Id="rId17" Type="http://schemas.openxmlformats.org/officeDocument/2006/relationships/hyperlink" Target="https://librerie.unicatt.it/scheda-libro/carla-lunghi/milano-abitata-dalle-donne-storie-di-vita-e-di-resilienza-9788835173816-3952641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lunghi-carla/creative-evasioni-9788856839692-178427.html" TargetMode="External"/><Relationship Id="rId20" Type="http://schemas.openxmlformats.org/officeDocument/2006/relationships/hyperlink" Target="https://librerie.unicatt.it/scheda-libro/autori-vari/sotto-esame-la-vita-degli-studenti-universitari-al-tempo-del-covid-19-9788859025443-698313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charles-wright-mills/limmaginazione-sociologica-9788842825142-552246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lunghi-carla/creative-evasioni-9788856839692-178427.html" TargetMode="External"/><Relationship Id="rId23" Type="http://schemas.openxmlformats.org/officeDocument/2006/relationships/hyperlink" Target="mailto:matteo.moscatelli@unicatt.it" TargetMode="External"/><Relationship Id="rId10" Type="http://schemas.openxmlformats.org/officeDocument/2006/relationships/hyperlink" Target="https://librerie.unicatt.it/scheda-libro/jeff-manza-richard-arum-lynne-haney/progetto-sociologia-guida-allimmaginazione-sociologica-ediz-mylab-9788891905680-551324.html&#249;" TargetMode="External"/><Relationship Id="rId19" Type="http://schemas.openxmlformats.org/officeDocument/2006/relationships/hyperlink" Target="https://librerie.unicatt.it/scheda-libro/alvise-campostrini-alessandro-manzella-matteo-moscatelli/welfare-per-sognatori-esperienze-di-rigenerazione-sociale-e-urbana-attraverso-larte-e-la-cultura-9788857581149-71075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jeff-manza-richard-arum-lynne-haney/progetto-sociologia-guida-allimmaginazione-sociologica-ediz-mylab-9788891915801-744593.html" TargetMode="External"/><Relationship Id="rId14" Type="http://schemas.openxmlformats.org/officeDocument/2006/relationships/hyperlink" Target="https://librerie.unicatt.it/scheda-libro/chiara-ferrari/sex-trafficking-i-percorsi-delle-donne-dalla-marginalita-allimpegno-in-organizzazioni-anti-tratta-9788835146650-722975.html" TargetMode="External"/><Relationship Id="rId22" Type="http://schemas.openxmlformats.org/officeDocument/2006/relationships/hyperlink" Target="https://librerie.unicatt.it/scheda-libro/jane-addams/la-schiavitu-delle-donne-9788834355404-72412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60D4C-6300-4E97-B922-9093F91A65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29</TotalTime>
  <Pages>3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Caputo Chiara</cp:lastModifiedBy>
  <cp:revision>4</cp:revision>
  <cp:lastPrinted>2003-03-27T10:42:00Z</cp:lastPrinted>
  <dcterms:created xsi:type="dcterms:W3CDTF">2025-05-27T14:14:00Z</dcterms:created>
  <dcterms:modified xsi:type="dcterms:W3CDTF">2026-09-09T10:38:00Z</dcterms:modified>
</cp:coreProperties>
</file>