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3DB90" w14:textId="4DC3933B" w:rsidR="00FE14BD" w:rsidRPr="00EA3006" w:rsidRDefault="00FE14BD" w:rsidP="00FE14BD">
      <w:pPr>
        <w:pStyle w:val="Titolo1"/>
      </w:pPr>
      <w:r w:rsidRPr="00EA3006">
        <w:t>Matematica generale II</w:t>
      </w:r>
    </w:p>
    <w:p w14:paraId="69EAF2E2" w14:textId="581ABF20" w:rsidR="00FE14BD" w:rsidRPr="00EA3006" w:rsidRDefault="00FE14BD" w:rsidP="00FE14BD">
      <w:pPr>
        <w:pStyle w:val="Titolo2"/>
      </w:pPr>
      <w:r w:rsidRPr="00EA3006">
        <w:t>Prof.</w:t>
      </w:r>
      <w:r w:rsidR="00A17825" w:rsidRPr="00EA3006">
        <w:t>ssa</w:t>
      </w:r>
      <w:r w:rsidRPr="00EA3006">
        <w:t xml:space="preserve"> </w:t>
      </w:r>
      <w:r w:rsidR="001C0050" w:rsidRPr="00EA3006">
        <w:t>Paola Biffi</w:t>
      </w:r>
      <w:r w:rsidRPr="00EA3006">
        <w:t>; Prof.</w:t>
      </w:r>
      <w:r w:rsidR="00A17825" w:rsidRPr="00EA3006">
        <w:t>ssa</w:t>
      </w:r>
      <w:r w:rsidRPr="00EA3006">
        <w:t xml:space="preserve"> </w:t>
      </w:r>
      <w:r w:rsidR="001C0050" w:rsidRPr="00EA3006">
        <w:t>Laura Mariano</w:t>
      </w:r>
    </w:p>
    <w:p w14:paraId="7574C48E" w14:textId="77777777" w:rsidR="002D5E17" w:rsidRPr="00EA3006" w:rsidRDefault="00FE14BD" w:rsidP="00FE14BD">
      <w:pPr>
        <w:spacing w:before="240" w:after="120"/>
        <w:rPr>
          <w:b/>
          <w:sz w:val="18"/>
        </w:rPr>
      </w:pPr>
      <w:r w:rsidRPr="00EA3006">
        <w:rPr>
          <w:b/>
          <w:i/>
          <w:sz w:val="18"/>
        </w:rPr>
        <w:t>OBIETTIVO DEL CORSO E RISULTATI DI APPRENDIMENTO ATTESI</w:t>
      </w:r>
    </w:p>
    <w:p w14:paraId="1BA5707A" w14:textId="77777777" w:rsidR="00FE14BD" w:rsidRPr="00EA3006" w:rsidRDefault="00FE14BD" w:rsidP="00FE14BD">
      <w:pPr>
        <w:rPr>
          <w:rFonts w:eastAsia="MS Mincho"/>
        </w:rPr>
      </w:pPr>
      <w:r w:rsidRPr="00EA3006">
        <w:rPr>
          <w:rFonts w:eastAsia="MS Mincho"/>
        </w:rPr>
        <w:t xml:space="preserve">Il Corso si propone di completare la preparazione della matematica di base, offerta al primo anno, approfondendo lo studio di alcuni strumenti di calcolo particolarmente utili per un corso di studi che si rivolga a temi economici, finanziari e attuariali. </w:t>
      </w:r>
    </w:p>
    <w:p w14:paraId="34D8B995" w14:textId="77777777" w:rsidR="00FE14BD" w:rsidRPr="00EA3006" w:rsidRDefault="009930F3" w:rsidP="00FE14BD">
      <w:pPr>
        <w:spacing w:before="120"/>
        <w:rPr>
          <w:rFonts w:eastAsia="MS Mincho"/>
          <w:i/>
        </w:rPr>
      </w:pPr>
      <w:r w:rsidRPr="00EA3006">
        <w:rPr>
          <w:rFonts w:eastAsia="MS Mincho"/>
          <w:i/>
        </w:rPr>
        <w:t>Conoscenza e comprensione</w:t>
      </w:r>
    </w:p>
    <w:p w14:paraId="79546AFB" w14:textId="77777777" w:rsidR="00FE14BD" w:rsidRPr="00EA3006" w:rsidRDefault="00FE14BD" w:rsidP="00FE14BD">
      <w:pPr>
        <w:rPr>
          <w:rFonts w:eastAsia="MS Mincho"/>
        </w:rPr>
      </w:pPr>
      <w:r w:rsidRPr="00EA3006">
        <w:rPr>
          <w:rFonts w:eastAsia="MS Mincho"/>
        </w:rPr>
        <w:t>Gli studenti dovranno:</w:t>
      </w:r>
    </w:p>
    <w:p w14:paraId="369927EE" w14:textId="77777777" w:rsidR="00FE14BD" w:rsidRPr="00EA3006" w:rsidRDefault="00FE14BD" w:rsidP="009930F3">
      <w:pPr>
        <w:pStyle w:val="Paragrafoelenco"/>
        <w:numPr>
          <w:ilvl w:val="0"/>
          <w:numId w:val="2"/>
        </w:numPr>
        <w:ind w:left="284" w:hanging="284"/>
        <w:rPr>
          <w:rFonts w:eastAsia="MS Mincho"/>
        </w:rPr>
      </w:pPr>
      <w:r w:rsidRPr="00EA3006">
        <w:rPr>
          <w:rFonts w:eastAsia="MS Mincho"/>
        </w:rPr>
        <w:t>Approfondire gli strumenti quantitativi e riuscire a comprenderne le caratteristiche così da riconoscere il settore applicativo cui si riferiscono.</w:t>
      </w:r>
    </w:p>
    <w:p w14:paraId="2C9D9BF8" w14:textId="77777777" w:rsidR="00FE14BD" w:rsidRPr="00EA3006" w:rsidRDefault="00FE14BD" w:rsidP="009930F3">
      <w:pPr>
        <w:pStyle w:val="Paragrafoelenco"/>
        <w:numPr>
          <w:ilvl w:val="0"/>
          <w:numId w:val="2"/>
        </w:numPr>
        <w:ind w:left="284" w:hanging="284"/>
        <w:rPr>
          <w:rFonts w:eastAsia="MS Mincho"/>
        </w:rPr>
      </w:pPr>
      <w:r w:rsidRPr="00EA3006">
        <w:rPr>
          <w:rFonts w:eastAsia="MS Mincho"/>
        </w:rPr>
        <w:t>Imparare i metodi risolutivi per i diversi strumenti con particolare attenzione ai loro aspetti di flessibilità.</w:t>
      </w:r>
    </w:p>
    <w:p w14:paraId="35755003" w14:textId="77777777" w:rsidR="00FE14BD" w:rsidRPr="00EA3006" w:rsidRDefault="00FE14BD" w:rsidP="009930F3">
      <w:pPr>
        <w:pStyle w:val="Paragrafoelenco"/>
        <w:numPr>
          <w:ilvl w:val="0"/>
          <w:numId w:val="2"/>
        </w:numPr>
        <w:ind w:left="284" w:hanging="284"/>
        <w:rPr>
          <w:rFonts w:eastAsia="MS Mincho"/>
        </w:rPr>
      </w:pPr>
      <w:r w:rsidRPr="00EA3006">
        <w:rPr>
          <w:rFonts w:eastAsia="MS Mincho"/>
        </w:rPr>
        <w:t>Acquisire la capacità di riconoscere e valutare le soluzioni ottenute.</w:t>
      </w:r>
    </w:p>
    <w:p w14:paraId="708B518A" w14:textId="77777777" w:rsidR="00FE14BD" w:rsidRPr="00EA3006" w:rsidRDefault="009930F3" w:rsidP="00FE14BD">
      <w:pPr>
        <w:spacing w:before="120"/>
        <w:rPr>
          <w:rFonts w:eastAsia="MS Mincho"/>
          <w:i/>
        </w:rPr>
      </w:pPr>
      <w:r w:rsidRPr="00EA3006">
        <w:rPr>
          <w:rFonts w:eastAsia="MS Mincho"/>
          <w:i/>
        </w:rPr>
        <w:t>Capacità di applicazione</w:t>
      </w:r>
    </w:p>
    <w:p w14:paraId="2BC3FBCB" w14:textId="77777777" w:rsidR="00FE14BD" w:rsidRPr="00EA3006" w:rsidRDefault="00FE14BD" w:rsidP="00FE14BD">
      <w:pPr>
        <w:rPr>
          <w:rFonts w:eastAsia="MS Mincho"/>
        </w:rPr>
      </w:pPr>
      <w:r w:rsidRPr="00EA3006">
        <w:rPr>
          <w:rFonts w:eastAsia="MS Mincho"/>
        </w:rPr>
        <w:t>Ci si attende che lo studente impari a utilizzare gli strumenti analitici appresi per l’analisi economico-finanziaria soprattutto in ambito dinamico e multidimensionale, per poter trasferire le conoscenze alle discipline più specifiche di economia, finanza e scienze attuariali.</w:t>
      </w:r>
    </w:p>
    <w:p w14:paraId="189F5A83" w14:textId="77777777" w:rsidR="00FE14BD" w:rsidRPr="00EA3006" w:rsidRDefault="00FE14BD" w:rsidP="00FE14BD">
      <w:pPr>
        <w:tabs>
          <w:tab w:val="clear" w:pos="284"/>
        </w:tabs>
        <w:spacing w:before="240" w:after="120"/>
        <w:rPr>
          <w:rFonts w:eastAsia="MS Mincho"/>
          <w:b/>
          <w:sz w:val="18"/>
        </w:rPr>
      </w:pPr>
      <w:r w:rsidRPr="00EA3006">
        <w:rPr>
          <w:rFonts w:eastAsia="MS Mincho"/>
          <w:b/>
          <w:i/>
          <w:sz w:val="18"/>
        </w:rPr>
        <w:t>PROGRAMMA DEL CORSO</w:t>
      </w:r>
    </w:p>
    <w:p w14:paraId="34601D2C" w14:textId="0A60FFF4" w:rsidR="00FE14BD" w:rsidRPr="00EA3006" w:rsidRDefault="00FE14BD" w:rsidP="00FE14BD">
      <w:pPr>
        <w:tabs>
          <w:tab w:val="clear" w:pos="284"/>
        </w:tabs>
        <w:rPr>
          <w:rFonts w:eastAsia="MS Mincho"/>
          <w:i/>
        </w:rPr>
      </w:pPr>
      <w:r w:rsidRPr="00EA3006">
        <w:rPr>
          <w:rFonts w:eastAsia="MS Mincho"/>
          <w:smallCaps/>
          <w:sz w:val="18"/>
          <w:szCs w:val="18"/>
        </w:rPr>
        <w:t>Prima parte</w:t>
      </w:r>
      <w:r w:rsidRPr="00EA3006">
        <w:rPr>
          <w:rFonts w:eastAsia="MS Mincho"/>
        </w:rPr>
        <w:t xml:space="preserve"> (5 cfu nel primo semestre) </w:t>
      </w:r>
      <w:r w:rsidRPr="00EA3006">
        <w:rPr>
          <w:rFonts w:eastAsia="MS Mincho"/>
          <w:i/>
        </w:rPr>
        <w:t xml:space="preserve">Prof. </w:t>
      </w:r>
      <w:r w:rsidR="001C0050" w:rsidRPr="00EA3006">
        <w:rPr>
          <w:rFonts w:eastAsia="MS Mincho"/>
          <w:i/>
        </w:rPr>
        <w:t>Laura Mariano</w:t>
      </w:r>
    </w:p>
    <w:p w14:paraId="664BE2B2" w14:textId="7105153E" w:rsidR="00FE14BD" w:rsidRPr="00EA3006" w:rsidRDefault="00FE14BD" w:rsidP="00EB072D">
      <w:pPr>
        <w:pStyle w:val="Paragrafoelenco"/>
        <w:numPr>
          <w:ilvl w:val="0"/>
          <w:numId w:val="4"/>
        </w:numPr>
        <w:rPr>
          <w:rFonts w:ascii="Times" w:hAnsi="Times"/>
          <w:szCs w:val="20"/>
        </w:rPr>
      </w:pPr>
      <w:r w:rsidRPr="00EA3006">
        <w:rPr>
          <w:rFonts w:ascii="Times" w:hAnsi="Times"/>
          <w:szCs w:val="20"/>
        </w:rPr>
        <w:t>Funzioni di due o più variabili, calcolo differenziale.</w:t>
      </w:r>
    </w:p>
    <w:p w14:paraId="0844ABF9" w14:textId="44624167" w:rsidR="00FE14BD" w:rsidRPr="00EA3006" w:rsidRDefault="00FE14BD" w:rsidP="00EB072D">
      <w:pPr>
        <w:pStyle w:val="Paragrafoelenco"/>
        <w:numPr>
          <w:ilvl w:val="0"/>
          <w:numId w:val="4"/>
        </w:numPr>
        <w:rPr>
          <w:rFonts w:ascii="Times" w:hAnsi="Times"/>
          <w:szCs w:val="20"/>
        </w:rPr>
      </w:pPr>
      <w:r w:rsidRPr="00EA3006">
        <w:rPr>
          <w:rFonts w:ascii="Times" w:hAnsi="Times"/>
          <w:szCs w:val="20"/>
        </w:rPr>
        <w:t>Le forme quadratiche, problemi di ottimo libero.</w:t>
      </w:r>
    </w:p>
    <w:p w14:paraId="4D8612BF" w14:textId="7CDAD8C4" w:rsidR="00FE14BD" w:rsidRPr="00EA3006" w:rsidRDefault="00FE14BD" w:rsidP="00EB072D">
      <w:pPr>
        <w:pStyle w:val="Paragrafoelenco"/>
        <w:numPr>
          <w:ilvl w:val="0"/>
          <w:numId w:val="4"/>
        </w:numPr>
        <w:rPr>
          <w:rFonts w:ascii="Times" w:hAnsi="Times"/>
          <w:szCs w:val="20"/>
        </w:rPr>
      </w:pPr>
      <w:r w:rsidRPr="00EA3006">
        <w:rPr>
          <w:rFonts w:ascii="Times" w:hAnsi="Times"/>
          <w:szCs w:val="20"/>
        </w:rPr>
        <w:t>Problemi di ottimo vincolato, vincoli di disuguaglianza.</w:t>
      </w:r>
    </w:p>
    <w:p w14:paraId="2B8A186F" w14:textId="62D1A1E1" w:rsidR="00FE14BD" w:rsidRPr="00EA3006" w:rsidRDefault="00FE14BD" w:rsidP="00EB072D">
      <w:pPr>
        <w:pStyle w:val="Paragrafoelenco"/>
        <w:numPr>
          <w:ilvl w:val="0"/>
          <w:numId w:val="4"/>
        </w:numPr>
        <w:rPr>
          <w:rFonts w:ascii="Times" w:hAnsi="Times"/>
          <w:szCs w:val="20"/>
        </w:rPr>
      </w:pPr>
      <w:r w:rsidRPr="00EA3006">
        <w:rPr>
          <w:rFonts w:ascii="Times" w:hAnsi="Times"/>
          <w:szCs w:val="20"/>
        </w:rPr>
        <w:t>Dalle relazioni di ricorrenza alle equazioni alle differenze.</w:t>
      </w:r>
    </w:p>
    <w:p w14:paraId="6BD81524" w14:textId="3A48CEBA" w:rsidR="00FE14BD" w:rsidRPr="00EA3006" w:rsidRDefault="00FE14BD" w:rsidP="00EB072D">
      <w:pPr>
        <w:pStyle w:val="Paragrafoelenco"/>
        <w:numPr>
          <w:ilvl w:val="0"/>
          <w:numId w:val="4"/>
        </w:numPr>
        <w:rPr>
          <w:rFonts w:ascii="Times" w:hAnsi="Times"/>
          <w:szCs w:val="20"/>
        </w:rPr>
      </w:pPr>
      <w:r w:rsidRPr="00EA3006">
        <w:rPr>
          <w:rFonts w:ascii="Times" w:hAnsi="Times"/>
          <w:szCs w:val="20"/>
        </w:rPr>
        <w:t>Equazioni differenziali a soluzione immediata.</w:t>
      </w:r>
    </w:p>
    <w:p w14:paraId="35BA65C6" w14:textId="33E32645" w:rsidR="00EB072D" w:rsidRPr="00EA3006" w:rsidRDefault="00EB072D" w:rsidP="00EB072D">
      <w:pPr>
        <w:pStyle w:val="Paragrafoelenco"/>
        <w:numPr>
          <w:ilvl w:val="0"/>
          <w:numId w:val="4"/>
        </w:numPr>
        <w:rPr>
          <w:rFonts w:ascii="Times" w:hAnsi="Times"/>
          <w:szCs w:val="20"/>
        </w:rPr>
      </w:pPr>
      <w:r w:rsidRPr="00EA3006">
        <w:rPr>
          <w:rFonts w:ascii="Times" w:hAnsi="Times"/>
          <w:szCs w:val="20"/>
        </w:rPr>
        <w:t>Distribuzioni di probabilità continue (alcuni cenni).</w:t>
      </w:r>
    </w:p>
    <w:p w14:paraId="088F451F" w14:textId="467F898E" w:rsidR="00FE14BD" w:rsidRPr="00EA3006" w:rsidRDefault="00FE14BD" w:rsidP="00C5132E">
      <w:pPr>
        <w:spacing w:before="120"/>
        <w:rPr>
          <w:rFonts w:eastAsia="MS Mincho"/>
        </w:rPr>
      </w:pPr>
      <w:r w:rsidRPr="00EA3006">
        <w:rPr>
          <w:rFonts w:eastAsia="MS Mincho"/>
          <w:smallCaps/>
          <w:sz w:val="18"/>
          <w:szCs w:val="18"/>
        </w:rPr>
        <w:t>Seconda parte</w:t>
      </w:r>
      <w:r w:rsidRPr="00EA3006">
        <w:rPr>
          <w:rFonts w:eastAsia="MS Mincho"/>
        </w:rPr>
        <w:t xml:space="preserve"> (5 cfu nel secondo semestre) </w:t>
      </w:r>
      <w:r w:rsidRPr="00EA3006">
        <w:rPr>
          <w:rFonts w:eastAsia="MS Mincho"/>
          <w:i/>
        </w:rPr>
        <w:t>Prof. Paola Biffi</w:t>
      </w:r>
    </w:p>
    <w:p w14:paraId="7B5B5C79" w14:textId="6E86628F" w:rsidR="00FE14BD" w:rsidRPr="00EA3006" w:rsidRDefault="00FE14BD" w:rsidP="00EB072D">
      <w:pPr>
        <w:pStyle w:val="Paragrafoelenco"/>
        <w:numPr>
          <w:ilvl w:val="0"/>
          <w:numId w:val="6"/>
        </w:numPr>
        <w:rPr>
          <w:rFonts w:eastAsia="MS Mincho"/>
        </w:rPr>
      </w:pPr>
      <w:r w:rsidRPr="00EA3006">
        <w:rPr>
          <w:rFonts w:eastAsia="MS Mincho"/>
        </w:rPr>
        <w:t>Calcolo di integrali doppi.</w:t>
      </w:r>
    </w:p>
    <w:p w14:paraId="7AF78038" w14:textId="2E75935C" w:rsidR="00FE14BD" w:rsidRPr="00EA3006" w:rsidRDefault="00FE14BD" w:rsidP="00EB072D">
      <w:pPr>
        <w:pStyle w:val="Paragrafoelenco"/>
        <w:numPr>
          <w:ilvl w:val="0"/>
          <w:numId w:val="6"/>
        </w:numPr>
        <w:rPr>
          <w:rFonts w:eastAsia="MS Mincho"/>
        </w:rPr>
      </w:pPr>
      <w:r w:rsidRPr="00EA3006">
        <w:rPr>
          <w:rFonts w:eastAsia="MS Mincho"/>
        </w:rPr>
        <w:t>Integrali con parametro.</w:t>
      </w:r>
    </w:p>
    <w:p w14:paraId="03FEE4B3" w14:textId="3D70A94B" w:rsidR="00FE14BD" w:rsidRPr="00EA3006" w:rsidRDefault="00FE14BD" w:rsidP="00EB072D">
      <w:pPr>
        <w:pStyle w:val="Paragrafoelenco"/>
        <w:numPr>
          <w:ilvl w:val="0"/>
          <w:numId w:val="6"/>
        </w:numPr>
        <w:rPr>
          <w:rFonts w:eastAsia="MS Mincho"/>
        </w:rPr>
      </w:pPr>
      <w:r w:rsidRPr="00EA3006">
        <w:rPr>
          <w:rFonts w:eastAsia="MS Mincho"/>
        </w:rPr>
        <w:t>Spazi vettoriali, basi, sistemi di generatori.</w:t>
      </w:r>
    </w:p>
    <w:p w14:paraId="64986058" w14:textId="4A7F8515" w:rsidR="00FE14BD" w:rsidRPr="00EA3006" w:rsidRDefault="00921556" w:rsidP="00EB072D">
      <w:pPr>
        <w:pStyle w:val="Paragrafoelenco"/>
        <w:numPr>
          <w:ilvl w:val="0"/>
          <w:numId w:val="6"/>
        </w:numPr>
        <w:rPr>
          <w:rFonts w:eastAsia="MS Mincho"/>
        </w:rPr>
      </w:pPr>
      <w:r w:rsidRPr="00EA3006">
        <w:rPr>
          <w:rFonts w:eastAsia="MS Mincho"/>
        </w:rPr>
        <w:t>Applicazioni lineari.</w:t>
      </w:r>
    </w:p>
    <w:p w14:paraId="44B50E73" w14:textId="40F4C0C3" w:rsidR="00FE14BD" w:rsidRPr="00EA3006" w:rsidRDefault="00921556" w:rsidP="00EB072D">
      <w:pPr>
        <w:pStyle w:val="Paragrafoelenco"/>
        <w:numPr>
          <w:ilvl w:val="0"/>
          <w:numId w:val="6"/>
        </w:numPr>
        <w:rPr>
          <w:rFonts w:eastAsia="MS Mincho"/>
        </w:rPr>
      </w:pPr>
      <w:r w:rsidRPr="00EA3006">
        <w:rPr>
          <w:rFonts w:eastAsia="MS Mincho"/>
        </w:rPr>
        <w:t>Autovalori, autovettori, autospazi</w:t>
      </w:r>
      <w:r w:rsidR="00FE14BD" w:rsidRPr="00EA3006">
        <w:rPr>
          <w:rFonts w:eastAsia="MS Mincho"/>
        </w:rPr>
        <w:t>.</w:t>
      </w:r>
    </w:p>
    <w:p w14:paraId="70F81CA1" w14:textId="123E7478" w:rsidR="00FE14BD" w:rsidRPr="00EA3006" w:rsidRDefault="00FE14BD" w:rsidP="009930F3">
      <w:pPr>
        <w:spacing w:before="240" w:after="120" w:line="220" w:lineRule="exact"/>
        <w:rPr>
          <w:b/>
          <w:i/>
          <w:sz w:val="18"/>
        </w:rPr>
      </w:pPr>
      <w:r w:rsidRPr="00EA3006">
        <w:rPr>
          <w:b/>
          <w:i/>
          <w:sz w:val="18"/>
        </w:rPr>
        <w:lastRenderedPageBreak/>
        <w:t>BIBLIOGRAFIA</w:t>
      </w:r>
      <w:r w:rsidR="00881AD0">
        <w:rPr>
          <w:rStyle w:val="Rimandonotaapidipagina"/>
          <w:b/>
          <w:i/>
          <w:sz w:val="18"/>
        </w:rPr>
        <w:footnoteReference w:id="1"/>
      </w:r>
    </w:p>
    <w:p w14:paraId="796F37EF" w14:textId="2D740BFE" w:rsidR="00FE14BD" w:rsidRPr="00EA3006" w:rsidRDefault="00FE14BD" w:rsidP="00FE14BD">
      <w:pPr>
        <w:pStyle w:val="Testo1"/>
        <w:spacing w:before="0" w:line="240" w:lineRule="atLeast"/>
        <w:rPr>
          <w:spacing w:val="-5"/>
        </w:rPr>
      </w:pPr>
      <w:r w:rsidRPr="00EA3006">
        <w:rPr>
          <w:smallCaps/>
          <w:spacing w:val="-5"/>
          <w:sz w:val="16"/>
          <w:lang w:val="en-GB"/>
        </w:rPr>
        <w:t xml:space="preserve">K. Sydsaeter-P. Hammond-A. </w:t>
      </w:r>
      <w:r w:rsidRPr="00EA3006">
        <w:rPr>
          <w:smallCaps/>
          <w:spacing w:val="-5"/>
          <w:sz w:val="16"/>
        </w:rPr>
        <w:t>Strom,</w:t>
      </w:r>
      <w:r w:rsidRPr="00EA3006">
        <w:rPr>
          <w:i/>
          <w:spacing w:val="-5"/>
        </w:rPr>
        <w:t xml:space="preserve"> Metodi matematici per l’analisi economica e finanziaria,</w:t>
      </w:r>
      <w:r w:rsidRPr="00EA3006">
        <w:rPr>
          <w:spacing w:val="-5"/>
        </w:rPr>
        <w:t xml:space="preserve"> Pearson Italia, 2015.</w:t>
      </w:r>
      <w:r w:rsidR="00881AD0">
        <w:rPr>
          <w:spacing w:val="-5"/>
        </w:rPr>
        <w:t xml:space="preserve"> </w:t>
      </w:r>
      <w:bookmarkStart w:id="0" w:name="_Hlk170391661"/>
      <w:r w:rsidR="00881AD0">
        <w:rPr>
          <w:rFonts w:ascii="Times New Roman" w:hAnsi="Times New Roman"/>
          <w:i/>
          <w:color w:val="0070C0"/>
          <w:szCs w:val="18"/>
        </w:rPr>
        <w:fldChar w:fldCharType="begin"/>
      </w:r>
      <w:r w:rsidR="00881AD0">
        <w:rPr>
          <w:rFonts w:ascii="Times New Roman" w:hAnsi="Times New Roman"/>
          <w:i/>
          <w:color w:val="0070C0"/>
          <w:szCs w:val="18"/>
        </w:rPr>
        <w:instrText>HYPERLINK "https://librerie.unicatt.it/scheda-libro/peter-hammond-knut-sydsaeter-arne-strc3b8m/metodi-matematici-per-leconomia-ediz-mylab-9788891905529-699442.html"</w:instrText>
      </w:r>
      <w:r w:rsidR="00881AD0">
        <w:rPr>
          <w:rFonts w:ascii="Times New Roman" w:hAnsi="Times New Roman"/>
          <w:i/>
          <w:color w:val="0070C0"/>
          <w:szCs w:val="18"/>
        </w:rPr>
      </w:r>
      <w:r w:rsidR="00881AD0">
        <w:rPr>
          <w:rFonts w:ascii="Times New Roman" w:hAnsi="Times New Roman"/>
          <w:i/>
          <w:color w:val="0070C0"/>
          <w:szCs w:val="18"/>
        </w:rPr>
        <w:fldChar w:fldCharType="separate"/>
      </w:r>
      <w:r w:rsidR="00881AD0" w:rsidRPr="00881AD0">
        <w:rPr>
          <w:rStyle w:val="Collegamentoipertestuale"/>
          <w:rFonts w:ascii="Times New Roman" w:hAnsi="Times New Roman"/>
          <w:i/>
          <w:szCs w:val="18"/>
        </w:rPr>
        <w:t>Acquista da VP</w:t>
      </w:r>
      <w:bookmarkEnd w:id="0"/>
      <w:r w:rsidR="00881AD0">
        <w:rPr>
          <w:rFonts w:ascii="Times New Roman" w:hAnsi="Times New Roman"/>
          <w:i/>
          <w:color w:val="0070C0"/>
          <w:szCs w:val="18"/>
        </w:rPr>
        <w:fldChar w:fldCharType="end"/>
      </w:r>
    </w:p>
    <w:p w14:paraId="3AC1B7F2" w14:textId="0DA67BAE" w:rsidR="00FE14BD" w:rsidRPr="00EA3006" w:rsidRDefault="00FE14BD" w:rsidP="00FE14BD">
      <w:pPr>
        <w:tabs>
          <w:tab w:val="clear" w:pos="284"/>
        </w:tabs>
        <w:spacing w:line="240" w:lineRule="atLeast"/>
        <w:ind w:left="284" w:hanging="284"/>
        <w:rPr>
          <w:rFonts w:ascii="Times" w:hAnsi="Times"/>
          <w:noProof/>
          <w:spacing w:val="-5"/>
          <w:sz w:val="18"/>
          <w:szCs w:val="20"/>
        </w:rPr>
      </w:pPr>
      <w:r w:rsidRPr="00EA3006">
        <w:rPr>
          <w:rFonts w:ascii="Times" w:hAnsi="Times"/>
          <w:smallCaps/>
          <w:noProof/>
          <w:spacing w:val="-5"/>
          <w:sz w:val="16"/>
          <w:szCs w:val="20"/>
        </w:rPr>
        <w:t>M. Candilera-A. Bertapelle,</w:t>
      </w:r>
      <w:r w:rsidRPr="00EA3006">
        <w:rPr>
          <w:rFonts w:ascii="Times" w:hAnsi="Times"/>
          <w:i/>
          <w:noProof/>
          <w:spacing w:val="-5"/>
          <w:sz w:val="18"/>
          <w:szCs w:val="20"/>
        </w:rPr>
        <w:t xml:space="preserve"> Algebra lineare e primi elementi di Geometria,</w:t>
      </w:r>
      <w:r w:rsidRPr="00EA3006">
        <w:rPr>
          <w:rFonts w:ascii="Times" w:hAnsi="Times"/>
          <w:noProof/>
          <w:spacing w:val="-5"/>
          <w:sz w:val="18"/>
          <w:szCs w:val="20"/>
        </w:rPr>
        <w:t xml:space="preserve"> McGraw-Hill, Milano, 2011.</w:t>
      </w:r>
      <w:r w:rsidR="00881AD0">
        <w:rPr>
          <w:rFonts w:ascii="Times" w:hAnsi="Times"/>
          <w:noProof/>
          <w:spacing w:val="-5"/>
          <w:sz w:val="18"/>
          <w:szCs w:val="20"/>
        </w:rPr>
        <w:t xml:space="preserve"> </w:t>
      </w:r>
      <w:hyperlink r:id="rId8" w:history="1">
        <w:r w:rsidR="00881AD0" w:rsidRPr="00881AD0">
          <w:rPr>
            <w:rStyle w:val="Collegamentoipertestuale"/>
            <w:i/>
            <w:sz w:val="18"/>
            <w:szCs w:val="18"/>
          </w:rPr>
          <w:t>Acquista da VP</w:t>
        </w:r>
      </w:hyperlink>
    </w:p>
    <w:p w14:paraId="7623EE8A" w14:textId="7315B3F5" w:rsidR="00FE14BD" w:rsidRPr="00EA3006" w:rsidRDefault="00FE14BD" w:rsidP="00FE14BD">
      <w:pPr>
        <w:tabs>
          <w:tab w:val="clear" w:pos="284"/>
        </w:tabs>
        <w:spacing w:line="240" w:lineRule="atLeast"/>
        <w:ind w:left="284" w:hanging="284"/>
        <w:rPr>
          <w:rFonts w:ascii="Times" w:hAnsi="Times"/>
          <w:noProof/>
          <w:spacing w:val="-5"/>
          <w:sz w:val="18"/>
          <w:szCs w:val="20"/>
        </w:rPr>
      </w:pPr>
      <w:r w:rsidRPr="00EA3006">
        <w:rPr>
          <w:rFonts w:ascii="Times" w:hAnsi="Times"/>
          <w:smallCaps/>
          <w:noProof/>
          <w:spacing w:val="-5"/>
          <w:sz w:val="16"/>
          <w:szCs w:val="20"/>
        </w:rPr>
        <w:t>C. Canuto-A. Tabacco,</w:t>
      </w:r>
      <w:r w:rsidRPr="00EA3006">
        <w:rPr>
          <w:rFonts w:ascii="Times" w:hAnsi="Times"/>
          <w:i/>
          <w:noProof/>
          <w:spacing w:val="-5"/>
          <w:sz w:val="18"/>
          <w:szCs w:val="20"/>
        </w:rPr>
        <w:t xml:space="preserve"> Analisi Matematica II (teoria ed esercizi),</w:t>
      </w:r>
      <w:r w:rsidRPr="00EA3006">
        <w:rPr>
          <w:rFonts w:ascii="Times" w:hAnsi="Times"/>
          <w:noProof/>
          <w:spacing w:val="-5"/>
          <w:sz w:val="18"/>
          <w:szCs w:val="20"/>
        </w:rPr>
        <w:t xml:space="preserve"> Springer Verlag, Berlino, 2014.</w:t>
      </w:r>
      <w:r w:rsidR="00881AD0">
        <w:rPr>
          <w:rFonts w:ascii="Times" w:hAnsi="Times"/>
          <w:noProof/>
          <w:spacing w:val="-5"/>
          <w:sz w:val="18"/>
          <w:szCs w:val="20"/>
        </w:rPr>
        <w:t xml:space="preserve"> </w:t>
      </w:r>
      <w:hyperlink r:id="rId9" w:history="1">
        <w:r w:rsidR="00881AD0" w:rsidRPr="00881AD0">
          <w:rPr>
            <w:rStyle w:val="Collegamentoipertestuale"/>
            <w:i/>
            <w:sz w:val="18"/>
            <w:szCs w:val="18"/>
          </w:rPr>
          <w:t>Acquista da VP</w:t>
        </w:r>
      </w:hyperlink>
    </w:p>
    <w:p w14:paraId="5B832349" w14:textId="77777777" w:rsidR="00FE14BD" w:rsidRPr="00EA3006" w:rsidRDefault="00FE14BD" w:rsidP="00FE14BD">
      <w:pPr>
        <w:pStyle w:val="Testo1"/>
      </w:pPr>
      <w:r w:rsidRPr="00EA3006">
        <w:t>È inoltre previsto materiale didattico di supporto disponibile sulla piattaforma Blackboard.</w:t>
      </w:r>
    </w:p>
    <w:p w14:paraId="50ED8ACC" w14:textId="77777777" w:rsidR="00FE14BD" w:rsidRPr="00EA3006" w:rsidRDefault="00FE14BD" w:rsidP="00FE14BD">
      <w:pPr>
        <w:spacing w:before="240" w:after="120" w:line="220" w:lineRule="exact"/>
        <w:rPr>
          <w:b/>
          <w:i/>
          <w:sz w:val="18"/>
        </w:rPr>
      </w:pPr>
      <w:r w:rsidRPr="00EA3006">
        <w:rPr>
          <w:b/>
          <w:i/>
          <w:sz w:val="18"/>
        </w:rPr>
        <w:t>DIDATTICA DEL CORSO</w:t>
      </w:r>
    </w:p>
    <w:p w14:paraId="43F2A7CC" w14:textId="77777777" w:rsidR="00FE14BD" w:rsidRPr="00EA3006" w:rsidRDefault="00FE14BD" w:rsidP="00FE14BD">
      <w:pPr>
        <w:pStyle w:val="Testo2"/>
      </w:pPr>
      <w:r w:rsidRPr="00EA3006">
        <w:t>Lezioni in aula.</w:t>
      </w:r>
    </w:p>
    <w:p w14:paraId="4F1C2855" w14:textId="77777777" w:rsidR="00FE14BD" w:rsidRPr="00EA3006" w:rsidRDefault="00FE14BD" w:rsidP="00FE14BD">
      <w:pPr>
        <w:spacing w:before="240" w:after="120" w:line="220" w:lineRule="exact"/>
        <w:rPr>
          <w:b/>
          <w:i/>
          <w:sz w:val="18"/>
        </w:rPr>
      </w:pPr>
      <w:r w:rsidRPr="00EA3006">
        <w:rPr>
          <w:b/>
          <w:i/>
          <w:sz w:val="18"/>
        </w:rPr>
        <w:t>METODO E CRITERI DI VALUTAZIONE</w:t>
      </w:r>
    </w:p>
    <w:p w14:paraId="06441BF3" w14:textId="77777777" w:rsidR="00FE14BD" w:rsidRPr="00EA3006" w:rsidRDefault="00FE14BD" w:rsidP="00FE14BD">
      <w:pPr>
        <w:pStyle w:val="Testo2"/>
      </w:pPr>
      <w:r w:rsidRPr="00EA3006">
        <w:t xml:space="preserve">La valutazione delle conoscenze avviene mediante una prova scritta composta da esercizi aperti, teorici e numerici, sia nel primo modulo che nel secondo modulo. </w:t>
      </w:r>
    </w:p>
    <w:p w14:paraId="7DF0EF4C" w14:textId="77777777" w:rsidR="00FE14BD" w:rsidRPr="00EA3006" w:rsidRDefault="00FE14BD" w:rsidP="00FE14BD">
      <w:pPr>
        <w:pStyle w:val="Testo2"/>
      </w:pPr>
      <w:r w:rsidRPr="00EA3006">
        <w:t>Il voto risulta comprensivo della capacità espositiva dei risultati teorici e della abilità interpretativa dei risultati ottenuti in termini economici e finanziari.</w:t>
      </w:r>
    </w:p>
    <w:p w14:paraId="1F193564" w14:textId="77777777" w:rsidR="00FE14BD" w:rsidRPr="00EA3006" w:rsidRDefault="00FE14BD" w:rsidP="00FE14BD">
      <w:pPr>
        <w:pStyle w:val="Testo2"/>
      </w:pPr>
      <w:r w:rsidRPr="00EA3006">
        <w:t>La prova d’esame è superata solo ottenendo la sufficienza in entrambi i moduli.</w:t>
      </w:r>
    </w:p>
    <w:p w14:paraId="2521FDB2" w14:textId="77777777" w:rsidR="00FE14BD" w:rsidRPr="00EA3006" w:rsidRDefault="00FE14BD" w:rsidP="00FE14BD">
      <w:pPr>
        <w:pStyle w:val="Testo2"/>
      </w:pPr>
      <w:r w:rsidRPr="00EA3006">
        <w:t>È possibile sostenere l’esame anche mediante una prova intermedia (sugli argomenti del primo modulo) e una prova di completamento (sugli argomenti del secondo modulo).</w:t>
      </w:r>
    </w:p>
    <w:p w14:paraId="240E4A44" w14:textId="77777777" w:rsidR="00FE14BD" w:rsidRPr="00EA3006" w:rsidRDefault="00FE14BD" w:rsidP="00FE14BD">
      <w:pPr>
        <w:spacing w:before="240" w:after="120"/>
        <w:rPr>
          <w:b/>
          <w:i/>
          <w:sz w:val="18"/>
        </w:rPr>
      </w:pPr>
      <w:r w:rsidRPr="00EA3006">
        <w:rPr>
          <w:b/>
          <w:i/>
          <w:sz w:val="18"/>
        </w:rPr>
        <w:t>AVVERTENZE E PREREQUISITI</w:t>
      </w:r>
    </w:p>
    <w:p w14:paraId="5343D9CF" w14:textId="77777777" w:rsidR="00FE14BD" w:rsidRPr="00EA3006" w:rsidRDefault="00FE14BD" w:rsidP="009930F3">
      <w:pPr>
        <w:pStyle w:val="Testo2"/>
      </w:pPr>
      <w:r w:rsidRPr="00EA3006">
        <w:t>Si richiede allo studente di padroneggiare in modo accurato gli strumenti di Matematica Generale già acquisiti.</w:t>
      </w:r>
    </w:p>
    <w:p w14:paraId="5DBD7C58" w14:textId="77777777" w:rsidR="00FE14BD" w:rsidRPr="00EA3006" w:rsidRDefault="00FE14BD" w:rsidP="00FE14BD">
      <w:pPr>
        <w:tabs>
          <w:tab w:val="clear" w:pos="284"/>
        </w:tabs>
        <w:spacing w:before="120" w:line="220" w:lineRule="exact"/>
        <w:ind w:firstLine="284"/>
        <w:rPr>
          <w:rFonts w:ascii="Times" w:hAnsi="Times"/>
          <w:i/>
          <w:noProof/>
          <w:sz w:val="18"/>
          <w:szCs w:val="20"/>
        </w:rPr>
      </w:pPr>
      <w:r w:rsidRPr="00EA3006">
        <w:rPr>
          <w:rFonts w:ascii="Times" w:hAnsi="Times"/>
          <w:i/>
          <w:noProof/>
          <w:sz w:val="18"/>
          <w:szCs w:val="20"/>
        </w:rPr>
        <w:t>Orario e luogo di ricevimento</w:t>
      </w:r>
    </w:p>
    <w:p w14:paraId="49581FB3" w14:textId="7C9C4EE6" w:rsidR="00FE14BD" w:rsidRPr="00FE14BD" w:rsidRDefault="001C0050" w:rsidP="00FE14BD">
      <w:pPr>
        <w:pStyle w:val="Testo2"/>
      </w:pPr>
      <w:r w:rsidRPr="00EA3006">
        <w:t>La</w:t>
      </w:r>
      <w:r w:rsidR="00FE14BD" w:rsidRPr="00EA3006">
        <w:t xml:space="preserve"> Prof. Paola Biffi rice</w:t>
      </w:r>
      <w:r w:rsidRPr="00EA3006">
        <w:t>ve</w:t>
      </w:r>
      <w:r w:rsidR="00FE14BD" w:rsidRPr="00EA3006">
        <w:t xml:space="preserve"> secondo l’orario esposto in bacheca e pubblicato su Blackboard e sulla pagina personale.</w:t>
      </w:r>
      <w:r w:rsidRPr="00EA3006">
        <w:t xml:space="preserve"> La Prof. Laura Mariano riceve con modalità che saranno pubblicate in Blackboard.</w:t>
      </w:r>
    </w:p>
    <w:sectPr w:rsidR="00FE14BD" w:rsidRPr="00FE14BD"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85EFA" w14:textId="77777777" w:rsidR="00926A06" w:rsidRDefault="00926A06" w:rsidP="00881AD0">
      <w:pPr>
        <w:spacing w:line="240" w:lineRule="auto"/>
      </w:pPr>
      <w:r>
        <w:separator/>
      </w:r>
    </w:p>
  </w:endnote>
  <w:endnote w:type="continuationSeparator" w:id="0">
    <w:p w14:paraId="7466C912" w14:textId="77777777" w:rsidR="00926A06" w:rsidRDefault="00926A06" w:rsidP="00881A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14CD" w14:textId="77777777" w:rsidR="00926A06" w:rsidRDefault="00926A06" w:rsidP="00881AD0">
      <w:pPr>
        <w:spacing w:line="240" w:lineRule="auto"/>
      </w:pPr>
      <w:r>
        <w:separator/>
      </w:r>
    </w:p>
  </w:footnote>
  <w:footnote w:type="continuationSeparator" w:id="0">
    <w:p w14:paraId="3122FEB6" w14:textId="77777777" w:rsidR="00926A06" w:rsidRDefault="00926A06" w:rsidP="00881AD0">
      <w:pPr>
        <w:spacing w:line="240" w:lineRule="auto"/>
      </w:pPr>
      <w:r>
        <w:continuationSeparator/>
      </w:r>
    </w:p>
  </w:footnote>
  <w:footnote w:id="1">
    <w:p w14:paraId="0106E1C2" w14:textId="0678DE32" w:rsidR="00881AD0" w:rsidRDefault="00881AD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B96"/>
    <w:multiLevelType w:val="hybridMultilevel"/>
    <w:tmpl w:val="D7E033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373784"/>
    <w:multiLevelType w:val="hybridMultilevel"/>
    <w:tmpl w:val="06CAF1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3B0A4B"/>
    <w:multiLevelType w:val="hybridMultilevel"/>
    <w:tmpl w:val="473A119C"/>
    <w:lvl w:ilvl="0" w:tplc="517427E0">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0B22F12"/>
    <w:multiLevelType w:val="hybridMultilevel"/>
    <w:tmpl w:val="DF0A2E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7DF3DAB"/>
    <w:multiLevelType w:val="hybridMultilevel"/>
    <w:tmpl w:val="A442E3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57F6BBA"/>
    <w:multiLevelType w:val="hybridMultilevel"/>
    <w:tmpl w:val="94E24DFC"/>
    <w:lvl w:ilvl="0" w:tplc="1E167442">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9291180">
    <w:abstractNumId w:val="2"/>
  </w:num>
  <w:num w:numId="2" w16cid:durableId="1960142349">
    <w:abstractNumId w:val="5"/>
  </w:num>
  <w:num w:numId="3" w16cid:durableId="550769108">
    <w:abstractNumId w:val="1"/>
  </w:num>
  <w:num w:numId="4" w16cid:durableId="507839176">
    <w:abstractNumId w:val="0"/>
  </w:num>
  <w:num w:numId="5" w16cid:durableId="534738863">
    <w:abstractNumId w:val="3"/>
  </w:num>
  <w:num w:numId="6" w16cid:durableId="1644965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4BD"/>
    <w:rsid w:val="001711AE"/>
    <w:rsid w:val="00187B99"/>
    <w:rsid w:val="001C0050"/>
    <w:rsid w:val="002014DD"/>
    <w:rsid w:val="002D5E17"/>
    <w:rsid w:val="0047186F"/>
    <w:rsid w:val="004D1217"/>
    <w:rsid w:val="004D6008"/>
    <w:rsid w:val="004F7771"/>
    <w:rsid w:val="0060217B"/>
    <w:rsid w:val="0062329A"/>
    <w:rsid w:val="00632683"/>
    <w:rsid w:val="00640794"/>
    <w:rsid w:val="006F1772"/>
    <w:rsid w:val="00705873"/>
    <w:rsid w:val="00881AD0"/>
    <w:rsid w:val="008942E7"/>
    <w:rsid w:val="008A1204"/>
    <w:rsid w:val="008B5F57"/>
    <w:rsid w:val="00900CCA"/>
    <w:rsid w:val="00921556"/>
    <w:rsid w:val="00924B77"/>
    <w:rsid w:val="00926A06"/>
    <w:rsid w:val="00940DA2"/>
    <w:rsid w:val="009930F3"/>
    <w:rsid w:val="009E055C"/>
    <w:rsid w:val="00A105CA"/>
    <w:rsid w:val="00A17825"/>
    <w:rsid w:val="00A43184"/>
    <w:rsid w:val="00A74F6F"/>
    <w:rsid w:val="00AD7557"/>
    <w:rsid w:val="00B051DE"/>
    <w:rsid w:val="00B50C5D"/>
    <w:rsid w:val="00B51253"/>
    <w:rsid w:val="00B525CC"/>
    <w:rsid w:val="00C5132E"/>
    <w:rsid w:val="00CF01BE"/>
    <w:rsid w:val="00D404F2"/>
    <w:rsid w:val="00E607E6"/>
    <w:rsid w:val="00E859B6"/>
    <w:rsid w:val="00EA3006"/>
    <w:rsid w:val="00EB072D"/>
    <w:rsid w:val="00F22E40"/>
    <w:rsid w:val="00F53513"/>
    <w:rsid w:val="00FE14B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718F9"/>
  <w15:chartTrackingRefBased/>
  <w15:docId w15:val="{917EA301-53E1-4F71-820A-901B3B6F7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E14BD"/>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FE14BD"/>
    <w:pPr>
      <w:ind w:left="720"/>
      <w:contextualSpacing/>
    </w:pPr>
  </w:style>
  <w:style w:type="paragraph" w:styleId="Testonotaapidipagina">
    <w:name w:val="footnote text"/>
    <w:basedOn w:val="Normale"/>
    <w:link w:val="TestonotaapidipaginaCarattere"/>
    <w:rsid w:val="00881AD0"/>
    <w:pPr>
      <w:spacing w:line="240" w:lineRule="auto"/>
    </w:pPr>
    <w:rPr>
      <w:szCs w:val="20"/>
    </w:rPr>
  </w:style>
  <w:style w:type="character" w:customStyle="1" w:styleId="TestonotaapidipaginaCarattere">
    <w:name w:val="Testo nota a piè di pagina Carattere"/>
    <w:basedOn w:val="Carpredefinitoparagrafo"/>
    <w:link w:val="Testonotaapidipagina"/>
    <w:rsid w:val="00881AD0"/>
  </w:style>
  <w:style w:type="character" w:styleId="Rimandonotaapidipagina">
    <w:name w:val="footnote reference"/>
    <w:basedOn w:val="Carpredefinitoparagrafo"/>
    <w:rsid w:val="00881AD0"/>
    <w:rPr>
      <w:vertAlign w:val="superscript"/>
    </w:rPr>
  </w:style>
  <w:style w:type="character" w:styleId="Collegamentoipertestuale">
    <w:name w:val="Hyperlink"/>
    <w:basedOn w:val="Carpredefinitoparagrafo"/>
    <w:rsid w:val="00881AD0"/>
    <w:rPr>
      <w:color w:val="0563C1" w:themeColor="hyperlink"/>
      <w:u w:val="single"/>
    </w:rPr>
  </w:style>
  <w:style w:type="character" w:styleId="Menzionenonrisolta">
    <w:name w:val="Unresolved Mention"/>
    <w:basedOn w:val="Carpredefinitoparagrafo"/>
    <w:uiPriority w:val="99"/>
    <w:semiHidden/>
    <w:unhideWhenUsed/>
    <w:rsid w:val="00881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00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bertapelle-alessandra-candilera-maurizio/algebra-lineare-e-primi-elementi-di-geometria-9788838661891-17697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brerie.unicatt.it/scheda-libro/claudio-canuto-anita-tabacco/analisi-matematica-2-ediz-mylab-9788891910639-72306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79768-C1C4-457E-8896-E421E1266A7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2</Pages>
  <Words>543</Words>
  <Characters>3101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2003-03-27T10:42:00Z</cp:lastPrinted>
  <dcterms:created xsi:type="dcterms:W3CDTF">2026-06-19T07:12:00Z</dcterms:created>
  <dcterms:modified xsi:type="dcterms:W3CDTF">2026-07-08T07:51:00Z</dcterms:modified>
</cp:coreProperties>
</file>