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62793" w14:textId="33012582" w:rsidR="002D5E17" w:rsidRDefault="006B2810" w:rsidP="002D5E17">
      <w:pPr>
        <w:pStyle w:val="Titolo1"/>
      </w:pPr>
      <w:r>
        <w:t>Pedagogia sociale e interculturale</w:t>
      </w:r>
    </w:p>
    <w:p w14:paraId="41FF47B6" w14:textId="5E535F6B" w:rsidR="006B2810" w:rsidRDefault="006B2810" w:rsidP="006B2810">
      <w:pPr>
        <w:pStyle w:val="Titolo2"/>
      </w:pPr>
      <w:r>
        <w:t>Prof. Silvio Premoli</w:t>
      </w:r>
    </w:p>
    <w:p w14:paraId="25E02BAA" w14:textId="77777777" w:rsidR="006B2810" w:rsidRDefault="006B2810" w:rsidP="006B281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E7A56AF" w14:textId="0922945D" w:rsidR="006B2810" w:rsidRPr="006B2810" w:rsidRDefault="006B2810" w:rsidP="006B2810">
      <w:pPr>
        <w:autoSpaceDE w:val="0"/>
        <w:autoSpaceDN w:val="0"/>
        <w:adjustRightInd w:val="0"/>
        <w:contextualSpacing/>
        <w:rPr>
          <w:szCs w:val="20"/>
        </w:rPr>
      </w:pPr>
      <w:r w:rsidRPr="006B2810">
        <w:rPr>
          <w:szCs w:val="20"/>
        </w:rPr>
        <w:t>Il corso mira a presentare i temi e le questioni fondamentali 1) della pedagogia sociale, con particolare riferimento alla figura dell’educatore e alle sue competenze, all’importanza della riflessività sulle pratiche nelle professioni educative</w:t>
      </w:r>
      <w:r w:rsidR="00AE781E">
        <w:rPr>
          <w:szCs w:val="20"/>
        </w:rPr>
        <w:t>,</w:t>
      </w:r>
      <w:r w:rsidRPr="006B2810">
        <w:rPr>
          <w:szCs w:val="20"/>
        </w:rPr>
        <w:t xml:space="preserve"> ai servizi </w:t>
      </w:r>
      <w:r w:rsidR="00AE781E">
        <w:rPr>
          <w:szCs w:val="20"/>
        </w:rPr>
        <w:t>educativi per la prima infanzia</w:t>
      </w:r>
      <w:r w:rsidRPr="006B2810">
        <w:rPr>
          <w:szCs w:val="20"/>
        </w:rPr>
        <w:t xml:space="preserve"> e 2) della pedagogia interculturale, con un focus specifico sulle competenze interculturali nel lavoro educativo </w:t>
      </w:r>
      <w:r w:rsidR="00AE781E">
        <w:rPr>
          <w:szCs w:val="20"/>
        </w:rPr>
        <w:t>al nido</w:t>
      </w:r>
      <w:r w:rsidR="00A33776">
        <w:rPr>
          <w:szCs w:val="20"/>
        </w:rPr>
        <w:t xml:space="preserve"> d’infanzia</w:t>
      </w:r>
      <w:r w:rsidRPr="006B2810">
        <w:rPr>
          <w:szCs w:val="20"/>
        </w:rPr>
        <w:t>.</w:t>
      </w:r>
    </w:p>
    <w:p w14:paraId="70109124" w14:textId="77777777" w:rsidR="006B2810" w:rsidRPr="006B2810" w:rsidRDefault="006B2810" w:rsidP="006B2810">
      <w:pPr>
        <w:contextualSpacing/>
        <w:rPr>
          <w:szCs w:val="20"/>
        </w:rPr>
      </w:pPr>
      <w:r w:rsidRPr="006B2810">
        <w:rPr>
          <w:szCs w:val="20"/>
        </w:rPr>
        <w:t>Al termine del corso, lo studente sarà in grado di:</w:t>
      </w:r>
    </w:p>
    <w:p w14:paraId="469D058B" w14:textId="77777777" w:rsidR="006B2810" w:rsidRPr="006B2810" w:rsidRDefault="006B2810" w:rsidP="006B2810">
      <w:pPr>
        <w:pStyle w:val="Paragrafoelenco"/>
        <w:numPr>
          <w:ilvl w:val="0"/>
          <w:numId w:val="1"/>
        </w:numPr>
      </w:pPr>
      <w:r w:rsidRPr="006B2810">
        <w:t xml:space="preserve">conoscere e comprendere i fondamenti epistemologici e le tematiche più rilevanti della pedagogia sociale e della pedagogia interculturale; </w:t>
      </w:r>
    </w:p>
    <w:p w14:paraId="10EA7BE4" w14:textId="77777777" w:rsidR="006B2810" w:rsidRPr="006B2810" w:rsidRDefault="006B2810" w:rsidP="006B2810">
      <w:pPr>
        <w:pStyle w:val="Paragrafoelenco"/>
        <w:numPr>
          <w:ilvl w:val="0"/>
          <w:numId w:val="1"/>
        </w:numPr>
      </w:pPr>
      <w:r w:rsidRPr="006B2810">
        <w:t>conoscere e sviluppare capacità di comprensione applicata utili a progettare e attuare interventi educativi e formativi, attraverso la consapevolezza delle specificità dello sguardo pedagogico;</w:t>
      </w:r>
    </w:p>
    <w:p w14:paraId="0E9F9DDE" w14:textId="0D501114" w:rsidR="006B2810" w:rsidRPr="006B2810" w:rsidRDefault="006B2810" w:rsidP="00A33776">
      <w:pPr>
        <w:pStyle w:val="Paragrafoelenco"/>
        <w:numPr>
          <w:ilvl w:val="0"/>
          <w:numId w:val="1"/>
        </w:numPr>
      </w:pPr>
      <w:r w:rsidRPr="006B2810">
        <w:t xml:space="preserve">comprendere le dinamiche relazionali complesse e multidimensionali che caratterizzano le professioni educative e le connessioni con la propria </w:t>
      </w:r>
      <w:proofErr w:type="gramStart"/>
      <w:r w:rsidRPr="006B2810">
        <w:t>autobiografia</w:t>
      </w:r>
      <w:r w:rsidR="00A33776">
        <w:t>.</w:t>
      </w:r>
      <w:r w:rsidRPr="006B2810">
        <w:t>.</w:t>
      </w:r>
      <w:proofErr w:type="gramEnd"/>
    </w:p>
    <w:p w14:paraId="23F7D7C6" w14:textId="77777777" w:rsidR="006B2810" w:rsidRDefault="006B2810" w:rsidP="006B281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48AFDD66" w14:textId="77777777" w:rsidR="006B2810" w:rsidRPr="006B2810" w:rsidRDefault="006B2810" w:rsidP="006B2810">
      <w:pPr>
        <w:contextualSpacing/>
        <w:rPr>
          <w:i/>
          <w:szCs w:val="20"/>
        </w:rPr>
      </w:pPr>
      <w:r w:rsidRPr="006B2810">
        <w:rPr>
          <w:smallCaps/>
          <w:szCs w:val="20"/>
        </w:rPr>
        <w:t xml:space="preserve">I parte: </w:t>
      </w:r>
      <w:r w:rsidRPr="006B2810">
        <w:rPr>
          <w:i/>
          <w:szCs w:val="20"/>
        </w:rPr>
        <w:t>Scenari, concetti, logiche, contesti nella pedagogia sociale</w:t>
      </w:r>
    </w:p>
    <w:p w14:paraId="1DCD7317" w14:textId="2F7C7323" w:rsidR="006B2810" w:rsidRPr="006B2810" w:rsidRDefault="00A33776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>
        <w:rPr>
          <w:szCs w:val="20"/>
        </w:rPr>
        <w:t>La pedagogia sociale e la prima infanzia</w:t>
      </w:r>
    </w:p>
    <w:p w14:paraId="6DC4F572" w14:textId="3E9E5345" w:rsidR="006B2810" w:rsidRPr="006B2810" w:rsidRDefault="006B2810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 w:rsidRPr="006B2810">
        <w:rPr>
          <w:szCs w:val="20"/>
        </w:rPr>
        <w:t>Lo specifico dello sguardo pedagogico</w:t>
      </w:r>
    </w:p>
    <w:p w14:paraId="38090A2E" w14:textId="68DCA91F" w:rsidR="006B2810" w:rsidRPr="006B2810" w:rsidRDefault="006B2810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 w:rsidRPr="006B2810">
        <w:rPr>
          <w:szCs w:val="20"/>
        </w:rPr>
        <w:t xml:space="preserve">La figura e le competenze dell’educatore/educatrice </w:t>
      </w:r>
      <w:proofErr w:type="spellStart"/>
      <w:r w:rsidRPr="006B2810">
        <w:rPr>
          <w:szCs w:val="20"/>
        </w:rPr>
        <w:t>sociopedagogico</w:t>
      </w:r>
      <w:proofErr w:type="spellEnd"/>
      <w:r w:rsidRPr="006B2810">
        <w:rPr>
          <w:szCs w:val="20"/>
        </w:rPr>
        <w:t>/a</w:t>
      </w:r>
    </w:p>
    <w:p w14:paraId="4DD8529D" w14:textId="60351B3A" w:rsidR="006B2810" w:rsidRPr="006B2810" w:rsidRDefault="006B2810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 w:rsidRPr="006B2810">
        <w:rPr>
          <w:szCs w:val="20"/>
        </w:rPr>
        <w:t>Azioni e fasi dell’intervento educativo</w:t>
      </w:r>
    </w:p>
    <w:p w14:paraId="7EE62AF2" w14:textId="706257A9" w:rsidR="006B2810" w:rsidRPr="006B2810" w:rsidRDefault="006B2810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 w:rsidRPr="006B2810">
        <w:rPr>
          <w:szCs w:val="20"/>
        </w:rPr>
        <w:t>La riflessività nelle professioni educative</w:t>
      </w:r>
    </w:p>
    <w:p w14:paraId="5F0A84EA" w14:textId="3CAB1229" w:rsidR="006B2810" w:rsidRPr="006B2810" w:rsidRDefault="006B2810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 w:rsidRPr="006B2810">
        <w:rPr>
          <w:szCs w:val="20"/>
        </w:rPr>
        <w:t>L’approccio basato sui diritti dei bambini</w:t>
      </w:r>
      <w:r w:rsidR="00A33776">
        <w:rPr>
          <w:szCs w:val="20"/>
        </w:rPr>
        <w:t xml:space="preserve"> e </w:t>
      </w:r>
      <w:r w:rsidRPr="006B2810">
        <w:rPr>
          <w:szCs w:val="20"/>
        </w:rPr>
        <w:t>delle bambine in pedagogia</w:t>
      </w:r>
    </w:p>
    <w:p w14:paraId="319A00B7" w14:textId="6504C118" w:rsidR="006B2810" w:rsidRPr="006B2810" w:rsidRDefault="006B2810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 w:rsidRPr="006B2810">
        <w:rPr>
          <w:szCs w:val="20"/>
        </w:rPr>
        <w:t>La partecipazione e il coinvolgimento dei destinatari degli interventi</w:t>
      </w:r>
    </w:p>
    <w:p w14:paraId="7C1A420C" w14:textId="1C882E94" w:rsidR="006B2810" w:rsidRPr="006B2810" w:rsidRDefault="006B2810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 w:rsidRPr="006B2810">
        <w:rPr>
          <w:szCs w:val="20"/>
        </w:rPr>
        <w:t>Approfondimenti: attraverso l’esplorazione degli orientamenti emergenti nei servizi educativi per la prima infanzia 0-3 anni, verranno messe in luce dinamiche generali di trasformazione del lavoro educativo</w:t>
      </w:r>
    </w:p>
    <w:p w14:paraId="2FE0B991" w14:textId="77777777" w:rsidR="006B2810" w:rsidRPr="006B2810" w:rsidRDefault="006B2810" w:rsidP="006B2810">
      <w:pPr>
        <w:spacing w:before="120"/>
        <w:ind w:left="568" w:hanging="284"/>
        <w:rPr>
          <w:i/>
          <w:szCs w:val="20"/>
        </w:rPr>
      </w:pPr>
      <w:r w:rsidRPr="006B2810">
        <w:rPr>
          <w:smallCaps/>
          <w:szCs w:val="20"/>
        </w:rPr>
        <w:t>II parte</w:t>
      </w:r>
      <w:r w:rsidRPr="006B2810">
        <w:rPr>
          <w:i/>
          <w:szCs w:val="20"/>
        </w:rPr>
        <w:t>: Educazione interculturale e contesti plurali</w:t>
      </w:r>
    </w:p>
    <w:p w14:paraId="46EFD2CF" w14:textId="77777777" w:rsidR="00A33776" w:rsidRDefault="00A33776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>
        <w:rPr>
          <w:szCs w:val="20"/>
        </w:rPr>
        <w:t>La pedagogia interculturale dell’infanzia</w:t>
      </w:r>
    </w:p>
    <w:p w14:paraId="5B3BAF83" w14:textId="093810F9" w:rsidR="006B2810" w:rsidRPr="006B2810" w:rsidRDefault="006B2810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 w:rsidRPr="006B2810">
        <w:rPr>
          <w:szCs w:val="20"/>
        </w:rPr>
        <w:t>Intercultura: problemi e concetti.</w:t>
      </w:r>
    </w:p>
    <w:p w14:paraId="1BC92B81" w14:textId="77777777" w:rsidR="006B2810" w:rsidRPr="006B2810" w:rsidRDefault="006B2810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 w:rsidRPr="006B2810">
        <w:rPr>
          <w:szCs w:val="20"/>
        </w:rPr>
        <w:t>Il riconoscimento dell’alterità e la costruzione della coesione sociale.</w:t>
      </w:r>
    </w:p>
    <w:p w14:paraId="0F96B175" w14:textId="77777777" w:rsidR="006B2810" w:rsidRPr="006B2810" w:rsidRDefault="006B2810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 w:rsidRPr="006B2810">
        <w:rPr>
          <w:szCs w:val="20"/>
        </w:rPr>
        <w:t>Problematiche legate all’immigrazione (società, scuola, istituzioni).</w:t>
      </w:r>
    </w:p>
    <w:p w14:paraId="232294D2" w14:textId="7EB26650" w:rsidR="006B2810" w:rsidRPr="006B2810" w:rsidRDefault="006B2810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Cs w:val="20"/>
        </w:rPr>
      </w:pPr>
      <w:r w:rsidRPr="006B2810">
        <w:rPr>
          <w:szCs w:val="20"/>
        </w:rPr>
        <w:t xml:space="preserve">Le competenze interculturali nel lavoro educativo </w:t>
      </w:r>
      <w:r w:rsidR="00A33776">
        <w:rPr>
          <w:szCs w:val="20"/>
        </w:rPr>
        <w:t>nella prima infanzia</w:t>
      </w:r>
      <w:r w:rsidRPr="006B2810">
        <w:rPr>
          <w:szCs w:val="20"/>
        </w:rPr>
        <w:t>.</w:t>
      </w:r>
    </w:p>
    <w:p w14:paraId="14CDC3AD" w14:textId="77777777" w:rsidR="006B2810" w:rsidRPr="002956CB" w:rsidRDefault="006B2810" w:rsidP="006B2810">
      <w:pPr>
        <w:numPr>
          <w:ilvl w:val="0"/>
          <w:numId w:val="2"/>
        </w:numPr>
        <w:tabs>
          <w:tab w:val="clear" w:pos="284"/>
        </w:tabs>
        <w:spacing w:line="240" w:lineRule="auto"/>
        <w:contextualSpacing/>
        <w:rPr>
          <w:sz w:val="22"/>
          <w:szCs w:val="22"/>
        </w:rPr>
      </w:pPr>
      <w:r w:rsidRPr="006B2810">
        <w:rPr>
          <w:szCs w:val="20"/>
        </w:rPr>
        <w:lastRenderedPageBreak/>
        <w:t>Approccio e competenze interculturali nei servizi educativi per la prima</w:t>
      </w:r>
      <w:r>
        <w:rPr>
          <w:sz w:val="22"/>
          <w:szCs w:val="22"/>
        </w:rPr>
        <w:t xml:space="preserve"> infanzia.</w:t>
      </w:r>
    </w:p>
    <w:p w14:paraId="761D978D" w14:textId="7BCA48C8" w:rsidR="006B2810" w:rsidRDefault="006B2810" w:rsidP="006B2810">
      <w:pPr>
        <w:keepNext/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52370C">
        <w:rPr>
          <w:rStyle w:val="Rimandonotaapidipagina"/>
          <w:b/>
          <w:i/>
          <w:sz w:val="18"/>
        </w:rPr>
        <w:footnoteReference w:id="1"/>
      </w:r>
    </w:p>
    <w:p w14:paraId="45B49A96" w14:textId="2DE9EC23" w:rsidR="008A0CB3" w:rsidRPr="002956CB" w:rsidRDefault="008A0CB3" w:rsidP="008A0CB3">
      <w:pPr>
        <w:pStyle w:val="Testo1"/>
        <w:spacing w:before="0"/>
      </w:pPr>
      <w:r w:rsidRPr="002956CB">
        <w:t xml:space="preserve">La bibliografia prevede l’adozione di </w:t>
      </w:r>
      <w:r w:rsidR="00AE781E">
        <w:t>tre</w:t>
      </w:r>
      <w:r w:rsidRPr="002956CB">
        <w:t xml:space="preserve"> testi, </w:t>
      </w:r>
      <w:r w:rsidR="00AE781E">
        <w:t>due</w:t>
      </w:r>
      <w:r w:rsidRPr="002956CB">
        <w:t xml:space="preserve"> obbligatori e </w:t>
      </w:r>
      <w:r>
        <w:t>uno</w:t>
      </w:r>
      <w:r w:rsidRPr="002956CB">
        <w:t xml:space="preserve"> opzional</w:t>
      </w:r>
      <w:r>
        <w:t>e</w:t>
      </w:r>
      <w:r w:rsidRPr="002956CB">
        <w:t>, da scegliere in base alle indicazioni che seguono.</w:t>
      </w:r>
    </w:p>
    <w:p w14:paraId="09533220" w14:textId="7D002120" w:rsidR="00AE781E" w:rsidRDefault="008A0CB3" w:rsidP="00AE781E">
      <w:pPr>
        <w:pStyle w:val="Testo1"/>
        <w:numPr>
          <w:ilvl w:val="0"/>
          <w:numId w:val="4"/>
        </w:numPr>
        <w:spacing w:before="0"/>
        <w:rPr>
          <w:i/>
          <w:spacing w:val="-5"/>
        </w:rPr>
      </w:pPr>
      <w:r w:rsidRPr="002956CB">
        <w:rPr>
          <w:smallCaps/>
          <w:spacing w:val="-5"/>
        </w:rPr>
        <w:t xml:space="preserve">S. Premoli, </w:t>
      </w:r>
      <w:r w:rsidR="00AE781E">
        <w:rPr>
          <w:i/>
          <w:spacing w:val="-5"/>
        </w:rPr>
        <w:t>Dispensa «Pedagogia sociale e professione educativa</w:t>
      </w:r>
      <w:r w:rsidR="004E7996">
        <w:rPr>
          <w:i/>
          <w:spacing w:val="-5"/>
        </w:rPr>
        <w:t xml:space="preserve"> nella prima infanzia</w:t>
      </w:r>
      <w:r w:rsidR="00AE781E">
        <w:rPr>
          <w:i/>
          <w:spacing w:val="-5"/>
        </w:rPr>
        <w:t>» (disponibile da novembre 202</w:t>
      </w:r>
      <w:r w:rsidR="004E7996">
        <w:rPr>
          <w:i/>
          <w:spacing w:val="-5"/>
        </w:rPr>
        <w:t>6</w:t>
      </w:r>
      <w:r w:rsidR="00AE781E">
        <w:rPr>
          <w:i/>
          <w:spacing w:val="-5"/>
        </w:rPr>
        <w:t>, come da indicazioni fornite in aula e su Black Board dal docente)</w:t>
      </w:r>
    </w:p>
    <w:p w14:paraId="57B91F9E" w14:textId="0F0503EA" w:rsidR="00AE781E" w:rsidRDefault="008A0CB3" w:rsidP="00AE781E">
      <w:pPr>
        <w:pStyle w:val="Testo1"/>
        <w:numPr>
          <w:ilvl w:val="0"/>
          <w:numId w:val="4"/>
        </w:numPr>
        <w:spacing w:before="0"/>
        <w:rPr>
          <w:i/>
          <w:spacing w:val="-5"/>
        </w:rPr>
      </w:pPr>
      <w:r w:rsidRPr="00AE781E">
        <w:rPr>
          <w:smallCaps/>
          <w:spacing w:val="-5"/>
        </w:rPr>
        <w:t>M. Santerini</w:t>
      </w:r>
      <w:r w:rsidRPr="002956CB">
        <w:t xml:space="preserve">, </w:t>
      </w:r>
      <w:r w:rsidR="004E7996">
        <w:rPr>
          <w:i/>
        </w:rPr>
        <w:t>Educazione Interculturale 2.0</w:t>
      </w:r>
      <w:r w:rsidRPr="002956CB">
        <w:t>,</w:t>
      </w:r>
      <w:r w:rsidRPr="00AE781E">
        <w:rPr>
          <w:i/>
        </w:rPr>
        <w:t xml:space="preserve"> </w:t>
      </w:r>
      <w:r w:rsidRPr="002956CB">
        <w:t>Mondadori, Milano, 20</w:t>
      </w:r>
      <w:r w:rsidR="004E7996">
        <w:t>26</w:t>
      </w:r>
    </w:p>
    <w:p w14:paraId="61585EA4" w14:textId="77777777" w:rsidR="00AE781E" w:rsidRPr="00E43642" w:rsidRDefault="00AE781E" w:rsidP="00AE781E">
      <w:pPr>
        <w:pStyle w:val="Testo1"/>
        <w:spacing w:before="0"/>
        <w:ind w:left="720" w:firstLine="0"/>
      </w:pPr>
    </w:p>
    <w:p w14:paraId="5ECB085C" w14:textId="77777777" w:rsidR="008A0CB3" w:rsidRPr="002956CB" w:rsidRDefault="008A0CB3" w:rsidP="008A0CB3">
      <w:pPr>
        <w:pStyle w:val="Testo1"/>
        <w:spacing w:before="0"/>
      </w:pPr>
      <w:r w:rsidRPr="002956CB">
        <w:t>Fanno parte del materiale da preparare per l’esame anche le slides presentate dal docente a lezione e pubblicate entro il 25 maggio su Blackboard.</w:t>
      </w:r>
    </w:p>
    <w:p w14:paraId="684BE725" w14:textId="77777777" w:rsidR="006B2810" w:rsidRDefault="006B2810" w:rsidP="006B281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48403DB" w14:textId="0903C888" w:rsidR="008A0CB3" w:rsidRPr="008A0CB3" w:rsidRDefault="008A0CB3" w:rsidP="008A0CB3">
      <w:pPr>
        <w:pStyle w:val="Testo2"/>
      </w:pPr>
      <w:r w:rsidRPr="008A0CB3">
        <w:t xml:space="preserve">La didattica del corso sarà incentrata su lezioni in aula, basate anche su filmati e testimonianze di professionisti, e prevederà momenti di attivazione individuale e di gruppo. </w:t>
      </w:r>
    </w:p>
    <w:p w14:paraId="2794AD92" w14:textId="5B465DF6" w:rsidR="008A0CB3" w:rsidRPr="008A0CB3" w:rsidRDefault="004E7996" w:rsidP="008A0CB3">
      <w:pPr>
        <w:pStyle w:val="Testo2"/>
      </w:pPr>
      <w:r>
        <w:t>Potranno</w:t>
      </w:r>
      <w:r w:rsidR="008A0CB3" w:rsidRPr="008A0CB3">
        <w:t xml:space="preserve">, inoltre, </w:t>
      </w:r>
      <w:r>
        <w:t xml:space="preserve">essere </w:t>
      </w:r>
      <w:r w:rsidR="008A0CB3" w:rsidRPr="008A0CB3">
        <w:t>proposti, al di fuori delle ore di lezione</w:t>
      </w:r>
      <w:r w:rsidR="00AE781E">
        <w:t xml:space="preserve">, </w:t>
      </w:r>
      <w:r w:rsidR="008A0CB3" w:rsidRPr="008A0CB3">
        <w:t xml:space="preserve">approfondimenti tematici per piccolo gruppo, centrati sull’utilizzo di metodologie attive, lezioni e viaggi di apprendimento sul campo e inviti a convegni e seminari. La partecipazione a tali iniziative sarà facoltativa e verrà tenuta in considerazione ai fini della valutazione finale. </w:t>
      </w:r>
    </w:p>
    <w:p w14:paraId="0DD378AF" w14:textId="77777777" w:rsidR="008A0CB3" w:rsidRPr="008A0CB3" w:rsidRDefault="008A0CB3" w:rsidP="008A0CB3">
      <w:pPr>
        <w:pStyle w:val="Testo2"/>
      </w:pPr>
      <w:r w:rsidRPr="008A0CB3">
        <w:t>Il materiale a disposizione dello studente verrà ottimizzato con l’ausilio della piattaforma Blackboard disponibile sul sito Internet dell’Università.</w:t>
      </w:r>
    </w:p>
    <w:p w14:paraId="42EF5813" w14:textId="77777777" w:rsidR="006B2810" w:rsidRDefault="006B2810" w:rsidP="006B281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9AD005A" w14:textId="77777777" w:rsidR="008A0CB3" w:rsidRPr="002956CB" w:rsidRDefault="008A0CB3" w:rsidP="008A0CB3">
      <w:pPr>
        <w:pStyle w:val="Testo2"/>
      </w:pPr>
      <w:r w:rsidRPr="002956CB">
        <w:t xml:space="preserve">L’accertamento dei risultati di apprendimento, adottati dal docente, avviene per mezzo di un colloquio orale, condotto dal docente stesso o da uno dei suoi collaboratori, orientato a verificare la preparazione in merito al programma d’esame, </w:t>
      </w:r>
      <w:r>
        <w:t xml:space="preserve">la chiarezza espositiva, </w:t>
      </w:r>
      <w:r w:rsidRPr="002956CB">
        <w:t xml:space="preserve">la padronanza dei concetti principali, la capacità di riflessione critica e di connessione con la propria biografia personale, educativa ed eventualmente professionale, fondamentale per chi intende praticare una professione a stretto contatto con le persone. </w:t>
      </w:r>
    </w:p>
    <w:p w14:paraId="6CF3333E" w14:textId="7EB46171" w:rsidR="008A0CB3" w:rsidRDefault="008A0CB3" w:rsidP="008A0CB3">
      <w:pPr>
        <w:pStyle w:val="Testo2"/>
      </w:pPr>
      <w:r>
        <w:t>S</w:t>
      </w:r>
      <w:r w:rsidRPr="002956CB">
        <w:t xml:space="preserve">i terrà conto nella valutazione anche della presenza attiva alle lezioni e </w:t>
      </w:r>
      <w:r>
        <w:t>del</w:t>
      </w:r>
      <w:r w:rsidRPr="002956CB">
        <w:t>l’eventuale partecipazione agli eventi facoltativi proposti</w:t>
      </w:r>
      <w:r w:rsidR="004E7996">
        <w:t>.</w:t>
      </w:r>
    </w:p>
    <w:p w14:paraId="3BEA675E" w14:textId="73129E60" w:rsidR="006B2810" w:rsidRDefault="006B2810" w:rsidP="006B2810">
      <w:pPr>
        <w:pStyle w:val="Titolo3"/>
        <w:rPr>
          <w:b/>
        </w:rPr>
      </w:pPr>
      <w:r>
        <w:rPr>
          <w:b/>
        </w:rPr>
        <w:t>AVVERTENZE E PREREQUISITI</w:t>
      </w:r>
    </w:p>
    <w:p w14:paraId="3A08E305" w14:textId="77777777" w:rsidR="008A0CB3" w:rsidRDefault="008A0CB3" w:rsidP="008A0CB3">
      <w:pPr>
        <w:pStyle w:val="Testo2"/>
      </w:pPr>
      <w:r w:rsidRPr="002956CB">
        <w:t xml:space="preserve">Il corso non necessità di prerequisiti relativi ai contenuti. </w:t>
      </w:r>
    </w:p>
    <w:p w14:paraId="01FA0AE4" w14:textId="77777777" w:rsidR="008A0CB3" w:rsidRPr="002956CB" w:rsidRDefault="008A0CB3" w:rsidP="008A0CB3">
      <w:pPr>
        <w:pStyle w:val="Testo2"/>
      </w:pPr>
      <w:r w:rsidRPr="002956CB">
        <w:lastRenderedPageBreak/>
        <w:t xml:space="preserve">Informazioni e slides del Corso saranno disponibili sulla pagina personale del docente sul sito www.unicatt.it. </w:t>
      </w:r>
    </w:p>
    <w:p w14:paraId="0BA1CF34" w14:textId="77777777" w:rsidR="008A0CB3" w:rsidRPr="008A0CB3" w:rsidRDefault="008A0CB3" w:rsidP="008A0CB3">
      <w:pPr>
        <w:pStyle w:val="Testo2"/>
        <w:spacing w:before="120"/>
        <w:rPr>
          <w:i/>
          <w:iCs/>
        </w:rPr>
      </w:pPr>
      <w:r w:rsidRPr="008A0CB3">
        <w:rPr>
          <w:i/>
          <w:iCs/>
        </w:rPr>
        <w:t>Orario e luogo di ricevimento degli studenti</w:t>
      </w:r>
    </w:p>
    <w:p w14:paraId="5996C658" w14:textId="194D1DAF" w:rsidR="008A0CB3" w:rsidRPr="002956CB" w:rsidRDefault="008A0CB3" w:rsidP="008A0CB3">
      <w:pPr>
        <w:pStyle w:val="Testo2"/>
        <w:rPr>
          <w:rFonts w:ascii="Times New Roman" w:hAnsi="Times New Roman"/>
        </w:rPr>
      </w:pPr>
      <w:r w:rsidRPr="002956CB">
        <w:rPr>
          <w:rFonts w:ascii="Times New Roman" w:hAnsi="Times New Roman"/>
        </w:rPr>
        <w:t>Il Prof. Silvio Premoli riceve gli studenti</w:t>
      </w:r>
      <w:r>
        <w:rPr>
          <w:rFonts w:ascii="Times New Roman" w:hAnsi="Times New Roman"/>
        </w:rPr>
        <w:t xml:space="preserve"> </w:t>
      </w:r>
      <w:r w:rsidRPr="002956CB">
        <w:rPr>
          <w:rFonts w:ascii="Times New Roman" w:hAnsi="Times New Roman"/>
        </w:rPr>
        <w:t>presso il Dipartimento di Pedagogia, secondo gli orari comunicati sul</w:t>
      </w:r>
      <w:r>
        <w:rPr>
          <w:rFonts w:ascii="Times New Roman" w:hAnsi="Times New Roman"/>
        </w:rPr>
        <w:t>la bacheca della pagina</w:t>
      </w:r>
      <w:r w:rsidRPr="002956CB">
        <w:rPr>
          <w:rFonts w:ascii="Times New Roman" w:hAnsi="Times New Roman"/>
        </w:rPr>
        <w:t xml:space="preserve"> del docente</w:t>
      </w:r>
      <w:r>
        <w:rPr>
          <w:rFonts w:ascii="Times New Roman" w:hAnsi="Times New Roman"/>
        </w:rPr>
        <w:t xml:space="preserve"> online; gli appuntamenti proposti</w:t>
      </w:r>
      <w:r w:rsidRPr="002956CB">
        <w:rPr>
          <w:rFonts w:ascii="Times New Roman" w:hAnsi="Times New Roman"/>
        </w:rPr>
        <w:t xml:space="preserve"> variano in base al calendario delle lezioni.</w:t>
      </w:r>
      <w:r>
        <w:rPr>
          <w:rFonts w:ascii="Times New Roman" w:hAnsi="Times New Roman"/>
        </w:rPr>
        <w:t xml:space="preserve"> È in ogni caso possibile concordare un appuntamento via e-mail</w:t>
      </w:r>
      <w:r w:rsidR="00087F3F">
        <w:rPr>
          <w:rFonts w:ascii="Times New Roman" w:hAnsi="Times New Roman"/>
        </w:rPr>
        <w:t xml:space="preserve"> (</w:t>
      </w:r>
      <w:hyperlink r:id="rId8" w:history="1">
        <w:r w:rsidR="00087F3F" w:rsidRPr="00DD75AD">
          <w:rPr>
            <w:rStyle w:val="Collegamentoipertestuale"/>
            <w:rFonts w:ascii="Times New Roman" w:hAnsi="Times New Roman"/>
          </w:rPr>
          <w:t>silvio.premoli@unicatt.it</w:t>
        </w:r>
      </w:hyperlink>
      <w:r w:rsidR="00087F3F">
        <w:rPr>
          <w:rFonts w:ascii="Times New Roman" w:hAnsi="Times New Roman"/>
        </w:rPr>
        <w:t xml:space="preserve"> )</w:t>
      </w:r>
    </w:p>
    <w:sectPr w:rsidR="008A0CB3" w:rsidRPr="002956CB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4D89A" w14:textId="77777777" w:rsidR="006C5E8C" w:rsidRDefault="006C5E8C" w:rsidP="0052370C">
      <w:pPr>
        <w:spacing w:line="240" w:lineRule="auto"/>
      </w:pPr>
      <w:r>
        <w:separator/>
      </w:r>
    </w:p>
  </w:endnote>
  <w:endnote w:type="continuationSeparator" w:id="0">
    <w:p w14:paraId="2D4DE414" w14:textId="77777777" w:rsidR="006C5E8C" w:rsidRDefault="006C5E8C" w:rsidP="005237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32ADD" w14:textId="77777777" w:rsidR="006C5E8C" w:rsidRDefault="006C5E8C" w:rsidP="0052370C">
      <w:pPr>
        <w:spacing w:line="240" w:lineRule="auto"/>
      </w:pPr>
      <w:r>
        <w:separator/>
      </w:r>
    </w:p>
  </w:footnote>
  <w:footnote w:type="continuationSeparator" w:id="0">
    <w:p w14:paraId="54EB7444" w14:textId="77777777" w:rsidR="006C5E8C" w:rsidRDefault="006C5E8C" w:rsidP="0052370C">
      <w:pPr>
        <w:spacing w:line="240" w:lineRule="auto"/>
      </w:pPr>
      <w:r>
        <w:continuationSeparator/>
      </w:r>
    </w:p>
  </w:footnote>
  <w:footnote w:id="1">
    <w:p w14:paraId="174ED10F" w14:textId="77777777" w:rsidR="0052370C" w:rsidRDefault="0052370C" w:rsidP="0052370C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1A572462" w14:textId="45B6E804" w:rsidR="0052370C" w:rsidRDefault="0052370C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66878"/>
    <w:multiLevelType w:val="hybridMultilevel"/>
    <w:tmpl w:val="0EFC37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62547"/>
    <w:multiLevelType w:val="hybridMultilevel"/>
    <w:tmpl w:val="8ACAD482"/>
    <w:lvl w:ilvl="0" w:tplc="75E2EA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E363E"/>
    <w:multiLevelType w:val="hybridMultilevel"/>
    <w:tmpl w:val="F092CA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585969"/>
    <w:multiLevelType w:val="hybridMultilevel"/>
    <w:tmpl w:val="2892E0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686335">
    <w:abstractNumId w:val="1"/>
  </w:num>
  <w:num w:numId="2" w16cid:durableId="1714424694">
    <w:abstractNumId w:val="0"/>
  </w:num>
  <w:num w:numId="3" w16cid:durableId="1515073982">
    <w:abstractNumId w:val="2"/>
  </w:num>
  <w:num w:numId="4" w16cid:durableId="1337879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5F"/>
    <w:rsid w:val="00087F3F"/>
    <w:rsid w:val="000B0D1B"/>
    <w:rsid w:val="00187B99"/>
    <w:rsid w:val="002014DD"/>
    <w:rsid w:val="002D5E17"/>
    <w:rsid w:val="003B075F"/>
    <w:rsid w:val="003D0B8A"/>
    <w:rsid w:val="00406C6B"/>
    <w:rsid w:val="004D1217"/>
    <w:rsid w:val="004D6008"/>
    <w:rsid w:val="004D6928"/>
    <w:rsid w:val="004E7996"/>
    <w:rsid w:val="0052370C"/>
    <w:rsid w:val="00640794"/>
    <w:rsid w:val="006B2810"/>
    <w:rsid w:val="006C5E8C"/>
    <w:rsid w:val="006F1772"/>
    <w:rsid w:val="00740615"/>
    <w:rsid w:val="008942E7"/>
    <w:rsid w:val="008A0CB3"/>
    <w:rsid w:val="008A1204"/>
    <w:rsid w:val="00900CCA"/>
    <w:rsid w:val="00913747"/>
    <w:rsid w:val="00924B77"/>
    <w:rsid w:val="00940DA2"/>
    <w:rsid w:val="009E055C"/>
    <w:rsid w:val="00A33776"/>
    <w:rsid w:val="00A74F6F"/>
    <w:rsid w:val="00AD7557"/>
    <w:rsid w:val="00AE781E"/>
    <w:rsid w:val="00B41C22"/>
    <w:rsid w:val="00B50C5D"/>
    <w:rsid w:val="00B51253"/>
    <w:rsid w:val="00B525CC"/>
    <w:rsid w:val="00CA4548"/>
    <w:rsid w:val="00D404F2"/>
    <w:rsid w:val="00E607E6"/>
    <w:rsid w:val="00F41CDE"/>
    <w:rsid w:val="00F6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D869C8"/>
  <w15:chartTrackingRefBased/>
  <w15:docId w15:val="{F43B66AE-649E-4031-9120-CC0D3CFB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B2810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uiPriority w:val="99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uiPriority w:val="99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6B2810"/>
    <w:pPr>
      <w:tabs>
        <w:tab w:val="clear" w:pos="284"/>
      </w:tabs>
      <w:spacing w:line="240" w:lineRule="auto"/>
      <w:ind w:left="720"/>
      <w:contextualSpacing/>
      <w:jc w:val="left"/>
    </w:pPr>
    <w:rPr>
      <w:szCs w:val="20"/>
      <w:lang w:eastAsia="en-US"/>
    </w:rPr>
  </w:style>
  <w:style w:type="character" w:styleId="Collegamentoipertestuale">
    <w:name w:val="Hyperlink"/>
    <w:basedOn w:val="Carpredefinitoparagrafo"/>
    <w:rsid w:val="00087F3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7F3F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52370C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2370C"/>
  </w:style>
  <w:style w:type="character" w:styleId="Rimandonotaapidipagina">
    <w:name w:val="footnote reference"/>
    <w:basedOn w:val="Carpredefinitoparagrafo"/>
    <w:rsid w:val="005237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io.premoli@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20A77-3436-417A-9461-25D68A89FB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4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Locci Amedeo</cp:lastModifiedBy>
  <cp:revision>3</cp:revision>
  <cp:lastPrinted>2003-03-27T10:42:00Z</cp:lastPrinted>
  <dcterms:created xsi:type="dcterms:W3CDTF">2026-07-27T09:34:00Z</dcterms:created>
  <dcterms:modified xsi:type="dcterms:W3CDTF">2026-08-26T08:03:00Z</dcterms:modified>
</cp:coreProperties>
</file>