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E38B6" w14:textId="77777777" w:rsidR="003B0ABB" w:rsidRPr="00F51458" w:rsidRDefault="003B0ABB" w:rsidP="003B0ABB">
      <w:pPr>
        <w:pStyle w:val="Titolo1"/>
      </w:pPr>
      <w:r w:rsidRPr="00F51458">
        <w:t>Legislazione scolastica</w:t>
      </w:r>
    </w:p>
    <w:p w14:paraId="108269B9" w14:textId="77777777" w:rsidR="003B0ABB" w:rsidRPr="003B0ABB" w:rsidRDefault="003B0ABB" w:rsidP="003B0ABB">
      <w:pPr>
        <w:pStyle w:val="Titolo2"/>
      </w:pPr>
      <w:r w:rsidRPr="003B0ABB">
        <w:t>Prof. Francesco Midiri</w:t>
      </w:r>
    </w:p>
    <w:p w14:paraId="761E9C3F" w14:textId="5A70B62A" w:rsidR="002D5E17" w:rsidRDefault="003B0ABB" w:rsidP="003B0AB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</w:t>
      </w:r>
      <w:r w:rsidR="00783717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0F5D0604" w14:textId="21C774B1" w:rsidR="00271FF0" w:rsidRDefault="00271FF0" w:rsidP="00271FF0">
      <w:pPr>
        <w:rPr>
          <w:lang w:eastAsia="en-US"/>
        </w:rPr>
      </w:pPr>
      <w:r w:rsidRPr="00F51458">
        <w:rPr>
          <w:lang w:eastAsia="en-US"/>
        </w:rPr>
        <w:t xml:space="preserve">Il corso si propone di </w:t>
      </w:r>
      <w:r w:rsidR="004C2A0E">
        <w:rPr>
          <w:lang w:eastAsia="en-US"/>
        </w:rPr>
        <w:t>fornire i contenuti normativi dei</w:t>
      </w:r>
      <w:r w:rsidRPr="00F51458">
        <w:rPr>
          <w:lang w:eastAsia="en-US"/>
        </w:rPr>
        <w:t xml:space="preserve"> principali istituti del diritto amministrativo e della legislazione scolastica.</w:t>
      </w:r>
      <w:r w:rsidR="00D32DB5">
        <w:rPr>
          <w:lang w:eastAsia="en-US"/>
        </w:rPr>
        <w:t xml:space="preserve"> </w:t>
      </w:r>
    </w:p>
    <w:p w14:paraId="7EBC74EE" w14:textId="1D1BC4FB" w:rsidR="00271FF0" w:rsidRDefault="00271FF0" w:rsidP="00271FF0">
      <w:pPr>
        <w:rPr>
          <w:lang w:eastAsia="en-US"/>
        </w:rPr>
      </w:pPr>
      <w:r>
        <w:rPr>
          <w:lang w:eastAsia="en-US"/>
        </w:rPr>
        <w:t xml:space="preserve">Al termine dell’insegnamento, </w:t>
      </w:r>
      <w:r w:rsidR="00B83259">
        <w:rPr>
          <w:lang w:eastAsia="en-US"/>
        </w:rPr>
        <w:t xml:space="preserve">oltre ad avere acquisito la conoscenza sicura degli stessi istituti, </w:t>
      </w:r>
      <w:r>
        <w:rPr>
          <w:lang w:eastAsia="en-US"/>
        </w:rPr>
        <w:t xml:space="preserve">lo studente sarà in grado di </w:t>
      </w:r>
    </w:p>
    <w:p w14:paraId="1EDED87B" w14:textId="77777777" w:rsidR="00271FF0" w:rsidRDefault="00271FF0" w:rsidP="00271FF0">
      <w:pPr>
        <w:ind w:left="284" w:hanging="284"/>
        <w:rPr>
          <w:lang w:eastAsia="en-US"/>
        </w:rPr>
      </w:pPr>
      <w:r>
        <w:rPr>
          <w:lang w:eastAsia="en-US"/>
        </w:rPr>
        <w:t>–</w:t>
      </w:r>
      <w:r>
        <w:rPr>
          <w:lang w:eastAsia="en-US"/>
        </w:rPr>
        <w:tab/>
        <w:t>comunicare e collaborare efficacemente con altre professionalità;</w:t>
      </w:r>
    </w:p>
    <w:p w14:paraId="6623B0A3" w14:textId="77777777" w:rsidR="00271FF0" w:rsidRDefault="00271FF0" w:rsidP="00271FF0">
      <w:pPr>
        <w:ind w:left="284" w:hanging="284"/>
        <w:rPr>
          <w:lang w:eastAsia="en-US"/>
        </w:rPr>
      </w:pPr>
      <w:r>
        <w:rPr>
          <w:lang w:eastAsia="en-US"/>
        </w:rPr>
        <w:t>–</w:t>
      </w:r>
      <w:r>
        <w:rPr>
          <w:lang w:eastAsia="en-US"/>
        </w:rPr>
        <w:tab/>
        <w:t>cooperare, negoziare e mediare con altri professionisti, con interlocutori pubblici e privati ecc.;</w:t>
      </w:r>
    </w:p>
    <w:p w14:paraId="023C41C6" w14:textId="77777777" w:rsidR="00271FF0" w:rsidRDefault="00271FF0" w:rsidP="00271FF0">
      <w:pPr>
        <w:ind w:left="284" w:hanging="284"/>
        <w:rPr>
          <w:lang w:eastAsia="en-US"/>
        </w:rPr>
      </w:pPr>
      <w:r>
        <w:rPr>
          <w:lang w:eastAsia="en-US"/>
        </w:rPr>
        <w:t>–</w:t>
      </w:r>
      <w:r>
        <w:rPr>
          <w:lang w:eastAsia="en-US"/>
        </w:rPr>
        <w:tab/>
        <w:t>entrare in contatto e dialogare con i diversi soggetti coinvolti come destinatari o come interlocutori nelle attività implicate dalla professione di coordinamento, progettazione, ricerca e consulenza, nel rispetto delle loro competenze e peculiarità;</w:t>
      </w:r>
    </w:p>
    <w:p w14:paraId="5CB3F343" w14:textId="77777777" w:rsidR="00271FF0" w:rsidRDefault="00271FF0" w:rsidP="00271FF0">
      <w:pPr>
        <w:ind w:left="284" w:hanging="284"/>
        <w:rPr>
          <w:lang w:eastAsia="en-US"/>
        </w:rPr>
      </w:pPr>
      <w:r>
        <w:rPr>
          <w:lang w:eastAsia="en-US"/>
        </w:rPr>
        <w:t>–</w:t>
      </w:r>
      <w:r>
        <w:rPr>
          <w:lang w:eastAsia="en-US"/>
        </w:rPr>
        <w:tab/>
        <w:t>rapportarsi e collaborare con altre figure professionali in funzione di obiettivi condivisi;</w:t>
      </w:r>
    </w:p>
    <w:p w14:paraId="7E88433B" w14:textId="77777777" w:rsidR="003B0ABB" w:rsidRPr="00F51458" w:rsidRDefault="00271FF0" w:rsidP="00271FF0">
      <w:pPr>
        <w:ind w:left="284" w:hanging="284"/>
        <w:rPr>
          <w:lang w:eastAsia="en-US"/>
        </w:rPr>
      </w:pPr>
      <w:r>
        <w:rPr>
          <w:lang w:eastAsia="en-US"/>
        </w:rPr>
        <w:t>–</w:t>
      </w:r>
      <w:r>
        <w:rPr>
          <w:lang w:eastAsia="en-US"/>
        </w:rPr>
        <w:tab/>
        <w:t>saper svolgere in maniera critica attività di studio, progettazione e ricerca all'interno di équipes interdisciplinari e interistituzionali</w:t>
      </w:r>
      <w:r w:rsidR="003B0ABB">
        <w:rPr>
          <w:lang w:eastAsia="en-US"/>
        </w:rPr>
        <w:t>.</w:t>
      </w:r>
    </w:p>
    <w:p w14:paraId="2785EC37" w14:textId="39EC8068" w:rsidR="002733AC" w:rsidRPr="00783717" w:rsidRDefault="003B0ABB" w:rsidP="003B0AB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52895F26" w14:textId="587DF06B" w:rsidR="002733AC" w:rsidRDefault="00E0538A" w:rsidP="002733AC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>
        <w:rPr>
          <w:lang w:eastAsia="en-US"/>
        </w:rPr>
        <w:t>La l</w:t>
      </w:r>
      <w:r w:rsidR="002733AC">
        <w:rPr>
          <w:lang w:eastAsia="en-US"/>
        </w:rPr>
        <w:t>egislazione scolastica e</w:t>
      </w:r>
      <w:r>
        <w:rPr>
          <w:lang w:eastAsia="en-US"/>
        </w:rPr>
        <w:t>d il</w:t>
      </w:r>
      <w:r w:rsidR="002733AC">
        <w:rPr>
          <w:lang w:eastAsia="en-US"/>
        </w:rPr>
        <w:t xml:space="preserve"> diritto amministrativo</w:t>
      </w:r>
    </w:p>
    <w:p w14:paraId="1DAEA958" w14:textId="2C8B54DB" w:rsidR="00271FF0" w:rsidRDefault="00390683" w:rsidP="002733AC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>
        <w:rPr>
          <w:lang w:eastAsia="en-US"/>
        </w:rPr>
        <w:t>Gli istituti costituzionali della legislazione scolastica</w:t>
      </w:r>
    </w:p>
    <w:p w14:paraId="10E02CD1" w14:textId="77777777" w:rsidR="0022239B" w:rsidRDefault="00271FF0" w:rsidP="0022239B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 w:rsidRPr="00F51458">
        <w:rPr>
          <w:lang w:eastAsia="en-US"/>
        </w:rPr>
        <w:t>L’organizzazione amministrativa della Pubblica istruzione a livello statale ed a livello delle autonomie territoriali.</w:t>
      </w:r>
      <w:r w:rsidR="0022239B" w:rsidRPr="0022239B">
        <w:rPr>
          <w:lang w:eastAsia="en-US"/>
        </w:rPr>
        <w:t xml:space="preserve"> </w:t>
      </w:r>
    </w:p>
    <w:p w14:paraId="7F8C777F" w14:textId="236476DD" w:rsidR="0022239B" w:rsidRDefault="0022239B" w:rsidP="0022239B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>
        <w:rPr>
          <w:lang w:eastAsia="en-US"/>
        </w:rPr>
        <w:t xml:space="preserve">L’autonomia </w:t>
      </w:r>
      <w:r w:rsidR="0076726F">
        <w:rPr>
          <w:lang w:eastAsia="en-US"/>
        </w:rPr>
        <w:t>delle istituzioni scolastiche e la loro organizzazione</w:t>
      </w:r>
      <w:r w:rsidRPr="005F373A">
        <w:rPr>
          <w:lang w:eastAsia="en-US"/>
        </w:rPr>
        <w:t xml:space="preserve"> </w:t>
      </w:r>
    </w:p>
    <w:p w14:paraId="4A1A823F" w14:textId="3D0E97F2" w:rsidR="00271FF0" w:rsidRDefault="00225491" w:rsidP="002733AC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>
        <w:rPr>
          <w:lang w:eastAsia="en-US"/>
        </w:rPr>
        <w:t>Il sistema nazionale di valutazione</w:t>
      </w:r>
    </w:p>
    <w:p w14:paraId="76037C55" w14:textId="12D683AF" w:rsidR="00271FF0" w:rsidRDefault="00BE4837" w:rsidP="002733AC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>
        <w:rPr>
          <w:lang w:eastAsia="en-US"/>
        </w:rPr>
        <w:t>L’inclusione scolastica</w:t>
      </w:r>
    </w:p>
    <w:p w14:paraId="7EC5B3B9" w14:textId="75DDA7C5" w:rsidR="00271FF0" w:rsidRDefault="00271FF0" w:rsidP="002733AC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>
        <w:rPr>
          <w:lang w:eastAsia="en-US"/>
        </w:rPr>
        <w:t>L’istruzione non statale</w:t>
      </w:r>
    </w:p>
    <w:p w14:paraId="018CC150" w14:textId="1DB884CF" w:rsidR="00271FF0" w:rsidRDefault="00271FF0" w:rsidP="002733AC">
      <w:pPr>
        <w:pStyle w:val="Paragrafoelenco"/>
        <w:numPr>
          <w:ilvl w:val="0"/>
          <w:numId w:val="2"/>
        </w:numPr>
        <w:tabs>
          <w:tab w:val="clear" w:pos="284"/>
        </w:tabs>
        <w:rPr>
          <w:lang w:eastAsia="en-US"/>
        </w:rPr>
      </w:pPr>
      <w:r>
        <w:rPr>
          <w:lang w:eastAsia="en-US"/>
        </w:rPr>
        <w:t xml:space="preserve">Le responsabilità giuridiche </w:t>
      </w:r>
      <w:r w:rsidR="00225491">
        <w:rPr>
          <w:lang w:eastAsia="en-US"/>
        </w:rPr>
        <w:t xml:space="preserve">e lo status </w:t>
      </w:r>
      <w:r>
        <w:rPr>
          <w:lang w:eastAsia="en-US"/>
        </w:rPr>
        <w:t>degli operatori della scuola</w:t>
      </w:r>
    </w:p>
    <w:p w14:paraId="0FE0CC58" w14:textId="3F21FB83" w:rsidR="003B0ABB" w:rsidRPr="002C2233" w:rsidRDefault="003B0ABB" w:rsidP="002C223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803D34">
        <w:rPr>
          <w:rStyle w:val="Rimandonotaapidipagina"/>
          <w:b/>
          <w:i/>
          <w:sz w:val="18"/>
        </w:rPr>
        <w:footnoteReference w:id="1"/>
      </w:r>
    </w:p>
    <w:p w14:paraId="3E0BFAE0" w14:textId="68D54097" w:rsidR="003B0ABB" w:rsidRPr="003B0ABB" w:rsidRDefault="00783717" w:rsidP="003B0ABB">
      <w:pPr>
        <w:pStyle w:val="Testo1"/>
        <w:rPr>
          <w:spacing w:val="-5"/>
          <w:lang w:eastAsia="en-US"/>
        </w:rPr>
      </w:pPr>
      <w:r>
        <w:rPr>
          <w:smallCaps/>
          <w:spacing w:val="-5"/>
          <w:sz w:val="16"/>
          <w:lang w:eastAsia="en-US"/>
        </w:rPr>
        <w:t>F. Midiri,</w:t>
      </w:r>
      <w:r w:rsidR="00781E2D">
        <w:rPr>
          <w:smallCaps/>
          <w:spacing w:val="-5"/>
          <w:sz w:val="16"/>
          <w:lang w:eastAsia="en-US"/>
        </w:rPr>
        <w:t xml:space="preserve"> </w:t>
      </w:r>
      <w:r w:rsidR="00AA0935" w:rsidRPr="00783717">
        <w:rPr>
          <w:i/>
          <w:iCs/>
          <w:spacing w:val="-5"/>
          <w:szCs w:val="18"/>
          <w:lang w:eastAsia="en-US"/>
        </w:rPr>
        <w:t>Lezioni di legislazione scolastica</w:t>
      </w:r>
      <w:r w:rsidR="003B0ABB" w:rsidRPr="00783717">
        <w:rPr>
          <w:smallCaps/>
          <w:spacing w:val="-5"/>
          <w:szCs w:val="18"/>
          <w:lang w:eastAsia="en-US"/>
        </w:rPr>
        <w:t>,</w:t>
      </w:r>
      <w:r w:rsidR="003B0ABB" w:rsidRPr="00783717">
        <w:rPr>
          <w:i/>
          <w:spacing w:val="-5"/>
          <w:szCs w:val="18"/>
          <w:lang w:eastAsia="en-US"/>
        </w:rPr>
        <w:t xml:space="preserve"> </w:t>
      </w:r>
      <w:r w:rsidR="00781E2D" w:rsidRPr="00783717">
        <w:rPr>
          <w:iCs/>
          <w:spacing w:val="-5"/>
          <w:szCs w:val="18"/>
          <w:lang w:eastAsia="en-US"/>
        </w:rPr>
        <w:t xml:space="preserve">Napoli, </w:t>
      </w:r>
      <w:r w:rsidR="00AA0935" w:rsidRPr="00783717">
        <w:rPr>
          <w:iCs/>
          <w:spacing w:val="-5"/>
          <w:szCs w:val="18"/>
          <w:lang w:eastAsia="en-US"/>
        </w:rPr>
        <w:t xml:space="preserve">Editoriale </w:t>
      </w:r>
      <w:r w:rsidR="00817C68" w:rsidRPr="00783717">
        <w:rPr>
          <w:iCs/>
          <w:spacing w:val="-5"/>
          <w:szCs w:val="18"/>
          <w:lang w:eastAsia="en-US"/>
        </w:rPr>
        <w:t>S</w:t>
      </w:r>
      <w:r w:rsidR="00AA0935" w:rsidRPr="00783717">
        <w:rPr>
          <w:iCs/>
          <w:spacing w:val="-5"/>
          <w:szCs w:val="18"/>
          <w:lang w:eastAsia="en-US"/>
        </w:rPr>
        <w:t>cientifica</w:t>
      </w:r>
      <w:r w:rsidR="00781E2D" w:rsidRPr="00783717">
        <w:rPr>
          <w:iCs/>
          <w:spacing w:val="-5"/>
          <w:szCs w:val="18"/>
          <w:lang w:eastAsia="en-US"/>
        </w:rPr>
        <w:t xml:space="preserve">, </w:t>
      </w:r>
      <w:r w:rsidR="00EB6F00">
        <w:rPr>
          <w:iCs/>
          <w:spacing w:val="-5"/>
          <w:szCs w:val="18"/>
          <w:lang w:eastAsia="en-US"/>
        </w:rPr>
        <w:t>2023</w:t>
      </w:r>
      <w:r w:rsidR="00AA0935" w:rsidRPr="00783717">
        <w:rPr>
          <w:iCs/>
          <w:spacing w:val="-5"/>
          <w:szCs w:val="18"/>
          <w:lang w:eastAsia="en-US"/>
        </w:rPr>
        <w:t>.</w:t>
      </w:r>
      <w:r w:rsidR="009956AC">
        <w:rPr>
          <w:lang w:eastAsia="en-US"/>
        </w:rPr>
        <w:t xml:space="preserve"> </w:t>
      </w:r>
      <w:hyperlink r:id="rId8" w:history="1">
        <w:r w:rsidR="009A359C" w:rsidRPr="009A359C">
          <w:rPr>
            <w:rStyle w:val="Collegamentoipertestuale"/>
            <w:lang w:eastAsia="en-US"/>
          </w:rPr>
          <w:t>Acquista da VP</w:t>
        </w:r>
      </w:hyperlink>
    </w:p>
    <w:p w14:paraId="6CA43D79" w14:textId="77777777" w:rsidR="003B0ABB" w:rsidRDefault="003B0ABB" w:rsidP="003B0AB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3D7483C" w14:textId="77777777" w:rsidR="003B0ABB" w:rsidRPr="009A47C1" w:rsidRDefault="003B0ABB" w:rsidP="003B0ABB">
      <w:pPr>
        <w:pStyle w:val="Testo2"/>
      </w:pPr>
      <w:r w:rsidRPr="009A47C1">
        <w:t>Lezioni in aula.</w:t>
      </w:r>
    </w:p>
    <w:p w14:paraId="24FB1A9D" w14:textId="77777777" w:rsidR="003B0ABB" w:rsidRDefault="003B0ABB" w:rsidP="003B0AB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METODO E CRITERI DI VALUTAZIONE</w:t>
      </w:r>
    </w:p>
    <w:p w14:paraId="5038B367" w14:textId="1FF3F8E4" w:rsidR="003B0ABB" w:rsidRPr="009A47C1" w:rsidRDefault="00271FF0" w:rsidP="003B0ABB">
      <w:pPr>
        <w:pStyle w:val="Testo2"/>
      </w:pPr>
      <w:r w:rsidRPr="009A47C1">
        <w:t xml:space="preserve">L’accertamento della preparazione avviene attraverso colloqui orali. </w:t>
      </w:r>
      <w:r w:rsidR="00EB05A0">
        <w:t>Nel caso di gran</w:t>
      </w:r>
      <w:r w:rsidR="00D1755E">
        <w:t>d</w:t>
      </w:r>
      <w:r w:rsidR="00EB05A0">
        <w:t xml:space="preserve">e numero di iscritti agli appelli potranno essere svolti esami in forma scritta secondo modalità da definire durante il corso. </w:t>
      </w:r>
      <w:r w:rsidRPr="009A47C1">
        <w:t>I risultati di apprendimento vengono valutati facendo riferimento all’acquisizione dei contenuti della normativa, alla capacità di collegamento tra i vari istituti del sistema giuridico, alla capacità di considerare l’applicazione delle regole e dei principi nella realtà economico-sociale</w:t>
      </w:r>
      <w:r w:rsidR="003B0ABB" w:rsidRPr="009A47C1">
        <w:t xml:space="preserve">. </w:t>
      </w:r>
    </w:p>
    <w:p w14:paraId="2A47635E" w14:textId="77777777" w:rsidR="003B0ABB" w:rsidRDefault="003B0ABB" w:rsidP="003B0AB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FBBC4AC" w14:textId="76919118" w:rsidR="00C251D6" w:rsidRDefault="00C251D6" w:rsidP="00C251D6">
      <w:pPr>
        <w:pStyle w:val="Testo2"/>
      </w:pPr>
      <w:r>
        <w:t>Il corso non necessita di prerequisiti relativi ai contenuti.</w:t>
      </w:r>
    </w:p>
    <w:p w14:paraId="67AF4098" w14:textId="77777777" w:rsidR="003B0ABB" w:rsidRPr="00F51458" w:rsidRDefault="003B0ABB" w:rsidP="00C251D6">
      <w:pPr>
        <w:pStyle w:val="Testo2"/>
        <w:spacing w:before="120"/>
        <w:rPr>
          <w:rFonts w:eastAsia="Calibri"/>
          <w:i/>
          <w:lang w:eastAsia="en-US"/>
        </w:rPr>
      </w:pPr>
      <w:r w:rsidRPr="00F51458">
        <w:rPr>
          <w:rFonts w:eastAsia="Calibri"/>
          <w:i/>
          <w:lang w:eastAsia="en-US"/>
        </w:rPr>
        <w:t>Orario e luogo di ricevimento</w:t>
      </w:r>
    </w:p>
    <w:p w14:paraId="494DE9AD" w14:textId="77777777" w:rsidR="003B0ABB" w:rsidRDefault="003B0ABB" w:rsidP="003B0ABB">
      <w:pPr>
        <w:pStyle w:val="Testo2"/>
      </w:pPr>
      <w:r w:rsidRPr="009A47C1">
        <w:t xml:space="preserve">Il Prof. Francesco Midiri </w:t>
      </w:r>
      <w:r>
        <w:t xml:space="preserve">riceve gli studenti in aula al termine delle lezioni o in dipartimento di scienze giuridiche previo appuntamento. </w:t>
      </w:r>
    </w:p>
    <w:p w14:paraId="42FBA32E" w14:textId="77777777" w:rsidR="00AE3C91" w:rsidRPr="007307A9" w:rsidRDefault="00AE3C91" w:rsidP="00AE3C91">
      <w:pPr>
        <w:pStyle w:val="Testo2"/>
      </w:pPr>
      <w:r>
        <w:t xml:space="preserve">Per comunicazioni scrivere a: </w:t>
      </w:r>
      <w:hyperlink r:id="rId9" w:history="1">
        <w:r w:rsidRPr="008056F9">
          <w:rPr>
            <w:rStyle w:val="Collegamentoipertestuale"/>
          </w:rPr>
          <w:t>francesco.midiri@unicatt.it</w:t>
        </w:r>
      </w:hyperlink>
      <w:r>
        <w:t xml:space="preserve"> </w:t>
      </w:r>
    </w:p>
    <w:p w14:paraId="3D42B3E1" w14:textId="77777777" w:rsidR="00AE3C91" w:rsidRPr="005027BA" w:rsidRDefault="00AE3C91" w:rsidP="003B0ABB">
      <w:pPr>
        <w:pStyle w:val="Testo2"/>
      </w:pPr>
    </w:p>
    <w:sectPr w:rsidR="00AE3C91" w:rsidRPr="005027B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CD2E7" w14:textId="77777777" w:rsidR="00C55112" w:rsidRDefault="00C55112" w:rsidP="00E63F65">
      <w:pPr>
        <w:spacing w:line="240" w:lineRule="auto"/>
      </w:pPr>
      <w:r>
        <w:separator/>
      </w:r>
    </w:p>
  </w:endnote>
  <w:endnote w:type="continuationSeparator" w:id="0">
    <w:p w14:paraId="6B39F5C4" w14:textId="77777777" w:rsidR="00C55112" w:rsidRDefault="00C55112" w:rsidP="00E63F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B036D" w14:textId="77777777" w:rsidR="00C55112" w:rsidRDefault="00C55112" w:rsidP="00E63F65">
      <w:pPr>
        <w:spacing w:line="240" w:lineRule="auto"/>
      </w:pPr>
      <w:r>
        <w:separator/>
      </w:r>
    </w:p>
  </w:footnote>
  <w:footnote w:type="continuationSeparator" w:id="0">
    <w:p w14:paraId="5FA5B99D" w14:textId="77777777" w:rsidR="00C55112" w:rsidRDefault="00C55112" w:rsidP="00E63F65">
      <w:pPr>
        <w:spacing w:line="240" w:lineRule="auto"/>
      </w:pPr>
      <w:r>
        <w:continuationSeparator/>
      </w:r>
    </w:p>
  </w:footnote>
  <w:footnote w:id="1">
    <w:p w14:paraId="15BAAFE7" w14:textId="4B3B89F4" w:rsidR="00803D34" w:rsidRDefault="00803D3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9A359C" w:rsidRPr="00442D57">
        <w:rPr>
          <w:sz w:val="16"/>
          <w:szCs w:val="16"/>
        </w:rPr>
        <w:t>I testi indicati nella bibliografia sono acquistabili presso le librerie di Ateneo; è possibile acquistarli anche presso altri rivenditori</w:t>
      </w:r>
      <w:r w:rsidR="009A359C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D1ECD"/>
    <w:multiLevelType w:val="hybridMultilevel"/>
    <w:tmpl w:val="C068EB78"/>
    <w:lvl w:ilvl="0" w:tplc="6EC2A6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64E71"/>
    <w:multiLevelType w:val="hybridMultilevel"/>
    <w:tmpl w:val="482AE660"/>
    <w:lvl w:ilvl="0" w:tplc="2326AB0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0A3742"/>
    <w:multiLevelType w:val="hybridMultilevel"/>
    <w:tmpl w:val="17A211D0"/>
    <w:lvl w:ilvl="0" w:tplc="6EC2A6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441225">
    <w:abstractNumId w:val="0"/>
  </w:num>
  <w:num w:numId="2" w16cid:durableId="1337881714">
    <w:abstractNumId w:val="2"/>
  </w:num>
  <w:num w:numId="3" w16cid:durableId="418332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BB"/>
    <w:rsid w:val="00103C71"/>
    <w:rsid w:val="001205A0"/>
    <w:rsid w:val="001740CC"/>
    <w:rsid w:val="00187B99"/>
    <w:rsid w:val="001D78ED"/>
    <w:rsid w:val="002014DD"/>
    <w:rsid w:val="00211D31"/>
    <w:rsid w:val="0022239B"/>
    <w:rsid w:val="00225491"/>
    <w:rsid w:val="00271FF0"/>
    <w:rsid w:val="002733AC"/>
    <w:rsid w:val="002C2233"/>
    <w:rsid w:val="002D5E17"/>
    <w:rsid w:val="002E267F"/>
    <w:rsid w:val="00370022"/>
    <w:rsid w:val="00390683"/>
    <w:rsid w:val="003B0ABB"/>
    <w:rsid w:val="004067D6"/>
    <w:rsid w:val="00441B3A"/>
    <w:rsid w:val="004A5802"/>
    <w:rsid w:val="004B039A"/>
    <w:rsid w:val="004C2A0E"/>
    <w:rsid w:val="004D1217"/>
    <w:rsid w:val="004D6008"/>
    <w:rsid w:val="005F373A"/>
    <w:rsid w:val="006004DB"/>
    <w:rsid w:val="00605B34"/>
    <w:rsid w:val="00640794"/>
    <w:rsid w:val="006F1772"/>
    <w:rsid w:val="00751CD4"/>
    <w:rsid w:val="00756913"/>
    <w:rsid w:val="0076726F"/>
    <w:rsid w:val="00781E2D"/>
    <w:rsid w:val="00783717"/>
    <w:rsid w:val="00786528"/>
    <w:rsid w:val="007E051B"/>
    <w:rsid w:val="00803D34"/>
    <w:rsid w:val="00817C68"/>
    <w:rsid w:val="00833E78"/>
    <w:rsid w:val="00861A44"/>
    <w:rsid w:val="008942E7"/>
    <w:rsid w:val="008A1204"/>
    <w:rsid w:val="00900CCA"/>
    <w:rsid w:val="009058BF"/>
    <w:rsid w:val="00924B77"/>
    <w:rsid w:val="00940DA2"/>
    <w:rsid w:val="009956AC"/>
    <w:rsid w:val="009A359C"/>
    <w:rsid w:val="009E055C"/>
    <w:rsid w:val="009E17FC"/>
    <w:rsid w:val="009E1CE6"/>
    <w:rsid w:val="009F2AC2"/>
    <w:rsid w:val="00A74F6F"/>
    <w:rsid w:val="00AA0935"/>
    <w:rsid w:val="00AD7557"/>
    <w:rsid w:val="00AE3C91"/>
    <w:rsid w:val="00AF0C29"/>
    <w:rsid w:val="00AF58AA"/>
    <w:rsid w:val="00B23CCC"/>
    <w:rsid w:val="00B466CF"/>
    <w:rsid w:val="00B50C5D"/>
    <w:rsid w:val="00B51253"/>
    <w:rsid w:val="00B525CC"/>
    <w:rsid w:val="00B83259"/>
    <w:rsid w:val="00BD0442"/>
    <w:rsid w:val="00BE4837"/>
    <w:rsid w:val="00C251D6"/>
    <w:rsid w:val="00C3762C"/>
    <w:rsid w:val="00C55112"/>
    <w:rsid w:val="00C6580B"/>
    <w:rsid w:val="00D05924"/>
    <w:rsid w:val="00D1755E"/>
    <w:rsid w:val="00D20B58"/>
    <w:rsid w:val="00D32DB5"/>
    <w:rsid w:val="00D404F2"/>
    <w:rsid w:val="00D51D65"/>
    <w:rsid w:val="00E0538A"/>
    <w:rsid w:val="00E607E6"/>
    <w:rsid w:val="00E63F65"/>
    <w:rsid w:val="00E94FB1"/>
    <w:rsid w:val="00EB05A0"/>
    <w:rsid w:val="00EB6F00"/>
    <w:rsid w:val="00FF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33958"/>
  <w15:docId w15:val="{37714CFE-DDA5-49D1-8FA5-384208B8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E63F6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63F65"/>
  </w:style>
  <w:style w:type="character" w:styleId="Rimandonotaapidipagina">
    <w:name w:val="footnote reference"/>
    <w:basedOn w:val="Carpredefinitoparagrafo"/>
    <w:rsid w:val="00E63F65"/>
    <w:rPr>
      <w:vertAlign w:val="superscript"/>
    </w:rPr>
  </w:style>
  <w:style w:type="character" w:styleId="Collegamentoipertestuale">
    <w:name w:val="Hyperlink"/>
    <w:basedOn w:val="Carpredefinitoparagrafo"/>
    <w:rsid w:val="00E63F6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5F37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F373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F58AA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861A44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EB6F00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3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4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francesco-midiri/lezioni-di-legislazione-scolastica-9791259765956-72299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rancesco.midiri@unicatt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936F1-EBBE-4D47-922A-015C17798C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16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2003-03-27T10:42:00Z</cp:lastPrinted>
  <dcterms:created xsi:type="dcterms:W3CDTF">2026-09-25T09:47:00Z</dcterms:created>
  <dcterms:modified xsi:type="dcterms:W3CDTF">2026-09-28T13:33:00Z</dcterms:modified>
</cp:coreProperties>
</file>