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E543F" w14:textId="77777777" w:rsidR="002B2536" w:rsidRPr="000F434B" w:rsidRDefault="002B2536" w:rsidP="002B2536">
      <w:pPr>
        <w:tabs>
          <w:tab w:val="clear" w:pos="284"/>
        </w:tabs>
        <w:spacing w:before="480"/>
        <w:ind w:left="284" w:hanging="284"/>
        <w:outlineLvl w:val="0"/>
        <w:rPr>
          <w:rFonts w:ascii="Times" w:hAnsi="Times"/>
          <w:b/>
          <w:noProof/>
          <w:szCs w:val="20"/>
        </w:rPr>
      </w:pPr>
      <w:r w:rsidRPr="000F434B">
        <w:rPr>
          <w:rFonts w:ascii="Times" w:hAnsi="Times"/>
          <w:b/>
          <w:noProof/>
          <w:szCs w:val="20"/>
        </w:rPr>
        <w:t>Politiche per</w:t>
      </w:r>
      <w:r>
        <w:rPr>
          <w:rFonts w:ascii="Times" w:hAnsi="Times"/>
          <w:b/>
          <w:noProof/>
          <w:szCs w:val="20"/>
        </w:rPr>
        <w:t xml:space="preserve"> il</w:t>
      </w:r>
      <w:r w:rsidRPr="000F434B">
        <w:rPr>
          <w:rFonts w:ascii="Times" w:hAnsi="Times"/>
          <w:b/>
          <w:noProof/>
          <w:szCs w:val="20"/>
        </w:rPr>
        <w:t xml:space="preserve"> capitale umano:</w:t>
      </w:r>
      <w:r>
        <w:rPr>
          <w:rFonts w:ascii="Times" w:hAnsi="Times"/>
          <w:b/>
          <w:noProof/>
          <w:szCs w:val="20"/>
        </w:rPr>
        <w:t xml:space="preserve"> </w:t>
      </w:r>
      <w:r w:rsidRPr="000F434B">
        <w:rPr>
          <w:rFonts w:ascii="Times" w:hAnsi="Times"/>
          <w:b/>
          <w:noProof/>
          <w:szCs w:val="20"/>
        </w:rPr>
        <w:t xml:space="preserve">demografia, istruzione, lavoro </w:t>
      </w:r>
    </w:p>
    <w:p w14:paraId="4C62D4B8" w14:textId="06EF3F3A" w:rsidR="002B2536" w:rsidRPr="000E2649" w:rsidRDefault="002B2536" w:rsidP="002B2536">
      <w:pPr>
        <w:tabs>
          <w:tab w:val="clear" w:pos="284"/>
        </w:tabs>
        <w:jc w:val="left"/>
        <w:outlineLvl w:val="1"/>
        <w:rPr>
          <w:rFonts w:ascii="Times" w:hAnsi="Times"/>
          <w:smallCaps/>
          <w:noProof/>
          <w:sz w:val="18"/>
          <w:szCs w:val="20"/>
        </w:rPr>
      </w:pPr>
      <w:r w:rsidRPr="000F434B">
        <w:rPr>
          <w:rFonts w:ascii="Times" w:hAnsi="Times"/>
          <w:smallCaps/>
          <w:noProof/>
          <w:sz w:val="18"/>
          <w:szCs w:val="20"/>
        </w:rPr>
        <w:t>Prof. Mario Nosvelli; Prof.</w:t>
      </w:r>
      <w:r w:rsidR="00DC6908">
        <w:rPr>
          <w:rFonts w:ascii="Times" w:hAnsi="Times"/>
          <w:smallCaps/>
          <w:noProof/>
          <w:sz w:val="18"/>
          <w:szCs w:val="20"/>
        </w:rPr>
        <w:t>ssa</w:t>
      </w:r>
      <w:r w:rsidRPr="000F434B">
        <w:rPr>
          <w:rFonts w:ascii="Times" w:hAnsi="Times"/>
          <w:smallCaps/>
          <w:noProof/>
          <w:sz w:val="18"/>
          <w:szCs w:val="20"/>
        </w:rPr>
        <w:t xml:space="preserve"> Giulia Rivellini</w:t>
      </w:r>
      <w:r>
        <w:rPr>
          <w:rFonts w:ascii="Times" w:hAnsi="Times"/>
          <w:smallCaps/>
          <w:noProof/>
          <w:sz w:val="18"/>
          <w:szCs w:val="20"/>
        </w:rPr>
        <w:t>;</w:t>
      </w:r>
      <w:r w:rsidRPr="002F48FF">
        <w:rPr>
          <w:rFonts w:ascii="Times" w:hAnsi="Times"/>
          <w:smallCaps/>
          <w:noProof/>
          <w:sz w:val="18"/>
          <w:szCs w:val="20"/>
        </w:rPr>
        <w:t xml:space="preserve"> </w:t>
      </w:r>
      <w:r w:rsidRPr="000F434B">
        <w:rPr>
          <w:rFonts w:ascii="Times" w:hAnsi="Times"/>
          <w:smallCaps/>
          <w:noProof/>
          <w:sz w:val="18"/>
          <w:szCs w:val="20"/>
        </w:rPr>
        <w:t>Prof.</w:t>
      </w:r>
      <w:r w:rsidR="00DC6908">
        <w:rPr>
          <w:rFonts w:ascii="Times" w:hAnsi="Times"/>
          <w:smallCaps/>
          <w:noProof/>
          <w:sz w:val="18"/>
          <w:szCs w:val="20"/>
        </w:rPr>
        <w:t>ssa</w:t>
      </w:r>
      <w:r w:rsidRPr="000F434B">
        <w:rPr>
          <w:rFonts w:ascii="Times" w:hAnsi="Times"/>
          <w:smallCaps/>
          <w:noProof/>
          <w:sz w:val="18"/>
          <w:szCs w:val="20"/>
        </w:rPr>
        <w:t xml:space="preserve"> </w:t>
      </w:r>
      <w:r w:rsidR="00687391">
        <w:rPr>
          <w:rFonts w:ascii="Times" w:hAnsi="Times"/>
          <w:smallCaps/>
          <w:noProof/>
          <w:sz w:val="18"/>
          <w:szCs w:val="20"/>
        </w:rPr>
        <w:t>Giulia Assirelli</w:t>
      </w:r>
    </w:p>
    <w:p w14:paraId="06877CE6" w14:textId="77777777" w:rsidR="002D5E17" w:rsidRDefault="002B2536" w:rsidP="002B2536">
      <w:pPr>
        <w:spacing w:before="240" w:after="120"/>
        <w:rPr>
          <w:b/>
          <w:sz w:val="18"/>
        </w:rPr>
      </w:pPr>
      <w:r>
        <w:rPr>
          <w:b/>
          <w:i/>
          <w:sz w:val="18"/>
        </w:rPr>
        <w:t>OBIETTIVO DEL CORSO E RISULTATI DI APPRENDIMENTO ATTESI</w:t>
      </w:r>
    </w:p>
    <w:p w14:paraId="16CF462B" w14:textId="3BC99501" w:rsidR="002B2536" w:rsidRPr="003E3BB3" w:rsidRDefault="002B2536" w:rsidP="002B2536">
      <w:pPr>
        <w:tabs>
          <w:tab w:val="clear" w:pos="284"/>
        </w:tabs>
        <w:rPr>
          <w:rFonts w:eastAsia="MS Mincho"/>
        </w:rPr>
      </w:pPr>
      <w:r w:rsidRPr="00E97267">
        <w:rPr>
          <w:rFonts w:eastAsia="MS Mincho"/>
        </w:rPr>
        <w:t xml:space="preserve">L’insegnamento si propone di fornire concetti, strumenti e modelli teorici per l’analisi delle politiche inerenti </w:t>
      </w:r>
      <w:r w:rsidR="00D201D3" w:rsidRPr="00E97267">
        <w:rPr>
          <w:rFonts w:eastAsia="MS Mincho"/>
        </w:rPr>
        <w:t>alla</w:t>
      </w:r>
      <w:r w:rsidRPr="00E97267">
        <w:rPr>
          <w:rFonts w:eastAsia="MS Mincho"/>
        </w:rPr>
        <w:t xml:space="preserve"> valorizzazione del capitale umano in un’ottica di miglioramento del benessere di una popolazione. Si persegue tale obiettivo seguendo tre approcci disciplinar</w:t>
      </w:r>
      <w:r w:rsidRPr="003E3BB3">
        <w:rPr>
          <w:rFonts w:eastAsia="MS Mincho"/>
        </w:rPr>
        <w:t>i: 1) demografico</w:t>
      </w:r>
      <w:r w:rsidR="00DD2F14">
        <w:rPr>
          <w:rFonts w:eastAsia="MS Mincho"/>
        </w:rPr>
        <w:t>-</w:t>
      </w:r>
      <w:r w:rsidRPr="003E3BB3">
        <w:rPr>
          <w:rFonts w:eastAsia="MS Mincho"/>
        </w:rPr>
        <w:t>statistico; 2) economico</w:t>
      </w:r>
      <w:r w:rsidR="00C25A9A" w:rsidRPr="003E3BB3">
        <w:rPr>
          <w:rFonts w:eastAsia="MS Mincho"/>
        </w:rPr>
        <w:t>-lavoristico</w:t>
      </w:r>
      <w:r w:rsidRPr="003E3BB3">
        <w:rPr>
          <w:rFonts w:eastAsia="MS Mincho"/>
        </w:rPr>
        <w:t>; 3) sociologico.</w:t>
      </w:r>
    </w:p>
    <w:p w14:paraId="28C3A575" w14:textId="0D3F5A54" w:rsidR="002B2536" w:rsidRPr="00E97267" w:rsidRDefault="002B2536" w:rsidP="002B2536">
      <w:pPr>
        <w:tabs>
          <w:tab w:val="clear" w:pos="284"/>
        </w:tabs>
        <w:rPr>
          <w:rFonts w:eastAsia="MS Mincho"/>
        </w:rPr>
      </w:pPr>
      <w:r w:rsidRPr="68A44E38">
        <w:rPr>
          <w:rFonts w:eastAsia="MS Mincho"/>
        </w:rPr>
        <w:t>I tre approcci mostrano molti aspetti di interazione nelle tematiche trattate e</w:t>
      </w:r>
      <w:r w:rsidR="0058789E" w:rsidRPr="68A44E38">
        <w:rPr>
          <w:rFonts w:eastAsia="MS Mincho"/>
        </w:rPr>
        <w:t xml:space="preserve"> di</w:t>
      </w:r>
      <w:r w:rsidRPr="68A44E38">
        <w:rPr>
          <w:rFonts w:eastAsia="MS Mincho"/>
        </w:rPr>
        <w:t xml:space="preserve"> </w:t>
      </w:r>
      <w:r w:rsidR="00D201D3" w:rsidRPr="68A44E38">
        <w:rPr>
          <w:rFonts w:eastAsia="MS Mincho"/>
        </w:rPr>
        <w:t>complementarità</w:t>
      </w:r>
      <w:r w:rsidRPr="68A44E38">
        <w:rPr>
          <w:rFonts w:eastAsia="MS Mincho"/>
        </w:rPr>
        <w:t xml:space="preserve"> nelle loro interpretazioni</w:t>
      </w:r>
      <w:r w:rsidR="0058789E" w:rsidRPr="68A44E38">
        <w:rPr>
          <w:rFonts w:eastAsia="MS Mincho"/>
        </w:rPr>
        <w:t xml:space="preserve">, mentre sul piano didattico apportano specificità proprie delle materie di riferimento. </w:t>
      </w:r>
      <w:r w:rsidRPr="68A44E38">
        <w:rPr>
          <w:rFonts w:eastAsia="MS Mincho"/>
        </w:rPr>
        <w:t>La multidisciplinarità del corso è il suo tratto distintivo e il valore aggiunto fornito agli studenti.</w:t>
      </w:r>
    </w:p>
    <w:p w14:paraId="74AF3811" w14:textId="77777777" w:rsidR="002B2536" w:rsidRPr="00E97267" w:rsidRDefault="002B2536" w:rsidP="002B2536">
      <w:pPr>
        <w:tabs>
          <w:tab w:val="clear" w:pos="284"/>
        </w:tabs>
        <w:spacing w:before="120"/>
        <w:rPr>
          <w:rFonts w:eastAsia="MS Mincho"/>
        </w:rPr>
      </w:pPr>
      <w:r w:rsidRPr="00E97267">
        <w:rPr>
          <w:rFonts w:eastAsia="MS Mincho"/>
        </w:rPr>
        <w:t>Ri</w:t>
      </w:r>
      <w:r>
        <w:rPr>
          <w:rFonts w:eastAsia="MS Mincho"/>
        </w:rPr>
        <w:t>sultati di apprendimento attesi</w:t>
      </w:r>
    </w:p>
    <w:p w14:paraId="0106D7B8" w14:textId="77777777" w:rsidR="002B2536" w:rsidRPr="00E97267" w:rsidRDefault="002B2536" w:rsidP="002B2536">
      <w:pPr>
        <w:pStyle w:val="Paragrafoelenco"/>
        <w:numPr>
          <w:ilvl w:val="0"/>
          <w:numId w:val="2"/>
        </w:numPr>
        <w:tabs>
          <w:tab w:val="clear" w:pos="284"/>
        </w:tabs>
        <w:ind w:left="284" w:hanging="284"/>
        <w:rPr>
          <w:rFonts w:eastAsia="MS Mincho"/>
          <w:i/>
        </w:rPr>
      </w:pPr>
      <w:r w:rsidRPr="00E97267">
        <w:rPr>
          <w:rFonts w:eastAsia="MS Mincho"/>
          <w:i/>
        </w:rPr>
        <w:t>Conoscenza e comprensione</w:t>
      </w:r>
    </w:p>
    <w:p w14:paraId="7E8E64EA" w14:textId="77777777" w:rsidR="002B2536" w:rsidRPr="00E97267" w:rsidRDefault="002B2536" w:rsidP="002B2536">
      <w:pPr>
        <w:spacing w:line="240" w:lineRule="auto"/>
        <w:rPr>
          <w:szCs w:val="20"/>
        </w:rPr>
      </w:pPr>
      <w:r w:rsidRPr="00E97267">
        <w:rPr>
          <w:szCs w:val="20"/>
        </w:rPr>
        <w:t>Al termine dell’insegnamento, lo studente sarà in grado di:</w:t>
      </w:r>
    </w:p>
    <w:p w14:paraId="37C25241" w14:textId="33614BA3" w:rsidR="002B2536" w:rsidRPr="002B2536" w:rsidRDefault="002B2536" w:rsidP="002B2536">
      <w:pPr>
        <w:pStyle w:val="Paragrafoelenco"/>
        <w:numPr>
          <w:ilvl w:val="0"/>
          <w:numId w:val="4"/>
        </w:numPr>
        <w:spacing w:line="240" w:lineRule="auto"/>
        <w:ind w:left="284" w:hanging="284"/>
        <w:rPr>
          <w:szCs w:val="20"/>
        </w:rPr>
      </w:pPr>
      <w:r w:rsidRPr="002B2536">
        <w:rPr>
          <w:szCs w:val="20"/>
        </w:rPr>
        <w:t xml:space="preserve">Dal punto di vista demografico-statistico, conoscere i fondamenti dell’analisi demografica utili a collocare una popolazione in una dimensione spaziale e temporale. Identificare alcuni dei più recenti fenomeni demografici connessi all’evoluzione del benessere e del capitale umano di una popolazione. Orientarsi nel panorama della produzione statistica nazionale per ritrovare banche dati sui temi del corso. </w:t>
      </w:r>
    </w:p>
    <w:p w14:paraId="34DA668C" w14:textId="571F96C9" w:rsidR="002B2536" w:rsidRPr="00CC4942" w:rsidRDefault="00E872C3" w:rsidP="00E872C3">
      <w:pPr>
        <w:pStyle w:val="Paragrafoelenco"/>
        <w:numPr>
          <w:ilvl w:val="0"/>
          <w:numId w:val="4"/>
        </w:numPr>
        <w:spacing w:line="240" w:lineRule="auto"/>
        <w:ind w:left="284" w:hanging="284"/>
        <w:rPr>
          <w:szCs w:val="20"/>
        </w:rPr>
      </w:pPr>
      <w:r w:rsidRPr="00E97267">
        <w:rPr>
          <w:szCs w:val="20"/>
        </w:rPr>
        <w:t>Dal punto di vista economico</w:t>
      </w:r>
      <w:r>
        <w:rPr>
          <w:szCs w:val="20"/>
        </w:rPr>
        <w:t>-lavoristico</w:t>
      </w:r>
      <w:r w:rsidRPr="00E97267">
        <w:rPr>
          <w:szCs w:val="20"/>
        </w:rPr>
        <w:t xml:space="preserve"> conoscere i lineamenti dell’analisi economica del capitale umano e le logiche economiche di fondo delle scelte di istruzione e formazione sia in ambito micro che macro. </w:t>
      </w:r>
      <w:r>
        <w:rPr>
          <w:szCs w:val="20"/>
        </w:rPr>
        <w:t>Acquisire la capacità di analizzare</w:t>
      </w:r>
      <w:r w:rsidRPr="00E97267">
        <w:rPr>
          <w:szCs w:val="20"/>
        </w:rPr>
        <w:t xml:space="preserve"> ed interpretare </w:t>
      </w:r>
      <w:r>
        <w:rPr>
          <w:szCs w:val="20"/>
        </w:rPr>
        <w:t xml:space="preserve">sia </w:t>
      </w:r>
      <w:r w:rsidRPr="00E97267">
        <w:rPr>
          <w:szCs w:val="20"/>
        </w:rPr>
        <w:t xml:space="preserve">l’architettura istituzionale in cui si </w:t>
      </w:r>
      <w:r>
        <w:rPr>
          <w:szCs w:val="20"/>
        </w:rPr>
        <w:t>sviluppano</w:t>
      </w:r>
      <w:r w:rsidRPr="00E97267">
        <w:rPr>
          <w:szCs w:val="20"/>
        </w:rPr>
        <w:t xml:space="preserve"> le politiche </w:t>
      </w:r>
      <w:r>
        <w:rPr>
          <w:szCs w:val="20"/>
        </w:rPr>
        <w:t>sia le</w:t>
      </w:r>
      <w:r w:rsidRPr="00E97267">
        <w:rPr>
          <w:szCs w:val="20"/>
        </w:rPr>
        <w:t xml:space="preserve"> diverse criticità </w:t>
      </w:r>
      <w:r>
        <w:rPr>
          <w:szCs w:val="20"/>
        </w:rPr>
        <w:t>su cui le politiche stesse possono intervenire per migliorare la qualità del lavoro e favorire l’incontro tra domanda e offerta</w:t>
      </w:r>
      <w:r w:rsidR="002B2536" w:rsidRPr="00CC4942">
        <w:rPr>
          <w:szCs w:val="20"/>
        </w:rPr>
        <w:t>.</w:t>
      </w:r>
    </w:p>
    <w:p w14:paraId="02061D9E" w14:textId="1EABD56B" w:rsidR="001450F6" w:rsidRPr="001450F6" w:rsidRDefault="001450F6" w:rsidP="001450F6">
      <w:pPr>
        <w:pStyle w:val="Paragrafoelenco"/>
        <w:numPr>
          <w:ilvl w:val="0"/>
          <w:numId w:val="4"/>
        </w:numPr>
        <w:tabs>
          <w:tab w:val="clear" w:pos="284"/>
        </w:tabs>
        <w:spacing w:line="240" w:lineRule="auto"/>
        <w:ind w:left="284" w:hanging="284"/>
        <w:rPr>
          <w:szCs w:val="20"/>
        </w:rPr>
      </w:pPr>
      <w:r w:rsidRPr="001450F6">
        <w:rPr>
          <w:szCs w:val="20"/>
        </w:rPr>
        <w:t>Dal punto</w:t>
      </w:r>
      <w:r w:rsidR="002B2536" w:rsidRPr="001450F6">
        <w:rPr>
          <w:szCs w:val="20"/>
        </w:rPr>
        <w:t xml:space="preserve"> di vista sociologico, conoscere concetti e strumenti per l’analisi delle condizioni sociali in cui si sviluppano le politiche di istruzione/formazione; spiegare, comprendere e interpretare le disuguaglianze in campo formativo, attraverso la lettura critica di specifici fenomeni </w:t>
      </w:r>
      <w:r w:rsidR="00D74E10" w:rsidRPr="001450F6">
        <w:rPr>
          <w:szCs w:val="20"/>
        </w:rPr>
        <w:t xml:space="preserve">e aspetti </w:t>
      </w:r>
      <w:r w:rsidR="002B2536" w:rsidRPr="001450F6">
        <w:rPr>
          <w:szCs w:val="20"/>
        </w:rPr>
        <w:t>che impattano sulle politiche formative</w:t>
      </w:r>
      <w:r w:rsidRPr="001450F6">
        <w:rPr>
          <w:szCs w:val="20"/>
        </w:rPr>
        <w:t>.</w:t>
      </w:r>
    </w:p>
    <w:p w14:paraId="537DD584" w14:textId="77777777" w:rsidR="002B2536" w:rsidRPr="001450F6" w:rsidRDefault="002B2536" w:rsidP="001450F6">
      <w:pPr>
        <w:pStyle w:val="Paragrafoelenco"/>
        <w:numPr>
          <w:ilvl w:val="0"/>
          <w:numId w:val="2"/>
        </w:numPr>
        <w:tabs>
          <w:tab w:val="clear" w:pos="284"/>
        </w:tabs>
        <w:spacing w:line="240" w:lineRule="auto"/>
        <w:ind w:left="284" w:hanging="284"/>
        <w:rPr>
          <w:rFonts w:eastAsia="MS Mincho"/>
          <w:i/>
          <w:iCs/>
        </w:rPr>
      </w:pPr>
      <w:r w:rsidRPr="001450F6">
        <w:rPr>
          <w:rFonts w:eastAsia="MS Mincho"/>
          <w:i/>
          <w:iCs/>
        </w:rPr>
        <w:t>Capacità di applicare conoscenza e comprensione</w:t>
      </w:r>
    </w:p>
    <w:p w14:paraId="1D7510A8" w14:textId="77777777" w:rsidR="002B2536" w:rsidRPr="002B2536" w:rsidRDefault="002B2536" w:rsidP="002B2536">
      <w:pPr>
        <w:pStyle w:val="Paragrafoelenco"/>
        <w:numPr>
          <w:ilvl w:val="0"/>
          <w:numId w:val="4"/>
        </w:numPr>
        <w:spacing w:line="240" w:lineRule="auto"/>
        <w:ind w:left="284" w:hanging="284"/>
        <w:rPr>
          <w:szCs w:val="20"/>
        </w:rPr>
      </w:pPr>
      <w:r w:rsidRPr="001450F6">
        <w:rPr>
          <w:szCs w:val="20"/>
        </w:rPr>
        <w:t>Con riferimento all’approccio demografico-statistico, al termine dell’insegnamento lo studente saprà analizzare la dinamica e la struttura di una</w:t>
      </w:r>
      <w:r w:rsidRPr="002B2536">
        <w:rPr>
          <w:szCs w:val="20"/>
        </w:rPr>
        <w:t xml:space="preserve"> popolazione di individui; identificare le dimensioni micro e macro nell’analisi dei comportamenti; associare alcuni eventi demografici alle variazioni di </w:t>
      </w:r>
      <w:r w:rsidRPr="002B2536">
        <w:rPr>
          <w:szCs w:val="20"/>
        </w:rPr>
        <w:lastRenderedPageBreak/>
        <w:t>benessere e di capitale umano; a</w:t>
      </w:r>
      <w:r w:rsidRPr="00E97267">
        <w:rPr>
          <w:szCs w:val="20"/>
        </w:rPr>
        <w:t xml:space="preserve">ccedere, consultare ed </w:t>
      </w:r>
      <w:r w:rsidRPr="002B2536">
        <w:rPr>
          <w:szCs w:val="20"/>
        </w:rPr>
        <w:t xml:space="preserve">estrarre informazioni da banche dati ufficiali; interpretare grafici e tabelle costruiti in autonomia </w:t>
      </w:r>
      <w:r w:rsidR="007B5B9A">
        <w:rPr>
          <w:szCs w:val="20"/>
        </w:rPr>
        <w:t>e/</w:t>
      </w:r>
      <w:r w:rsidRPr="002B2536">
        <w:rPr>
          <w:szCs w:val="20"/>
        </w:rPr>
        <w:t xml:space="preserve">o prodotte da altri. </w:t>
      </w:r>
    </w:p>
    <w:p w14:paraId="2F0CBF7E" w14:textId="48714D56" w:rsidR="002B2536" w:rsidRPr="003E3BB3" w:rsidRDefault="002B2536" w:rsidP="002B2536">
      <w:pPr>
        <w:pStyle w:val="Paragrafoelenco"/>
        <w:numPr>
          <w:ilvl w:val="0"/>
          <w:numId w:val="4"/>
        </w:numPr>
        <w:spacing w:line="240" w:lineRule="auto"/>
        <w:ind w:left="284" w:hanging="284"/>
        <w:rPr>
          <w:szCs w:val="20"/>
        </w:rPr>
      </w:pPr>
      <w:r w:rsidRPr="00E97267">
        <w:rPr>
          <w:szCs w:val="20"/>
        </w:rPr>
        <w:t xml:space="preserve">La consapevolezza nell’individuazione degli obiettivi nel mercato del lavoro dovrà essere associata alla comprensione sia delle potenzialità delle interazioni tra diversi strumenti di policy che dei vincoli che si frappongono alla loro </w:t>
      </w:r>
      <w:r w:rsidRPr="001450F6">
        <w:rPr>
          <w:szCs w:val="20"/>
        </w:rPr>
        <w:t>realizzazione</w:t>
      </w:r>
      <w:r w:rsidR="001450F6">
        <w:rPr>
          <w:szCs w:val="20"/>
        </w:rPr>
        <w:t xml:space="preserve">. </w:t>
      </w:r>
      <w:r w:rsidR="00301912" w:rsidRPr="001450F6">
        <w:t>La comparazione tra nazioni e tra realtà imprenditoriali specifiche</w:t>
      </w:r>
      <w:r w:rsidR="00301912" w:rsidRPr="001C09E6">
        <w:t xml:space="preserve"> mira a stimolare</w:t>
      </w:r>
      <w:r w:rsidR="00301912">
        <w:t xml:space="preserve"> la capacità di analisi e valutazione delle alternative nella politica del capitale umano.</w:t>
      </w:r>
      <w:r w:rsidR="00301912" w:rsidRPr="003E3BB3">
        <w:rPr>
          <w:szCs w:val="20"/>
        </w:rPr>
        <w:t xml:space="preserve"> </w:t>
      </w:r>
      <w:r w:rsidRPr="003E3BB3">
        <w:rPr>
          <w:szCs w:val="20"/>
        </w:rPr>
        <w:t xml:space="preserve">mira a stimolare la </w:t>
      </w:r>
      <w:r w:rsidR="00883F09" w:rsidRPr="003E3BB3">
        <w:rPr>
          <w:szCs w:val="20"/>
        </w:rPr>
        <w:t xml:space="preserve">capacità </w:t>
      </w:r>
      <w:r w:rsidRPr="003E3BB3">
        <w:rPr>
          <w:szCs w:val="20"/>
        </w:rPr>
        <w:t xml:space="preserve">di analisi e di </w:t>
      </w:r>
      <w:r w:rsidR="00883F09" w:rsidRPr="003E3BB3">
        <w:rPr>
          <w:szCs w:val="20"/>
        </w:rPr>
        <w:t>valutazione delle alternative di politica del capitale umano</w:t>
      </w:r>
      <w:r w:rsidRPr="003E3BB3">
        <w:rPr>
          <w:szCs w:val="20"/>
        </w:rPr>
        <w:t xml:space="preserve">. </w:t>
      </w:r>
    </w:p>
    <w:p w14:paraId="171B2309" w14:textId="0157E2BD" w:rsidR="002B2536" w:rsidRPr="003E3BB3" w:rsidRDefault="002B2536" w:rsidP="002B2536">
      <w:pPr>
        <w:pStyle w:val="Paragrafoelenco"/>
        <w:numPr>
          <w:ilvl w:val="0"/>
          <w:numId w:val="4"/>
        </w:numPr>
        <w:spacing w:line="240" w:lineRule="auto"/>
        <w:ind w:left="284" w:hanging="284"/>
        <w:rPr>
          <w:szCs w:val="20"/>
        </w:rPr>
      </w:pPr>
      <w:r w:rsidRPr="00E97267">
        <w:rPr>
          <w:szCs w:val="20"/>
        </w:rPr>
        <w:t xml:space="preserve">Lo studente sarà in grado di utilizzare il contributo teorico, metodologico ed empirico della sociologia per lo sviluppo di un’adeguata competenza professionale nel disegno e nella </w:t>
      </w:r>
      <w:r w:rsidRPr="003E3BB3">
        <w:rPr>
          <w:szCs w:val="20"/>
        </w:rPr>
        <w:t>progettazione di politiche in ambito formativo per le pari opportunità,</w:t>
      </w:r>
      <w:r w:rsidR="001450F6">
        <w:rPr>
          <w:szCs w:val="20"/>
        </w:rPr>
        <w:t xml:space="preserve"> </w:t>
      </w:r>
      <w:r w:rsidRPr="003E3BB3">
        <w:rPr>
          <w:szCs w:val="20"/>
        </w:rPr>
        <w:t xml:space="preserve">per </w:t>
      </w:r>
      <w:r w:rsidR="00D74E10" w:rsidRPr="003E3BB3">
        <w:rPr>
          <w:szCs w:val="20"/>
        </w:rPr>
        <w:t>l’inclusione scolastica</w:t>
      </w:r>
      <w:r w:rsidRPr="003E3BB3">
        <w:rPr>
          <w:szCs w:val="20"/>
        </w:rPr>
        <w:t xml:space="preserve"> di studenti</w:t>
      </w:r>
      <w:r w:rsidR="008B75D5">
        <w:rPr>
          <w:szCs w:val="20"/>
        </w:rPr>
        <w:t xml:space="preserve"> svantaggiati</w:t>
      </w:r>
      <w:r w:rsidRPr="003E3BB3">
        <w:rPr>
          <w:szCs w:val="20"/>
        </w:rPr>
        <w:t xml:space="preserve">. </w:t>
      </w:r>
    </w:p>
    <w:p w14:paraId="071BD715" w14:textId="77777777" w:rsidR="002B2536" w:rsidRDefault="002B2536" w:rsidP="002B2536">
      <w:pPr>
        <w:spacing w:before="240" w:after="120"/>
        <w:rPr>
          <w:b/>
          <w:sz w:val="18"/>
        </w:rPr>
      </w:pPr>
      <w:r>
        <w:rPr>
          <w:b/>
          <w:i/>
          <w:sz w:val="18"/>
        </w:rPr>
        <w:t>PROGRAMMA DEL CORSO</w:t>
      </w:r>
    </w:p>
    <w:p w14:paraId="5216E6B1" w14:textId="77777777" w:rsidR="002B2536" w:rsidRPr="00E97267" w:rsidRDefault="002B2536" w:rsidP="002B2536">
      <w:pPr>
        <w:tabs>
          <w:tab w:val="clear" w:pos="284"/>
        </w:tabs>
        <w:ind w:left="284" w:hanging="284"/>
        <w:rPr>
          <w:rFonts w:eastAsia="MS Mincho"/>
        </w:rPr>
      </w:pPr>
      <w:r w:rsidRPr="00E97267">
        <w:rPr>
          <w:rFonts w:eastAsia="MS Mincho"/>
        </w:rPr>
        <w:t>I.</w:t>
      </w:r>
      <w:r w:rsidRPr="00E97267">
        <w:rPr>
          <w:rFonts w:eastAsia="MS Mincho"/>
        </w:rPr>
        <w:tab/>
      </w:r>
      <w:r w:rsidRPr="00E97267">
        <w:rPr>
          <w:rFonts w:eastAsia="MS Mincho"/>
          <w:i/>
        </w:rPr>
        <w:t>Aspetti introduttivi</w:t>
      </w:r>
      <w:r w:rsidRPr="00E97267">
        <w:rPr>
          <w:rFonts w:eastAsia="MS Mincho"/>
        </w:rPr>
        <w:t xml:space="preserve"> </w:t>
      </w:r>
    </w:p>
    <w:p w14:paraId="539CF8A1" w14:textId="77777777" w:rsidR="002B2536" w:rsidRDefault="002B2536" w:rsidP="002B2536">
      <w:pPr>
        <w:numPr>
          <w:ilvl w:val="0"/>
          <w:numId w:val="3"/>
        </w:numPr>
        <w:tabs>
          <w:tab w:val="clear" w:pos="284"/>
        </w:tabs>
        <w:ind w:left="284" w:hanging="284"/>
        <w:rPr>
          <w:rFonts w:eastAsia="MS Mincho"/>
        </w:rPr>
      </w:pPr>
      <w:r w:rsidRPr="00E97267">
        <w:rPr>
          <w:rFonts w:eastAsia="MS Mincho"/>
        </w:rPr>
        <w:t>Nozioni e misura del capitale umano.</w:t>
      </w:r>
    </w:p>
    <w:p w14:paraId="22343F0B" w14:textId="7059F2C1" w:rsidR="001C09E6" w:rsidRPr="00E97267" w:rsidRDefault="001C09E6" w:rsidP="002B2536">
      <w:pPr>
        <w:numPr>
          <w:ilvl w:val="0"/>
          <w:numId w:val="3"/>
        </w:numPr>
        <w:tabs>
          <w:tab w:val="clear" w:pos="284"/>
        </w:tabs>
        <w:ind w:left="284" w:hanging="284"/>
        <w:rPr>
          <w:rFonts w:eastAsia="MS Mincho"/>
        </w:rPr>
      </w:pPr>
      <w:r>
        <w:rPr>
          <w:rFonts w:eastAsia="MS Mincho"/>
        </w:rPr>
        <w:t>Tre approcci per valutare le politiche: motivazioni e</w:t>
      </w:r>
      <w:r w:rsidR="00BB14BD">
        <w:rPr>
          <w:rFonts w:eastAsia="MS Mincho"/>
        </w:rPr>
        <w:t xml:space="preserve"> peculiarità.</w:t>
      </w:r>
    </w:p>
    <w:p w14:paraId="47FB1AA5" w14:textId="620842E2" w:rsidR="002B2536" w:rsidRPr="00E97267" w:rsidRDefault="002B2536" w:rsidP="002B2536">
      <w:pPr>
        <w:tabs>
          <w:tab w:val="clear" w:pos="284"/>
        </w:tabs>
        <w:spacing w:before="120"/>
        <w:ind w:left="284" w:hanging="284"/>
        <w:rPr>
          <w:rFonts w:eastAsia="MS Mincho"/>
          <w:i/>
        </w:rPr>
      </w:pPr>
      <w:r w:rsidRPr="00E97267">
        <w:rPr>
          <w:rFonts w:eastAsia="MS Mincho"/>
        </w:rPr>
        <w:t>II.</w:t>
      </w:r>
      <w:r w:rsidRPr="00E97267">
        <w:rPr>
          <w:rFonts w:eastAsia="MS Mincho"/>
        </w:rPr>
        <w:tab/>
      </w:r>
      <w:r w:rsidRPr="00E97267">
        <w:rPr>
          <w:rFonts w:eastAsia="MS Mincho"/>
          <w:i/>
        </w:rPr>
        <w:t xml:space="preserve">Cenni di </w:t>
      </w:r>
      <w:r w:rsidR="00E5447A">
        <w:rPr>
          <w:rFonts w:eastAsia="MS Mincho"/>
          <w:i/>
        </w:rPr>
        <w:t>demografia</w:t>
      </w:r>
      <w:r w:rsidRPr="00E97267">
        <w:rPr>
          <w:rFonts w:eastAsia="MS Mincho"/>
          <w:i/>
        </w:rPr>
        <w:t xml:space="preserve"> e relazioni</w:t>
      </w:r>
      <w:r w:rsidR="00E5447A">
        <w:rPr>
          <w:rFonts w:eastAsia="MS Mincho"/>
          <w:i/>
        </w:rPr>
        <w:t xml:space="preserve"> con il </w:t>
      </w:r>
      <w:r w:rsidRPr="00E97267">
        <w:rPr>
          <w:rFonts w:eastAsia="MS Mincho"/>
          <w:i/>
        </w:rPr>
        <w:t>capitale umano</w:t>
      </w:r>
      <w:r w:rsidRPr="00E97267">
        <w:rPr>
          <w:rFonts w:eastAsia="MS Mincho"/>
        </w:rPr>
        <w:t xml:space="preserve"> </w:t>
      </w:r>
    </w:p>
    <w:p w14:paraId="6A69C5BE" w14:textId="5316BBB8" w:rsidR="00A53A68" w:rsidRPr="00A53A68" w:rsidRDefault="00762706" w:rsidP="00A53A68">
      <w:pPr>
        <w:numPr>
          <w:ilvl w:val="0"/>
          <w:numId w:val="3"/>
        </w:numPr>
        <w:tabs>
          <w:tab w:val="clear" w:pos="284"/>
        </w:tabs>
        <w:ind w:left="284" w:hanging="284"/>
        <w:rPr>
          <w:rFonts w:eastAsia="MS Mincho"/>
        </w:rPr>
      </w:pPr>
      <w:r>
        <w:rPr>
          <w:rFonts w:eastAsia="MS Mincho"/>
        </w:rPr>
        <w:t>Demografia e capitale umano: perché affiancarli</w:t>
      </w:r>
      <w:r w:rsidR="000A6849">
        <w:rPr>
          <w:rFonts w:eastAsia="MS Mincho"/>
        </w:rPr>
        <w:t xml:space="preserve"> </w:t>
      </w:r>
    </w:p>
    <w:p w14:paraId="72073FD2" w14:textId="330F2884" w:rsidR="00A53A68" w:rsidRDefault="00A53A68" w:rsidP="002B2536">
      <w:pPr>
        <w:numPr>
          <w:ilvl w:val="0"/>
          <w:numId w:val="3"/>
        </w:numPr>
        <w:tabs>
          <w:tab w:val="clear" w:pos="284"/>
        </w:tabs>
        <w:ind w:left="284" w:hanging="284"/>
        <w:rPr>
          <w:rFonts w:eastAsia="MS Mincho"/>
        </w:rPr>
      </w:pPr>
      <w:r>
        <w:rPr>
          <w:rFonts w:eastAsia="MS Mincho"/>
        </w:rPr>
        <w:t>Dinamica e s</w:t>
      </w:r>
      <w:r w:rsidR="00D24BF2">
        <w:rPr>
          <w:rFonts w:eastAsia="MS Mincho"/>
        </w:rPr>
        <w:t>truttura per età</w:t>
      </w:r>
      <w:r>
        <w:rPr>
          <w:rFonts w:eastAsia="MS Mincho"/>
        </w:rPr>
        <w:t xml:space="preserve"> di una popolazione</w:t>
      </w:r>
    </w:p>
    <w:p w14:paraId="665A633A" w14:textId="03F6AA5F" w:rsidR="00D24BF2" w:rsidRDefault="00A53A68" w:rsidP="002B2536">
      <w:pPr>
        <w:numPr>
          <w:ilvl w:val="0"/>
          <w:numId w:val="3"/>
        </w:numPr>
        <w:tabs>
          <w:tab w:val="clear" w:pos="284"/>
        </w:tabs>
        <w:ind w:left="284" w:hanging="284"/>
        <w:rPr>
          <w:rFonts w:eastAsia="MS Mincho"/>
        </w:rPr>
      </w:pPr>
      <w:r>
        <w:rPr>
          <w:rFonts w:eastAsia="MS Mincho"/>
        </w:rPr>
        <w:t>Il</w:t>
      </w:r>
      <w:r w:rsidR="00D24BF2">
        <w:rPr>
          <w:rFonts w:eastAsia="MS Mincho"/>
        </w:rPr>
        <w:t xml:space="preserve"> “dividendo demografico”. </w:t>
      </w:r>
    </w:p>
    <w:p w14:paraId="40F60F2C" w14:textId="5726ED8A" w:rsidR="00ED3EDF" w:rsidRPr="004D5E9D" w:rsidRDefault="00984CA6" w:rsidP="008923B5">
      <w:pPr>
        <w:numPr>
          <w:ilvl w:val="0"/>
          <w:numId w:val="3"/>
        </w:numPr>
        <w:tabs>
          <w:tab w:val="clear" w:pos="284"/>
        </w:tabs>
        <w:ind w:left="284" w:hanging="284"/>
        <w:rPr>
          <w:rFonts w:eastAsia="MS Mincho"/>
        </w:rPr>
      </w:pPr>
      <w:r w:rsidRPr="004D5E9D">
        <w:rPr>
          <w:rFonts w:eastAsia="MS Mincho"/>
        </w:rPr>
        <w:t>C</w:t>
      </w:r>
      <w:r w:rsidR="00ED3EDF" w:rsidRPr="004D5E9D">
        <w:rPr>
          <w:rFonts w:eastAsia="MS Mincho"/>
        </w:rPr>
        <w:t>omportamenti riproduttivi</w:t>
      </w:r>
      <w:r w:rsidRPr="004D5E9D">
        <w:rPr>
          <w:rFonts w:eastAsia="MS Mincho"/>
        </w:rPr>
        <w:t xml:space="preserve">, benessere individuale e collettivo. </w:t>
      </w:r>
      <w:r w:rsidR="00285592">
        <w:rPr>
          <w:rFonts w:eastAsia="MS Mincho"/>
        </w:rPr>
        <w:t xml:space="preserve"> </w:t>
      </w:r>
    </w:p>
    <w:p w14:paraId="5DB8FDBF" w14:textId="78E4D25B" w:rsidR="002B2536" w:rsidRPr="004D5E9D" w:rsidRDefault="00984CA6" w:rsidP="002B2536">
      <w:pPr>
        <w:numPr>
          <w:ilvl w:val="0"/>
          <w:numId w:val="3"/>
        </w:numPr>
        <w:tabs>
          <w:tab w:val="clear" w:pos="284"/>
        </w:tabs>
        <w:ind w:left="284" w:hanging="284"/>
        <w:rPr>
          <w:rFonts w:eastAsia="MS Mincho"/>
        </w:rPr>
      </w:pPr>
      <w:r w:rsidRPr="004D5E9D">
        <w:rPr>
          <w:rFonts w:eastAsia="MS Mincho"/>
        </w:rPr>
        <w:t>Invecchiamento demografico, benessere individuale e collettivo.</w:t>
      </w:r>
      <w:r w:rsidR="00A53A68">
        <w:rPr>
          <w:rFonts w:eastAsia="MS Mincho"/>
        </w:rPr>
        <w:t xml:space="preserve">  </w:t>
      </w:r>
    </w:p>
    <w:p w14:paraId="03B0D091" w14:textId="5C8A4CE1" w:rsidR="00984CA6" w:rsidRPr="004D5E9D" w:rsidRDefault="00984CA6" w:rsidP="002B2536">
      <w:pPr>
        <w:numPr>
          <w:ilvl w:val="0"/>
          <w:numId w:val="3"/>
        </w:numPr>
        <w:tabs>
          <w:tab w:val="clear" w:pos="284"/>
        </w:tabs>
        <w:ind w:left="284" w:hanging="284"/>
        <w:rPr>
          <w:rFonts w:eastAsia="MS Mincho"/>
        </w:rPr>
      </w:pPr>
      <w:r w:rsidRPr="004D5E9D">
        <w:rPr>
          <w:rFonts w:eastAsia="MS Mincho"/>
        </w:rPr>
        <w:t>Migrazioni e capitale umano.</w:t>
      </w:r>
    </w:p>
    <w:p w14:paraId="0396A600" w14:textId="208DB19C" w:rsidR="007B6F25" w:rsidRDefault="00A53A68" w:rsidP="002B2536">
      <w:pPr>
        <w:numPr>
          <w:ilvl w:val="0"/>
          <w:numId w:val="3"/>
        </w:numPr>
        <w:tabs>
          <w:tab w:val="clear" w:pos="284"/>
        </w:tabs>
        <w:ind w:left="284" w:hanging="284"/>
        <w:rPr>
          <w:rFonts w:eastAsia="MS Mincho"/>
        </w:rPr>
      </w:pPr>
      <w:r>
        <w:rPr>
          <w:rFonts w:eastAsia="MS Mincho"/>
        </w:rPr>
        <w:t>C</w:t>
      </w:r>
      <w:r w:rsidR="00822766" w:rsidRPr="004D5E9D">
        <w:rPr>
          <w:rFonts w:eastAsia="MS Mincho"/>
        </w:rPr>
        <w:t xml:space="preserve">onsultazione </w:t>
      </w:r>
      <w:r w:rsidR="00285592">
        <w:rPr>
          <w:rFonts w:eastAsia="MS Mincho"/>
        </w:rPr>
        <w:t xml:space="preserve">e utilizzo </w:t>
      </w:r>
      <w:r w:rsidR="00822766" w:rsidRPr="004D5E9D">
        <w:rPr>
          <w:rFonts w:eastAsia="MS Mincho"/>
        </w:rPr>
        <w:t>d</w:t>
      </w:r>
      <w:r w:rsidR="007B6F25">
        <w:rPr>
          <w:rFonts w:eastAsia="MS Mincho"/>
        </w:rPr>
        <w:t>i banche dati e quadri informativi nazionali e internazionali</w:t>
      </w:r>
      <w:r w:rsidR="002B2536" w:rsidRPr="004D5E9D">
        <w:rPr>
          <w:rFonts w:eastAsia="MS Mincho"/>
        </w:rPr>
        <w:t xml:space="preserve">: </w:t>
      </w:r>
      <w:proofErr w:type="spellStart"/>
      <w:r w:rsidR="007B6F25">
        <w:rPr>
          <w:rFonts w:eastAsia="MS Mincho"/>
        </w:rPr>
        <w:t>IstatData</w:t>
      </w:r>
      <w:proofErr w:type="spellEnd"/>
      <w:r w:rsidR="007B6F25">
        <w:rPr>
          <w:rFonts w:eastAsia="MS Mincho"/>
        </w:rPr>
        <w:t xml:space="preserve">; </w:t>
      </w:r>
      <w:proofErr w:type="spellStart"/>
      <w:r w:rsidR="002B2536" w:rsidRPr="004D5E9D">
        <w:rPr>
          <w:rFonts w:eastAsia="MS Mincho"/>
        </w:rPr>
        <w:t>Bes</w:t>
      </w:r>
      <w:proofErr w:type="spellEnd"/>
      <w:r w:rsidR="00500BE2" w:rsidRPr="004D5E9D">
        <w:rPr>
          <w:rFonts w:eastAsia="MS Mincho"/>
        </w:rPr>
        <w:t xml:space="preserve">; </w:t>
      </w:r>
      <w:r w:rsidR="007B6F25">
        <w:rPr>
          <w:rFonts w:eastAsia="MS Mincho"/>
        </w:rPr>
        <w:t xml:space="preserve">Eurostat. </w:t>
      </w:r>
    </w:p>
    <w:p w14:paraId="527577B5" w14:textId="77777777" w:rsidR="002B2536" w:rsidRPr="00E97267" w:rsidRDefault="002B2536" w:rsidP="002B2536">
      <w:pPr>
        <w:tabs>
          <w:tab w:val="clear" w:pos="284"/>
        </w:tabs>
        <w:spacing w:before="120"/>
        <w:ind w:left="284" w:hanging="284"/>
        <w:rPr>
          <w:rFonts w:eastAsia="MS Mincho"/>
        </w:rPr>
      </w:pPr>
      <w:r w:rsidRPr="00E97267">
        <w:rPr>
          <w:rFonts w:eastAsia="MS Mincho"/>
        </w:rPr>
        <w:t>III.</w:t>
      </w:r>
      <w:r w:rsidRPr="00E97267">
        <w:rPr>
          <w:rFonts w:eastAsia="MS Mincho"/>
        </w:rPr>
        <w:tab/>
      </w:r>
      <w:r w:rsidRPr="00E97267">
        <w:rPr>
          <w:rFonts w:eastAsia="MS Mincho"/>
          <w:i/>
        </w:rPr>
        <w:t>Relazioni tra istruzione e capitale umano</w:t>
      </w:r>
    </w:p>
    <w:p w14:paraId="7F7E3F01" w14:textId="77777777" w:rsidR="002B2536" w:rsidRPr="00E97267" w:rsidRDefault="002B2536" w:rsidP="002B2536">
      <w:pPr>
        <w:numPr>
          <w:ilvl w:val="0"/>
          <w:numId w:val="3"/>
        </w:numPr>
        <w:tabs>
          <w:tab w:val="clear" w:pos="284"/>
        </w:tabs>
        <w:ind w:left="284" w:hanging="284"/>
        <w:rPr>
          <w:rFonts w:eastAsia="MS Mincho"/>
        </w:rPr>
      </w:pPr>
      <w:r w:rsidRPr="00E97267">
        <w:rPr>
          <w:rFonts w:eastAsia="MS Mincho"/>
        </w:rPr>
        <w:t>Politiche per l’istruzione/formazione dal punto di vista sociologico</w:t>
      </w:r>
      <w:r>
        <w:rPr>
          <w:rFonts w:eastAsia="MS Mincho"/>
        </w:rPr>
        <w:t>.</w:t>
      </w:r>
    </w:p>
    <w:p w14:paraId="24265204" w14:textId="77777777" w:rsidR="008B75D5" w:rsidRPr="00E97267" w:rsidRDefault="008B75D5" w:rsidP="008B75D5">
      <w:pPr>
        <w:numPr>
          <w:ilvl w:val="0"/>
          <w:numId w:val="3"/>
        </w:numPr>
        <w:tabs>
          <w:tab w:val="clear" w:pos="284"/>
        </w:tabs>
        <w:ind w:left="284" w:hanging="284"/>
        <w:rPr>
          <w:rFonts w:eastAsia="MS Mincho"/>
        </w:rPr>
      </w:pPr>
      <w:r w:rsidRPr="00E97267">
        <w:rPr>
          <w:rFonts w:eastAsia="MS Mincho"/>
        </w:rPr>
        <w:t>Il caso italiano nello scenario europeo</w:t>
      </w:r>
      <w:r>
        <w:rPr>
          <w:rFonts w:eastAsia="MS Mincho"/>
        </w:rPr>
        <w:t>.</w:t>
      </w:r>
    </w:p>
    <w:p w14:paraId="29440AEA" w14:textId="0E32080A" w:rsidR="002B2536" w:rsidRPr="00E97267" w:rsidRDefault="002B2536" w:rsidP="002B2536">
      <w:pPr>
        <w:numPr>
          <w:ilvl w:val="0"/>
          <w:numId w:val="3"/>
        </w:numPr>
        <w:tabs>
          <w:tab w:val="clear" w:pos="284"/>
        </w:tabs>
        <w:ind w:left="284" w:hanging="284"/>
        <w:rPr>
          <w:rFonts w:eastAsia="MS Mincho"/>
        </w:rPr>
      </w:pPr>
      <w:r w:rsidRPr="00E97267">
        <w:rPr>
          <w:rFonts w:eastAsia="MS Mincho"/>
        </w:rPr>
        <w:t>Istruzione</w:t>
      </w:r>
      <w:r w:rsidR="008B75D5">
        <w:rPr>
          <w:rFonts w:eastAsia="MS Mincho"/>
        </w:rPr>
        <w:t xml:space="preserve"> e</w:t>
      </w:r>
      <w:r w:rsidRPr="00E97267">
        <w:rPr>
          <w:rFonts w:eastAsia="MS Mincho"/>
        </w:rPr>
        <w:t xml:space="preserve"> disuguaglianze sociali</w:t>
      </w:r>
    </w:p>
    <w:p w14:paraId="3DF4E9EC" w14:textId="004AF703" w:rsidR="002B2536" w:rsidRPr="003E3BB3" w:rsidRDefault="00396E4A" w:rsidP="002B2536">
      <w:pPr>
        <w:numPr>
          <w:ilvl w:val="0"/>
          <w:numId w:val="3"/>
        </w:numPr>
        <w:tabs>
          <w:tab w:val="clear" w:pos="284"/>
        </w:tabs>
        <w:ind w:left="284" w:hanging="284"/>
        <w:rPr>
          <w:rFonts w:eastAsia="MS Mincho"/>
        </w:rPr>
      </w:pPr>
      <w:r w:rsidRPr="001450F6">
        <w:rPr>
          <w:rFonts w:eastAsia="MS Mincho"/>
        </w:rPr>
        <w:t>P</w:t>
      </w:r>
      <w:r w:rsidR="002B2536" w:rsidRPr="001450F6">
        <w:rPr>
          <w:rFonts w:eastAsia="MS Mincho"/>
        </w:rPr>
        <w:t xml:space="preserve">olitiche </w:t>
      </w:r>
      <w:r w:rsidR="00687391">
        <w:rPr>
          <w:rFonts w:eastAsia="MS Mincho"/>
        </w:rPr>
        <w:t>di contrasto alle disuguaglianze educative</w:t>
      </w:r>
      <w:r w:rsidR="00DD2F14">
        <w:rPr>
          <w:rFonts w:eastAsia="MS Mincho"/>
        </w:rPr>
        <w:t>.</w:t>
      </w:r>
    </w:p>
    <w:p w14:paraId="77BED7ED" w14:textId="77777777" w:rsidR="002B2536" w:rsidRPr="00E97267" w:rsidRDefault="002B2536" w:rsidP="002B2536">
      <w:pPr>
        <w:tabs>
          <w:tab w:val="clear" w:pos="284"/>
        </w:tabs>
        <w:spacing w:before="120"/>
        <w:ind w:left="284" w:hanging="284"/>
        <w:rPr>
          <w:rFonts w:eastAsia="MS Mincho"/>
          <w:i/>
        </w:rPr>
      </w:pPr>
      <w:r w:rsidRPr="00E97267">
        <w:rPr>
          <w:rFonts w:eastAsia="MS Mincho"/>
        </w:rPr>
        <w:t>IV.</w:t>
      </w:r>
      <w:r w:rsidRPr="00E97267">
        <w:rPr>
          <w:rFonts w:eastAsia="MS Mincho"/>
        </w:rPr>
        <w:tab/>
      </w:r>
      <w:r w:rsidRPr="00E97267">
        <w:rPr>
          <w:rFonts w:eastAsia="MS Mincho"/>
          <w:i/>
        </w:rPr>
        <w:t>Relazioni tra capitale umano e mercato del lavoro</w:t>
      </w:r>
    </w:p>
    <w:p w14:paraId="6F6E8D17" w14:textId="77777777" w:rsidR="002B2536" w:rsidRPr="00E97267" w:rsidRDefault="002B2536" w:rsidP="002B2536">
      <w:pPr>
        <w:numPr>
          <w:ilvl w:val="0"/>
          <w:numId w:val="3"/>
        </w:numPr>
        <w:tabs>
          <w:tab w:val="clear" w:pos="284"/>
        </w:tabs>
        <w:ind w:left="284" w:hanging="284"/>
        <w:rPr>
          <w:rFonts w:eastAsia="MS Mincho"/>
        </w:rPr>
      </w:pPr>
      <w:r w:rsidRPr="00E97267">
        <w:rPr>
          <w:rFonts w:eastAsia="MS Mincho"/>
        </w:rPr>
        <w:t>Il concetto e la misurazione del capitale umano in ambito economico</w:t>
      </w:r>
      <w:r>
        <w:rPr>
          <w:rFonts w:eastAsia="MS Mincho"/>
        </w:rPr>
        <w:t>.</w:t>
      </w:r>
    </w:p>
    <w:p w14:paraId="7F279E11" w14:textId="77777777" w:rsidR="002B2536" w:rsidRPr="00E97267" w:rsidRDefault="002B2536" w:rsidP="002B2536">
      <w:pPr>
        <w:numPr>
          <w:ilvl w:val="0"/>
          <w:numId w:val="3"/>
        </w:numPr>
        <w:tabs>
          <w:tab w:val="clear" w:pos="284"/>
        </w:tabs>
        <w:ind w:left="284" w:hanging="284"/>
        <w:rPr>
          <w:rFonts w:eastAsia="MS Mincho"/>
        </w:rPr>
      </w:pPr>
      <w:r w:rsidRPr="00E97267">
        <w:rPr>
          <w:rFonts w:eastAsia="MS Mincho"/>
        </w:rPr>
        <w:t>La scelta di investimento in capitale umano: teoria e applicazioni.</w:t>
      </w:r>
    </w:p>
    <w:p w14:paraId="2DE7F5FA" w14:textId="7F5C0369" w:rsidR="002B2536" w:rsidRDefault="002B2536" w:rsidP="002B2536">
      <w:pPr>
        <w:numPr>
          <w:ilvl w:val="0"/>
          <w:numId w:val="3"/>
        </w:numPr>
        <w:tabs>
          <w:tab w:val="clear" w:pos="284"/>
        </w:tabs>
        <w:ind w:left="284" w:hanging="284"/>
        <w:rPr>
          <w:rFonts w:eastAsia="MS Mincho"/>
        </w:rPr>
      </w:pPr>
      <w:r w:rsidRPr="00E97267">
        <w:rPr>
          <w:rFonts w:eastAsia="MS Mincho"/>
        </w:rPr>
        <w:t>Il rendimento del capitale umano a livello individuale e aggregato</w:t>
      </w:r>
      <w:r w:rsidR="00C25A9A" w:rsidRPr="003E3BB3">
        <w:rPr>
          <w:rFonts w:eastAsia="MS Mincho"/>
        </w:rPr>
        <w:t>: relazioni e criticità</w:t>
      </w:r>
      <w:r w:rsidR="00A80C01">
        <w:rPr>
          <w:rFonts w:eastAsia="MS Mincho"/>
        </w:rPr>
        <w:t>.</w:t>
      </w:r>
    </w:p>
    <w:p w14:paraId="07FBDEE4" w14:textId="6A7A638B" w:rsidR="00A80C01" w:rsidRPr="003E3BB3" w:rsidRDefault="00A80C01" w:rsidP="002B2536">
      <w:pPr>
        <w:numPr>
          <w:ilvl w:val="0"/>
          <w:numId w:val="3"/>
        </w:numPr>
        <w:tabs>
          <w:tab w:val="clear" w:pos="284"/>
        </w:tabs>
        <w:ind w:left="284" w:hanging="284"/>
        <w:rPr>
          <w:rFonts w:eastAsia="MS Mincho"/>
        </w:rPr>
      </w:pPr>
      <w:r>
        <w:rPr>
          <w:rFonts w:eastAsia="MS Mincho"/>
        </w:rPr>
        <w:lastRenderedPageBreak/>
        <w:t>Inquadramento generale del ruolo del capitale umano nel mercato e nelle politiche del lavoro.</w:t>
      </w:r>
    </w:p>
    <w:p w14:paraId="4F99331E" w14:textId="225B6273" w:rsidR="002B2536" w:rsidRPr="00A80C01" w:rsidRDefault="00A80C01">
      <w:pPr>
        <w:numPr>
          <w:ilvl w:val="0"/>
          <w:numId w:val="3"/>
        </w:numPr>
        <w:tabs>
          <w:tab w:val="clear" w:pos="284"/>
        </w:tabs>
        <w:ind w:left="284" w:hanging="284"/>
        <w:rPr>
          <w:rFonts w:eastAsia="MS Mincho"/>
        </w:rPr>
      </w:pPr>
      <w:r>
        <w:t>Politiche per il capitale umano, imprese e mercato del lavoro: strumenti normativi ed efficacia degli interventi</w:t>
      </w:r>
      <w:r w:rsidRPr="001450F6">
        <w:rPr>
          <w:rFonts w:eastAsia="MS Mincho"/>
        </w:rPr>
        <w:t>.</w:t>
      </w:r>
    </w:p>
    <w:p w14:paraId="434AE8CE" w14:textId="75ACD2BB" w:rsidR="002B2536" w:rsidRDefault="00A80C01" w:rsidP="002B2536">
      <w:pPr>
        <w:numPr>
          <w:ilvl w:val="0"/>
          <w:numId w:val="3"/>
        </w:numPr>
        <w:tabs>
          <w:tab w:val="clear" w:pos="284"/>
        </w:tabs>
        <w:ind w:left="284" w:hanging="284"/>
        <w:rPr>
          <w:rFonts w:eastAsia="MS Mincho"/>
        </w:rPr>
      </w:pPr>
      <w:r>
        <w:rPr>
          <w:rFonts w:eastAsia="MS Mincho"/>
        </w:rPr>
        <w:t xml:space="preserve">Pianificazione di una politica del lavoro con contenuto di capitale umano e policy </w:t>
      </w:r>
      <w:proofErr w:type="spellStart"/>
      <w:r>
        <w:rPr>
          <w:rFonts w:eastAsia="MS Mincho"/>
        </w:rPr>
        <w:t>cycle</w:t>
      </w:r>
      <w:proofErr w:type="spellEnd"/>
      <w:r>
        <w:rPr>
          <w:rFonts w:eastAsia="MS Mincho"/>
        </w:rPr>
        <w:t xml:space="preserve"> con esempi</w:t>
      </w:r>
      <w:r w:rsidR="002B2536" w:rsidRPr="003E3BB3">
        <w:rPr>
          <w:rFonts w:eastAsia="MS Mincho"/>
        </w:rPr>
        <w:t xml:space="preserve">. </w:t>
      </w:r>
    </w:p>
    <w:p w14:paraId="2BD1F7AF" w14:textId="5C4C2A33" w:rsidR="002B2536" w:rsidRPr="002B2536" w:rsidRDefault="002B2536" w:rsidP="002B2536">
      <w:pPr>
        <w:spacing w:before="240" w:after="120" w:line="220" w:lineRule="exact"/>
        <w:rPr>
          <w:b/>
          <w:i/>
          <w:sz w:val="18"/>
        </w:rPr>
      </w:pPr>
      <w:r>
        <w:rPr>
          <w:b/>
          <w:i/>
          <w:sz w:val="18"/>
        </w:rPr>
        <w:t>BIBLIOGRAFIA</w:t>
      </w:r>
      <w:r w:rsidR="00724BE9">
        <w:rPr>
          <w:rStyle w:val="Rimandonotaapidipagina"/>
          <w:b/>
          <w:i/>
          <w:sz w:val="18"/>
        </w:rPr>
        <w:footnoteReference w:id="1"/>
      </w:r>
    </w:p>
    <w:p w14:paraId="3117CE0A" w14:textId="77777777" w:rsidR="002B2536" w:rsidRPr="00E97267" w:rsidRDefault="002B2536" w:rsidP="002B2536">
      <w:pPr>
        <w:pStyle w:val="Testo1"/>
        <w:spacing w:before="0"/>
      </w:pPr>
      <w:r w:rsidRPr="00E97267">
        <w:t>La bibliografia sarà indicata dai docenti ad avvio dei singoli moduli formativi e pubblicata contestualmente su Blackboard. I materiali di studio saranno messi a disposizione sulla piattaforma Blackboard.</w:t>
      </w:r>
    </w:p>
    <w:p w14:paraId="79482AD3" w14:textId="77777777" w:rsidR="002B2536" w:rsidRDefault="002B2536" w:rsidP="002B2536">
      <w:pPr>
        <w:spacing w:before="240" w:after="120" w:line="220" w:lineRule="exact"/>
        <w:rPr>
          <w:b/>
          <w:i/>
          <w:sz w:val="18"/>
        </w:rPr>
      </w:pPr>
      <w:r>
        <w:rPr>
          <w:b/>
          <w:i/>
          <w:sz w:val="18"/>
        </w:rPr>
        <w:t>DIDATTICA DEL CORSO</w:t>
      </w:r>
    </w:p>
    <w:p w14:paraId="60B18D77" w14:textId="4AC01E41" w:rsidR="00694BBC" w:rsidRPr="00E80F99" w:rsidRDefault="002B2536">
      <w:pPr>
        <w:tabs>
          <w:tab w:val="clear" w:pos="284"/>
        </w:tabs>
        <w:spacing w:line="220" w:lineRule="exact"/>
        <w:ind w:firstLine="284"/>
        <w:rPr>
          <w:rFonts w:ascii="Times" w:hAnsi="Times"/>
          <w:noProof/>
          <w:sz w:val="18"/>
          <w:szCs w:val="18"/>
        </w:rPr>
      </w:pPr>
      <w:r w:rsidRPr="00E97267">
        <w:rPr>
          <w:rFonts w:ascii="Times" w:hAnsi="Times"/>
          <w:noProof/>
          <w:sz w:val="18"/>
          <w:szCs w:val="20"/>
        </w:rPr>
        <w:t>I docenti si alterneranno nel corso del sem</w:t>
      </w:r>
      <w:r>
        <w:rPr>
          <w:rFonts w:ascii="Times" w:hAnsi="Times"/>
          <w:noProof/>
          <w:sz w:val="18"/>
          <w:szCs w:val="20"/>
        </w:rPr>
        <w:t xml:space="preserve">estre, in relazione ai temi di </w:t>
      </w:r>
      <w:r w:rsidRPr="00E97267">
        <w:rPr>
          <w:rFonts w:ascii="Times" w:hAnsi="Times"/>
          <w:noProof/>
          <w:sz w:val="18"/>
          <w:szCs w:val="20"/>
        </w:rPr>
        <w:t>ciascuna lezione. È previsto l’uso della piattaforma Blackboard.</w:t>
      </w:r>
    </w:p>
    <w:p w14:paraId="6DC782A7" w14:textId="77777777" w:rsidR="002B2536" w:rsidRDefault="002B2536" w:rsidP="002B2536">
      <w:pPr>
        <w:spacing w:before="240" w:after="120" w:line="220" w:lineRule="exact"/>
        <w:rPr>
          <w:b/>
          <w:i/>
          <w:sz w:val="18"/>
        </w:rPr>
      </w:pPr>
      <w:r>
        <w:rPr>
          <w:b/>
          <w:i/>
          <w:sz w:val="18"/>
        </w:rPr>
        <w:t>METODO E CRITERI DI VALUTAZIONE</w:t>
      </w:r>
    </w:p>
    <w:p w14:paraId="2E1F4DB0" w14:textId="4141D1DB" w:rsidR="00C23E47" w:rsidRPr="003E3BB3" w:rsidRDefault="00C23E47" w:rsidP="00C23E47">
      <w:pPr>
        <w:tabs>
          <w:tab w:val="clear" w:pos="284"/>
        </w:tabs>
        <w:spacing w:line="220" w:lineRule="exact"/>
        <w:ind w:firstLine="284"/>
        <w:rPr>
          <w:rFonts w:ascii="Times" w:hAnsi="Times"/>
          <w:noProof/>
          <w:sz w:val="18"/>
          <w:szCs w:val="20"/>
        </w:rPr>
      </w:pPr>
      <w:r w:rsidRPr="003E3BB3">
        <w:rPr>
          <w:rFonts w:ascii="Times" w:hAnsi="Times"/>
          <w:noProof/>
          <w:sz w:val="18"/>
          <w:szCs w:val="20"/>
        </w:rPr>
        <w:t xml:space="preserve">La valutazione sarà effettuata </w:t>
      </w:r>
      <w:r w:rsidR="00D67F11" w:rsidRPr="003E3BB3">
        <w:rPr>
          <w:rFonts w:ascii="Times" w:hAnsi="Times"/>
          <w:noProof/>
          <w:sz w:val="18"/>
          <w:szCs w:val="20"/>
        </w:rPr>
        <w:t xml:space="preserve">in forma orale. </w:t>
      </w:r>
      <w:r w:rsidRPr="003E3BB3">
        <w:rPr>
          <w:rFonts w:ascii="Times" w:hAnsi="Times"/>
          <w:noProof/>
          <w:sz w:val="18"/>
          <w:szCs w:val="20"/>
        </w:rPr>
        <w:t>Nello stesso giorno dell'appello, verrà svolto un'orale su ciascuno dei 3 moduli formativi, per una durata complessiva non superiore a 1 ora, equamente suddivisa tra le 3 parti.  </w:t>
      </w:r>
    </w:p>
    <w:p w14:paraId="4E89AA3C" w14:textId="359FE006" w:rsidR="00D67F11" w:rsidRPr="003E3BB3" w:rsidRDefault="00C23E47" w:rsidP="00D67F11">
      <w:pPr>
        <w:tabs>
          <w:tab w:val="clear" w:pos="284"/>
        </w:tabs>
        <w:spacing w:line="220" w:lineRule="exact"/>
        <w:ind w:firstLine="284"/>
        <w:rPr>
          <w:rFonts w:ascii="Times" w:hAnsi="Times"/>
          <w:noProof/>
          <w:sz w:val="18"/>
          <w:szCs w:val="20"/>
        </w:rPr>
      </w:pPr>
      <w:r w:rsidRPr="003E3BB3">
        <w:rPr>
          <w:rFonts w:ascii="Times" w:hAnsi="Times"/>
          <w:noProof/>
          <w:sz w:val="18"/>
          <w:szCs w:val="20"/>
        </w:rPr>
        <w:t>L’esame si supera se e solo se si dimostra di avere una preparazione sufficiente su tutti e tre i moduli.</w:t>
      </w:r>
      <w:r w:rsidR="00D67F11" w:rsidRPr="003E3BB3">
        <w:rPr>
          <w:rFonts w:ascii="Times" w:hAnsi="Times"/>
          <w:noProof/>
          <w:sz w:val="18"/>
          <w:szCs w:val="20"/>
        </w:rPr>
        <w:t xml:space="preserve"> Sarà richiesto l’uso del pc per la consultazione delle banche dati.</w:t>
      </w:r>
    </w:p>
    <w:p w14:paraId="5565C8C6" w14:textId="7441DE79" w:rsidR="00D67F11" w:rsidRPr="003E3BB3" w:rsidRDefault="00D67F11" w:rsidP="00C23E47">
      <w:pPr>
        <w:tabs>
          <w:tab w:val="clear" w:pos="284"/>
        </w:tabs>
        <w:spacing w:line="220" w:lineRule="exact"/>
        <w:ind w:firstLine="284"/>
        <w:rPr>
          <w:rFonts w:ascii="Times" w:hAnsi="Times"/>
          <w:noProof/>
          <w:sz w:val="18"/>
          <w:szCs w:val="20"/>
        </w:rPr>
      </w:pPr>
      <w:r w:rsidRPr="003E3BB3">
        <w:rPr>
          <w:rFonts w:ascii="Times" w:hAnsi="Times"/>
          <w:noProof/>
          <w:sz w:val="18"/>
          <w:szCs w:val="20"/>
        </w:rPr>
        <w:t xml:space="preserve">La valutazione prevede un unico voto espresso in trentesimi che dovrà dimostrare la conoscenza almeno sufficiente dei tre moduli formativi sopra menzionati. </w:t>
      </w:r>
    </w:p>
    <w:p w14:paraId="1C8C4F92" w14:textId="3D748FFE" w:rsidR="002B2536" w:rsidRDefault="00C23E47" w:rsidP="003E3BB3">
      <w:pPr>
        <w:tabs>
          <w:tab w:val="clear" w:pos="284"/>
        </w:tabs>
        <w:spacing w:line="220" w:lineRule="exact"/>
        <w:ind w:firstLine="284"/>
        <w:rPr>
          <w:rFonts w:ascii="Times" w:hAnsi="Times"/>
          <w:noProof/>
          <w:sz w:val="18"/>
          <w:szCs w:val="20"/>
        </w:rPr>
      </w:pPr>
      <w:r w:rsidRPr="003E3BB3">
        <w:rPr>
          <w:rFonts w:ascii="Times" w:hAnsi="Times"/>
          <w:noProof/>
          <w:sz w:val="18"/>
          <w:szCs w:val="20"/>
        </w:rPr>
        <w:t xml:space="preserve">L'esito verrà comunicato tramite </w:t>
      </w:r>
      <w:r w:rsidR="003E3BB3">
        <w:rPr>
          <w:rFonts w:ascii="Times" w:hAnsi="Times"/>
          <w:noProof/>
          <w:sz w:val="18"/>
          <w:szCs w:val="20"/>
        </w:rPr>
        <w:t xml:space="preserve">l’applicativo </w:t>
      </w:r>
      <w:r w:rsidRPr="003E3BB3">
        <w:rPr>
          <w:rFonts w:ascii="Times" w:hAnsi="Times"/>
          <w:noProof/>
          <w:sz w:val="18"/>
          <w:szCs w:val="20"/>
        </w:rPr>
        <w:t>SVE in giornata.</w:t>
      </w:r>
    </w:p>
    <w:p w14:paraId="4DD54544" w14:textId="77777777" w:rsidR="002B2536" w:rsidRDefault="002B2536" w:rsidP="002B2536">
      <w:pPr>
        <w:spacing w:before="240" w:after="120"/>
        <w:rPr>
          <w:b/>
          <w:i/>
          <w:sz w:val="18"/>
        </w:rPr>
      </w:pPr>
      <w:r>
        <w:rPr>
          <w:b/>
          <w:i/>
          <w:sz w:val="18"/>
        </w:rPr>
        <w:t>AVVERTENZE E PREREQUISITI</w:t>
      </w:r>
    </w:p>
    <w:p w14:paraId="09CF2882" w14:textId="77777777" w:rsidR="002B2536" w:rsidRDefault="002B2536" w:rsidP="002B2536">
      <w:pPr>
        <w:pStyle w:val="Testo2"/>
      </w:pPr>
      <w:r w:rsidRPr="00E97267">
        <w:t>L’insegnamento non necessita di prerequisiti relativi ai contenuti del corso.</w:t>
      </w:r>
    </w:p>
    <w:p w14:paraId="46E0908B" w14:textId="77777777" w:rsidR="002B2536" w:rsidRPr="00AD5A49" w:rsidRDefault="002B2536" w:rsidP="002B2536">
      <w:pPr>
        <w:pStyle w:val="Testo2"/>
        <w:spacing w:before="120"/>
        <w:rPr>
          <w:i/>
        </w:rPr>
      </w:pPr>
      <w:r w:rsidRPr="00AD5A49">
        <w:rPr>
          <w:i/>
        </w:rPr>
        <w:t>Orario e luogo di ricevimento</w:t>
      </w:r>
    </w:p>
    <w:p w14:paraId="7ABA8642" w14:textId="79390670" w:rsidR="00E840A2" w:rsidRPr="00E840A2" w:rsidRDefault="007B5B9A" w:rsidP="00E840A2">
      <w:pPr>
        <w:tabs>
          <w:tab w:val="clear" w:pos="284"/>
        </w:tabs>
        <w:spacing w:line="220" w:lineRule="exact"/>
        <w:ind w:firstLine="284"/>
        <w:rPr>
          <w:noProof/>
          <w:sz w:val="18"/>
          <w:szCs w:val="18"/>
        </w:rPr>
      </w:pPr>
      <w:r w:rsidRPr="00E840A2">
        <w:rPr>
          <w:noProof/>
          <w:sz w:val="18"/>
          <w:szCs w:val="18"/>
        </w:rPr>
        <w:t xml:space="preserve">La </w:t>
      </w:r>
      <w:r w:rsidR="002B2536" w:rsidRPr="00E840A2">
        <w:rPr>
          <w:noProof/>
          <w:sz w:val="18"/>
          <w:szCs w:val="18"/>
        </w:rPr>
        <w:t>Prof.</w:t>
      </w:r>
      <w:r w:rsidR="00E840A2" w:rsidRPr="00E840A2">
        <w:rPr>
          <w:noProof/>
          <w:sz w:val="18"/>
          <w:szCs w:val="18"/>
        </w:rPr>
        <w:t>ssa</w:t>
      </w:r>
      <w:r w:rsidR="002B2536" w:rsidRPr="00E840A2">
        <w:rPr>
          <w:noProof/>
          <w:sz w:val="18"/>
          <w:szCs w:val="18"/>
        </w:rPr>
        <w:t xml:space="preserve"> Giulia Rivellini </w:t>
      </w:r>
      <w:r w:rsidR="007D27BB" w:rsidRPr="00E840A2">
        <w:rPr>
          <w:noProof/>
          <w:sz w:val="18"/>
          <w:szCs w:val="18"/>
        </w:rPr>
        <w:t>riceve gli studenti</w:t>
      </w:r>
      <w:r w:rsidR="00E840A2" w:rsidRPr="00E840A2">
        <w:rPr>
          <w:noProof/>
          <w:sz w:val="18"/>
          <w:szCs w:val="18"/>
        </w:rPr>
        <w:t xml:space="preserve"> il mercoledì dalle 11.30 alle 13.00 presso </w:t>
      </w:r>
      <w:r w:rsidR="007D27BB" w:rsidRPr="00E840A2">
        <w:rPr>
          <w:noProof/>
          <w:sz w:val="18"/>
          <w:szCs w:val="18"/>
        </w:rPr>
        <w:t>l’ufficio 304 del Dipartimento di Scienze statistiche</w:t>
      </w:r>
      <w:r w:rsidR="00E44F54">
        <w:rPr>
          <w:noProof/>
          <w:sz w:val="18"/>
          <w:szCs w:val="18"/>
        </w:rPr>
        <w:t xml:space="preserve"> (Edificio Lanzone 18, III piano).</w:t>
      </w:r>
    </w:p>
    <w:p w14:paraId="57749348" w14:textId="37DD7461" w:rsidR="002B2536" w:rsidRPr="00E840A2" w:rsidRDefault="002B2536" w:rsidP="00E840A2">
      <w:pPr>
        <w:tabs>
          <w:tab w:val="clear" w:pos="284"/>
        </w:tabs>
        <w:spacing w:line="220" w:lineRule="exact"/>
        <w:ind w:firstLine="284"/>
        <w:rPr>
          <w:sz w:val="18"/>
          <w:szCs w:val="18"/>
        </w:rPr>
      </w:pPr>
      <w:r w:rsidRPr="00E840A2">
        <w:rPr>
          <w:sz w:val="18"/>
          <w:szCs w:val="18"/>
        </w:rPr>
        <w:t xml:space="preserve">Il Prof. Mario Nosvelli </w:t>
      </w:r>
      <w:r w:rsidR="00DD4C1B" w:rsidRPr="00E840A2">
        <w:rPr>
          <w:sz w:val="18"/>
          <w:szCs w:val="18"/>
        </w:rPr>
        <w:t>comunicherà orario e luogo di ricevimento</w:t>
      </w:r>
      <w:r w:rsidRPr="00E840A2">
        <w:rPr>
          <w:sz w:val="18"/>
          <w:szCs w:val="18"/>
        </w:rPr>
        <w:t xml:space="preserve"> previo appunt</w:t>
      </w:r>
      <w:r w:rsidR="00C25A9A" w:rsidRPr="00E840A2">
        <w:rPr>
          <w:sz w:val="18"/>
          <w:szCs w:val="18"/>
        </w:rPr>
        <w:t>amento da concordare via e-mail: mario.nosvelli</w:t>
      </w:r>
      <w:r w:rsidR="00C25A9A" w:rsidRPr="00E840A2">
        <w:rPr>
          <w:rFonts w:cs="Times"/>
          <w:sz w:val="18"/>
          <w:szCs w:val="18"/>
        </w:rPr>
        <w:t>@</w:t>
      </w:r>
      <w:r w:rsidR="009F5F8A">
        <w:rPr>
          <w:sz w:val="18"/>
          <w:szCs w:val="18"/>
        </w:rPr>
        <w:t>cnr</w:t>
      </w:r>
      <w:r w:rsidR="00C25A9A" w:rsidRPr="00E840A2">
        <w:rPr>
          <w:sz w:val="18"/>
          <w:szCs w:val="18"/>
        </w:rPr>
        <w:t xml:space="preserve">.it. </w:t>
      </w:r>
    </w:p>
    <w:p w14:paraId="2E4323F3" w14:textId="6A6A2508" w:rsidR="002B2536" w:rsidRPr="00E840A2" w:rsidRDefault="002B2536" w:rsidP="002B2536">
      <w:pPr>
        <w:tabs>
          <w:tab w:val="clear" w:pos="284"/>
        </w:tabs>
        <w:spacing w:line="220" w:lineRule="exact"/>
        <w:ind w:firstLine="284"/>
        <w:rPr>
          <w:rFonts w:ascii="Times" w:hAnsi="Times"/>
          <w:noProof/>
          <w:sz w:val="18"/>
          <w:szCs w:val="18"/>
        </w:rPr>
      </w:pPr>
      <w:r w:rsidRPr="00E840A2">
        <w:rPr>
          <w:sz w:val="18"/>
          <w:szCs w:val="18"/>
        </w:rPr>
        <w:t xml:space="preserve">La Prof.ssa </w:t>
      </w:r>
      <w:r w:rsidR="00687391">
        <w:rPr>
          <w:sz w:val="18"/>
          <w:szCs w:val="18"/>
        </w:rPr>
        <w:t>Giulia Assirelli</w:t>
      </w:r>
      <w:r w:rsidRPr="00E840A2">
        <w:rPr>
          <w:sz w:val="18"/>
          <w:szCs w:val="18"/>
        </w:rPr>
        <w:t xml:space="preserve"> riceve gli studenti presso </w:t>
      </w:r>
      <w:r w:rsidR="00687391">
        <w:rPr>
          <w:sz w:val="18"/>
          <w:szCs w:val="18"/>
        </w:rPr>
        <w:t>l’ufficio</w:t>
      </w:r>
      <w:r w:rsidR="00687391" w:rsidRPr="00B256EF">
        <w:rPr>
          <w:sz w:val="18"/>
          <w:szCs w:val="18"/>
        </w:rPr>
        <w:t xml:space="preserve"> 415</w:t>
      </w:r>
      <w:r w:rsidR="00687391">
        <w:rPr>
          <w:sz w:val="18"/>
          <w:szCs w:val="18"/>
        </w:rPr>
        <w:t xml:space="preserve"> de</w:t>
      </w:r>
      <w:r w:rsidR="00687391" w:rsidRPr="00E840A2">
        <w:rPr>
          <w:sz w:val="18"/>
          <w:szCs w:val="18"/>
        </w:rPr>
        <w:t xml:space="preserve">l </w:t>
      </w:r>
      <w:r w:rsidRPr="00E840A2">
        <w:rPr>
          <w:sz w:val="18"/>
          <w:szCs w:val="18"/>
        </w:rPr>
        <w:t>Dipartimento di Sociologia</w:t>
      </w:r>
      <w:r w:rsidR="00687391">
        <w:rPr>
          <w:sz w:val="18"/>
          <w:szCs w:val="18"/>
        </w:rPr>
        <w:t xml:space="preserve"> (</w:t>
      </w:r>
      <w:r w:rsidR="00687391" w:rsidRPr="00687391">
        <w:rPr>
          <w:sz w:val="18"/>
          <w:szCs w:val="18"/>
        </w:rPr>
        <w:t xml:space="preserve">Edificio </w:t>
      </w:r>
      <w:proofErr w:type="spellStart"/>
      <w:r w:rsidR="00687391" w:rsidRPr="00687391">
        <w:rPr>
          <w:sz w:val="18"/>
          <w:szCs w:val="18"/>
        </w:rPr>
        <w:t>Franciscanum</w:t>
      </w:r>
      <w:proofErr w:type="spellEnd"/>
      <w:r w:rsidR="00687391" w:rsidRPr="00687391">
        <w:rPr>
          <w:sz w:val="18"/>
          <w:szCs w:val="18"/>
        </w:rPr>
        <w:t>, IV piano</w:t>
      </w:r>
      <w:r w:rsidR="00687391">
        <w:rPr>
          <w:sz w:val="18"/>
          <w:szCs w:val="18"/>
        </w:rPr>
        <w:t>) previo appuntamento da concordare via</w:t>
      </w:r>
      <w:r w:rsidRPr="00E840A2">
        <w:rPr>
          <w:sz w:val="18"/>
          <w:szCs w:val="18"/>
        </w:rPr>
        <w:t xml:space="preserve"> e-mail: </w:t>
      </w:r>
      <w:r w:rsidR="00687391">
        <w:rPr>
          <w:sz w:val="18"/>
          <w:szCs w:val="18"/>
        </w:rPr>
        <w:t>giulia.assirelli</w:t>
      </w:r>
      <w:r w:rsidRPr="00E840A2">
        <w:rPr>
          <w:sz w:val="18"/>
          <w:szCs w:val="18"/>
        </w:rPr>
        <w:t>@unicatt.it.</w:t>
      </w:r>
    </w:p>
    <w:sectPr w:rsidR="002B2536" w:rsidRPr="00E840A2"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58C6A" w14:textId="77777777" w:rsidR="007422B4" w:rsidRDefault="007422B4" w:rsidP="00D74E10">
      <w:pPr>
        <w:spacing w:line="240" w:lineRule="auto"/>
      </w:pPr>
      <w:r>
        <w:separator/>
      </w:r>
    </w:p>
  </w:endnote>
  <w:endnote w:type="continuationSeparator" w:id="0">
    <w:p w14:paraId="34EE26FD" w14:textId="77777777" w:rsidR="007422B4" w:rsidRDefault="007422B4" w:rsidP="00D74E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3F561" w14:textId="77777777" w:rsidR="007422B4" w:rsidRDefault="007422B4" w:rsidP="00D74E10">
      <w:pPr>
        <w:spacing w:line="240" w:lineRule="auto"/>
      </w:pPr>
      <w:r>
        <w:separator/>
      </w:r>
    </w:p>
  </w:footnote>
  <w:footnote w:type="continuationSeparator" w:id="0">
    <w:p w14:paraId="1466CFE0" w14:textId="77777777" w:rsidR="007422B4" w:rsidRDefault="007422B4" w:rsidP="00D74E10">
      <w:pPr>
        <w:spacing w:line="240" w:lineRule="auto"/>
      </w:pPr>
      <w:r>
        <w:continuationSeparator/>
      </w:r>
    </w:p>
  </w:footnote>
  <w:footnote w:id="1">
    <w:p w14:paraId="70FBD292" w14:textId="6BF505FF" w:rsidR="00724BE9" w:rsidRDefault="00724BE9">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2134E"/>
    <w:multiLevelType w:val="hybridMultilevel"/>
    <w:tmpl w:val="903245C4"/>
    <w:lvl w:ilvl="0" w:tplc="573895F4">
      <w:start w:val="1"/>
      <w:numFmt w:val="bullet"/>
      <w:lvlText w:val=""/>
      <w:lvlJc w:val="right"/>
      <w:pPr>
        <w:ind w:left="720" w:hanging="360"/>
      </w:pPr>
      <w:rPr>
        <w:rFonts w:ascii="Symbol" w:hAnsi="Symbol" w:hint="default"/>
        <w:spacing w:val="-20"/>
        <w:position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7016E06"/>
    <w:multiLevelType w:val="hybridMultilevel"/>
    <w:tmpl w:val="C602D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A8157D"/>
    <w:multiLevelType w:val="hybridMultilevel"/>
    <w:tmpl w:val="9B326CF8"/>
    <w:lvl w:ilvl="0" w:tplc="41B885F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B0B240E"/>
    <w:multiLevelType w:val="hybridMultilevel"/>
    <w:tmpl w:val="B8D67DDC"/>
    <w:lvl w:ilvl="0" w:tplc="BDC606CE">
      <w:start w:val="1"/>
      <w:numFmt w:val="lowerLetter"/>
      <w:lvlText w:val="%1)"/>
      <w:lvlJc w:val="left"/>
      <w:pPr>
        <w:tabs>
          <w:tab w:val="num" w:pos="720"/>
        </w:tabs>
        <w:ind w:left="720" w:hanging="360"/>
      </w:pPr>
    </w:lvl>
    <w:lvl w:ilvl="1" w:tplc="90EE89E6" w:tentative="1">
      <w:start w:val="1"/>
      <w:numFmt w:val="lowerLetter"/>
      <w:lvlText w:val="%2)"/>
      <w:lvlJc w:val="left"/>
      <w:pPr>
        <w:tabs>
          <w:tab w:val="num" w:pos="1440"/>
        </w:tabs>
        <w:ind w:left="1440" w:hanging="360"/>
      </w:pPr>
    </w:lvl>
    <w:lvl w:ilvl="2" w:tplc="B5285DFE" w:tentative="1">
      <w:start w:val="1"/>
      <w:numFmt w:val="lowerLetter"/>
      <w:lvlText w:val="%3)"/>
      <w:lvlJc w:val="left"/>
      <w:pPr>
        <w:tabs>
          <w:tab w:val="num" w:pos="2160"/>
        </w:tabs>
        <w:ind w:left="2160" w:hanging="360"/>
      </w:pPr>
    </w:lvl>
    <w:lvl w:ilvl="3" w:tplc="6CD00A40" w:tentative="1">
      <w:start w:val="1"/>
      <w:numFmt w:val="lowerLetter"/>
      <w:lvlText w:val="%4)"/>
      <w:lvlJc w:val="left"/>
      <w:pPr>
        <w:tabs>
          <w:tab w:val="num" w:pos="2880"/>
        </w:tabs>
        <w:ind w:left="2880" w:hanging="360"/>
      </w:pPr>
    </w:lvl>
    <w:lvl w:ilvl="4" w:tplc="A08822BA" w:tentative="1">
      <w:start w:val="1"/>
      <w:numFmt w:val="lowerLetter"/>
      <w:lvlText w:val="%5)"/>
      <w:lvlJc w:val="left"/>
      <w:pPr>
        <w:tabs>
          <w:tab w:val="num" w:pos="3600"/>
        </w:tabs>
        <w:ind w:left="3600" w:hanging="360"/>
      </w:pPr>
    </w:lvl>
    <w:lvl w:ilvl="5" w:tplc="7DE4155C" w:tentative="1">
      <w:start w:val="1"/>
      <w:numFmt w:val="lowerLetter"/>
      <w:lvlText w:val="%6)"/>
      <w:lvlJc w:val="left"/>
      <w:pPr>
        <w:tabs>
          <w:tab w:val="num" w:pos="4320"/>
        </w:tabs>
        <w:ind w:left="4320" w:hanging="360"/>
      </w:pPr>
    </w:lvl>
    <w:lvl w:ilvl="6" w:tplc="C54EDB36" w:tentative="1">
      <w:start w:val="1"/>
      <w:numFmt w:val="lowerLetter"/>
      <w:lvlText w:val="%7)"/>
      <w:lvlJc w:val="left"/>
      <w:pPr>
        <w:tabs>
          <w:tab w:val="num" w:pos="5040"/>
        </w:tabs>
        <w:ind w:left="5040" w:hanging="360"/>
      </w:pPr>
    </w:lvl>
    <w:lvl w:ilvl="7" w:tplc="2A00C012" w:tentative="1">
      <w:start w:val="1"/>
      <w:numFmt w:val="lowerLetter"/>
      <w:lvlText w:val="%8)"/>
      <w:lvlJc w:val="left"/>
      <w:pPr>
        <w:tabs>
          <w:tab w:val="num" w:pos="5760"/>
        </w:tabs>
        <w:ind w:left="5760" w:hanging="360"/>
      </w:pPr>
    </w:lvl>
    <w:lvl w:ilvl="8" w:tplc="E7C8A5A6" w:tentative="1">
      <w:start w:val="1"/>
      <w:numFmt w:val="lowerLetter"/>
      <w:lvlText w:val="%9)"/>
      <w:lvlJc w:val="left"/>
      <w:pPr>
        <w:tabs>
          <w:tab w:val="num" w:pos="6480"/>
        </w:tabs>
        <w:ind w:left="6480" w:hanging="360"/>
      </w:pPr>
    </w:lvl>
  </w:abstractNum>
  <w:abstractNum w:abstractNumId="4" w15:restartNumberingAfterBreak="0">
    <w:nsid w:val="739E465E"/>
    <w:multiLevelType w:val="hybridMultilevel"/>
    <w:tmpl w:val="D0C223A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610770685">
    <w:abstractNumId w:val="4"/>
  </w:num>
  <w:num w:numId="2" w16cid:durableId="594050465">
    <w:abstractNumId w:val="1"/>
  </w:num>
  <w:num w:numId="3" w16cid:durableId="1816869467">
    <w:abstractNumId w:val="0"/>
  </w:num>
  <w:num w:numId="4" w16cid:durableId="882208006">
    <w:abstractNumId w:val="2"/>
  </w:num>
  <w:num w:numId="5" w16cid:durableId="1169104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UwtDQzN7QwNLW0MDBT0lEKTi0uzszPAykwrAUAQHKnnywAAAA="/>
  </w:docVars>
  <w:rsids>
    <w:rsidRoot w:val="0044567C"/>
    <w:rsid w:val="000A6849"/>
    <w:rsid w:val="001007C8"/>
    <w:rsid w:val="001450F6"/>
    <w:rsid w:val="00182ECE"/>
    <w:rsid w:val="00187B99"/>
    <w:rsid w:val="001C09E6"/>
    <w:rsid w:val="001D445A"/>
    <w:rsid w:val="001E7545"/>
    <w:rsid w:val="002014DD"/>
    <w:rsid w:val="002365BB"/>
    <w:rsid w:val="0026143F"/>
    <w:rsid w:val="00285592"/>
    <w:rsid w:val="002B2536"/>
    <w:rsid w:val="002D5E17"/>
    <w:rsid w:val="002E33B7"/>
    <w:rsid w:val="00301912"/>
    <w:rsid w:val="00310BFA"/>
    <w:rsid w:val="00354518"/>
    <w:rsid w:val="00396E4A"/>
    <w:rsid w:val="003C5D9B"/>
    <w:rsid w:val="003D0867"/>
    <w:rsid w:val="003E3BB3"/>
    <w:rsid w:val="003F128C"/>
    <w:rsid w:val="00431818"/>
    <w:rsid w:val="0044567C"/>
    <w:rsid w:val="00473234"/>
    <w:rsid w:val="004D1119"/>
    <w:rsid w:val="004D1217"/>
    <w:rsid w:val="004D5E9D"/>
    <w:rsid w:val="004D6008"/>
    <w:rsid w:val="004D60E4"/>
    <w:rsid w:val="00500BE2"/>
    <w:rsid w:val="005374D0"/>
    <w:rsid w:val="00542FC2"/>
    <w:rsid w:val="0058789E"/>
    <w:rsid w:val="005B6A2A"/>
    <w:rsid w:val="0061714A"/>
    <w:rsid w:val="00640794"/>
    <w:rsid w:val="0066736A"/>
    <w:rsid w:val="00674F48"/>
    <w:rsid w:val="00687391"/>
    <w:rsid w:val="006933A7"/>
    <w:rsid w:val="00694BBC"/>
    <w:rsid w:val="006B7329"/>
    <w:rsid w:val="006F1772"/>
    <w:rsid w:val="006F3CA0"/>
    <w:rsid w:val="00710E21"/>
    <w:rsid w:val="0071455D"/>
    <w:rsid w:val="00724BE9"/>
    <w:rsid w:val="007422B4"/>
    <w:rsid w:val="00762706"/>
    <w:rsid w:val="007B5B9A"/>
    <w:rsid w:val="007B6F25"/>
    <w:rsid w:val="007D27BB"/>
    <w:rsid w:val="007F0DF2"/>
    <w:rsid w:val="007F5E18"/>
    <w:rsid w:val="00822766"/>
    <w:rsid w:val="00822892"/>
    <w:rsid w:val="0084385C"/>
    <w:rsid w:val="00870E26"/>
    <w:rsid w:val="008720B9"/>
    <w:rsid w:val="00883F09"/>
    <w:rsid w:val="008923B5"/>
    <w:rsid w:val="008942E7"/>
    <w:rsid w:val="008A1204"/>
    <w:rsid w:val="008B75D5"/>
    <w:rsid w:val="00900CCA"/>
    <w:rsid w:val="00924B77"/>
    <w:rsid w:val="00940DA2"/>
    <w:rsid w:val="00984CA6"/>
    <w:rsid w:val="009A4431"/>
    <w:rsid w:val="009D62D9"/>
    <w:rsid w:val="009E055C"/>
    <w:rsid w:val="009E15D1"/>
    <w:rsid w:val="009F0610"/>
    <w:rsid w:val="009F5F8A"/>
    <w:rsid w:val="00A26347"/>
    <w:rsid w:val="00A53A68"/>
    <w:rsid w:val="00A74F6F"/>
    <w:rsid w:val="00A80C01"/>
    <w:rsid w:val="00AC642B"/>
    <w:rsid w:val="00AD5A49"/>
    <w:rsid w:val="00AD6F30"/>
    <w:rsid w:val="00AD7557"/>
    <w:rsid w:val="00B02B93"/>
    <w:rsid w:val="00B50C5D"/>
    <w:rsid w:val="00B51253"/>
    <w:rsid w:val="00B525CC"/>
    <w:rsid w:val="00BB14BD"/>
    <w:rsid w:val="00C15870"/>
    <w:rsid w:val="00C23E47"/>
    <w:rsid w:val="00C25A9A"/>
    <w:rsid w:val="00C509A8"/>
    <w:rsid w:val="00C5243B"/>
    <w:rsid w:val="00C927A5"/>
    <w:rsid w:val="00CC4942"/>
    <w:rsid w:val="00D07071"/>
    <w:rsid w:val="00D201D3"/>
    <w:rsid w:val="00D24BF2"/>
    <w:rsid w:val="00D404F2"/>
    <w:rsid w:val="00D600AC"/>
    <w:rsid w:val="00D67F11"/>
    <w:rsid w:val="00D74E10"/>
    <w:rsid w:val="00D84F24"/>
    <w:rsid w:val="00DC6908"/>
    <w:rsid w:val="00DD2F14"/>
    <w:rsid w:val="00DD4C1B"/>
    <w:rsid w:val="00E113CA"/>
    <w:rsid w:val="00E44F54"/>
    <w:rsid w:val="00E52373"/>
    <w:rsid w:val="00E5447A"/>
    <w:rsid w:val="00E607E6"/>
    <w:rsid w:val="00E80F99"/>
    <w:rsid w:val="00E840A2"/>
    <w:rsid w:val="00E872C3"/>
    <w:rsid w:val="00EC1867"/>
    <w:rsid w:val="00ED3EDF"/>
    <w:rsid w:val="00F113F7"/>
    <w:rsid w:val="00F11CDC"/>
    <w:rsid w:val="00F138DA"/>
    <w:rsid w:val="00F72B1C"/>
    <w:rsid w:val="00F828F4"/>
    <w:rsid w:val="00F833A9"/>
    <w:rsid w:val="00F86559"/>
    <w:rsid w:val="00FC09D8"/>
    <w:rsid w:val="14F5D090"/>
    <w:rsid w:val="3533C23A"/>
    <w:rsid w:val="68A44E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4FE19"/>
  <w15:chartTrackingRefBased/>
  <w15:docId w15:val="{BA68E73A-5BC1-474A-9317-237EF0426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536"/>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2B2536"/>
    <w:pPr>
      <w:ind w:left="720"/>
      <w:contextualSpacing/>
    </w:pPr>
  </w:style>
  <w:style w:type="character" w:styleId="Collegamentoipertestuale">
    <w:name w:val="Hyperlink"/>
    <w:basedOn w:val="Carpredefinitoparagrafo"/>
    <w:uiPriority w:val="99"/>
    <w:unhideWhenUsed/>
    <w:rsid w:val="00870E26"/>
    <w:rPr>
      <w:color w:val="0000FF"/>
      <w:u w:val="single"/>
    </w:rPr>
  </w:style>
  <w:style w:type="paragraph" w:styleId="Testonormale">
    <w:name w:val="Plain Text"/>
    <w:basedOn w:val="Normale"/>
    <w:link w:val="TestonormaleCarattere"/>
    <w:uiPriority w:val="99"/>
    <w:unhideWhenUsed/>
    <w:rsid w:val="00AD5A49"/>
    <w:pPr>
      <w:tabs>
        <w:tab w:val="clear" w:pos="284"/>
      </w:tabs>
      <w:spacing w:line="240" w:lineRule="auto"/>
      <w:jc w:val="left"/>
    </w:pPr>
    <w:rPr>
      <w:rFonts w:ascii="Calibri" w:eastAsiaTheme="minorHAnsi" w:hAnsi="Calibri" w:cstheme="minorBidi"/>
      <w:sz w:val="22"/>
      <w:szCs w:val="21"/>
      <w:lang w:eastAsia="en-US"/>
    </w:rPr>
  </w:style>
  <w:style w:type="character" w:customStyle="1" w:styleId="TestonormaleCarattere">
    <w:name w:val="Testo normale Carattere"/>
    <w:basedOn w:val="Carpredefinitoparagrafo"/>
    <w:link w:val="Testonormale"/>
    <w:uiPriority w:val="99"/>
    <w:rsid w:val="00AD5A49"/>
    <w:rPr>
      <w:rFonts w:ascii="Calibri" w:eastAsiaTheme="minorHAnsi" w:hAnsi="Calibri" w:cstheme="minorBidi"/>
      <w:sz w:val="22"/>
      <w:szCs w:val="21"/>
      <w:lang w:eastAsia="en-US"/>
    </w:rPr>
  </w:style>
  <w:style w:type="paragraph" w:styleId="Testofumetto">
    <w:name w:val="Balloon Text"/>
    <w:basedOn w:val="Normale"/>
    <w:link w:val="TestofumettoCarattere"/>
    <w:semiHidden/>
    <w:unhideWhenUsed/>
    <w:rsid w:val="00DD4C1B"/>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DD4C1B"/>
    <w:rPr>
      <w:rFonts w:ascii="Segoe UI" w:hAnsi="Segoe UI" w:cs="Segoe UI"/>
      <w:sz w:val="18"/>
      <w:szCs w:val="18"/>
    </w:rPr>
  </w:style>
  <w:style w:type="paragraph" w:styleId="Intestazione">
    <w:name w:val="header"/>
    <w:basedOn w:val="Normale"/>
    <w:link w:val="IntestazioneCarattere"/>
    <w:rsid w:val="00D74E10"/>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D74E10"/>
    <w:rPr>
      <w:szCs w:val="24"/>
    </w:rPr>
  </w:style>
  <w:style w:type="paragraph" w:styleId="Pidipagina">
    <w:name w:val="footer"/>
    <w:basedOn w:val="Normale"/>
    <w:link w:val="PidipaginaCarattere"/>
    <w:rsid w:val="00D74E10"/>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D74E10"/>
    <w:rPr>
      <w:szCs w:val="24"/>
    </w:rPr>
  </w:style>
  <w:style w:type="character" w:customStyle="1" w:styleId="Menzionenonrisolta1">
    <w:name w:val="Menzione non risolta1"/>
    <w:basedOn w:val="Carpredefinitoparagrafo"/>
    <w:uiPriority w:val="99"/>
    <w:semiHidden/>
    <w:unhideWhenUsed/>
    <w:rsid w:val="007D27BB"/>
    <w:rPr>
      <w:color w:val="605E5C"/>
      <w:shd w:val="clear" w:color="auto" w:fill="E1DFDD"/>
    </w:rPr>
  </w:style>
  <w:style w:type="character" w:styleId="Testosegnaposto">
    <w:name w:val="Placeholder Text"/>
    <w:basedOn w:val="Carpredefinitoparagrafo"/>
    <w:uiPriority w:val="99"/>
    <w:semiHidden/>
    <w:rsid w:val="00C25A9A"/>
    <w:rPr>
      <w:color w:val="808080"/>
    </w:rPr>
  </w:style>
  <w:style w:type="character" w:customStyle="1" w:styleId="Menzionenonrisolta2">
    <w:name w:val="Menzione non risolta2"/>
    <w:basedOn w:val="Carpredefinitoparagrafo"/>
    <w:uiPriority w:val="99"/>
    <w:semiHidden/>
    <w:unhideWhenUsed/>
    <w:rsid w:val="003E3BB3"/>
    <w:rPr>
      <w:color w:val="605E5C"/>
      <w:shd w:val="clear" w:color="auto" w:fill="E1DFDD"/>
    </w:rPr>
  </w:style>
  <w:style w:type="paragraph" w:styleId="Revisione">
    <w:name w:val="Revision"/>
    <w:hidden/>
    <w:uiPriority w:val="99"/>
    <w:semiHidden/>
    <w:rsid w:val="0058789E"/>
    <w:rPr>
      <w:szCs w:val="24"/>
    </w:rPr>
  </w:style>
  <w:style w:type="character" w:styleId="Rimandocommento">
    <w:name w:val="annotation reference"/>
    <w:basedOn w:val="Carpredefinitoparagrafo"/>
    <w:rsid w:val="00F138DA"/>
    <w:rPr>
      <w:sz w:val="16"/>
      <w:szCs w:val="16"/>
    </w:rPr>
  </w:style>
  <w:style w:type="paragraph" w:styleId="Testocommento">
    <w:name w:val="annotation text"/>
    <w:basedOn w:val="Normale"/>
    <w:link w:val="TestocommentoCarattere"/>
    <w:rsid w:val="00F138DA"/>
    <w:pPr>
      <w:spacing w:line="240" w:lineRule="auto"/>
    </w:pPr>
    <w:rPr>
      <w:szCs w:val="20"/>
    </w:rPr>
  </w:style>
  <w:style w:type="character" w:customStyle="1" w:styleId="TestocommentoCarattere">
    <w:name w:val="Testo commento Carattere"/>
    <w:basedOn w:val="Carpredefinitoparagrafo"/>
    <w:link w:val="Testocommento"/>
    <w:rsid w:val="00F138DA"/>
  </w:style>
  <w:style w:type="paragraph" w:styleId="Soggettocommento">
    <w:name w:val="annotation subject"/>
    <w:basedOn w:val="Testocommento"/>
    <w:next w:val="Testocommento"/>
    <w:link w:val="SoggettocommentoCarattere"/>
    <w:semiHidden/>
    <w:unhideWhenUsed/>
    <w:rsid w:val="00F138DA"/>
    <w:rPr>
      <w:b/>
      <w:bCs/>
    </w:rPr>
  </w:style>
  <w:style w:type="character" w:customStyle="1" w:styleId="SoggettocommentoCarattere">
    <w:name w:val="Soggetto commento Carattere"/>
    <w:basedOn w:val="TestocommentoCarattere"/>
    <w:link w:val="Soggettocommento"/>
    <w:semiHidden/>
    <w:rsid w:val="00F138DA"/>
    <w:rPr>
      <w:b/>
      <w:bCs/>
    </w:rPr>
  </w:style>
  <w:style w:type="paragraph" w:styleId="Testonotaapidipagina">
    <w:name w:val="footnote text"/>
    <w:basedOn w:val="Normale"/>
    <w:link w:val="TestonotaapidipaginaCarattere"/>
    <w:rsid w:val="00724BE9"/>
    <w:pPr>
      <w:spacing w:line="240" w:lineRule="auto"/>
    </w:pPr>
    <w:rPr>
      <w:szCs w:val="20"/>
    </w:rPr>
  </w:style>
  <w:style w:type="character" w:customStyle="1" w:styleId="TestonotaapidipaginaCarattere">
    <w:name w:val="Testo nota a piè di pagina Carattere"/>
    <w:basedOn w:val="Carpredefinitoparagrafo"/>
    <w:link w:val="Testonotaapidipagina"/>
    <w:rsid w:val="00724BE9"/>
  </w:style>
  <w:style w:type="character" w:styleId="Rimandonotaapidipagina">
    <w:name w:val="footnote reference"/>
    <w:basedOn w:val="Carpredefinitoparagrafo"/>
    <w:rsid w:val="00724B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315914">
      <w:bodyDiv w:val="1"/>
      <w:marLeft w:val="0"/>
      <w:marRight w:val="0"/>
      <w:marTop w:val="0"/>
      <w:marBottom w:val="0"/>
      <w:divBdr>
        <w:top w:val="none" w:sz="0" w:space="0" w:color="auto"/>
        <w:left w:val="none" w:sz="0" w:space="0" w:color="auto"/>
        <w:bottom w:val="none" w:sz="0" w:space="0" w:color="auto"/>
        <w:right w:val="none" w:sz="0" w:space="0" w:color="auto"/>
      </w:divBdr>
    </w:div>
    <w:div w:id="2135371050">
      <w:bodyDiv w:val="1"/>
      <w:marLeft w:val="0"/>
      <w:marRight w:val="0"/>
      <w:marTop w:val="0"/>
      <w:marBottom w:val="0"/>
      <w:divBdr>
        <w:top w:val="none" w:sz="0" w:space="0" w:color="auto"/>
        <w:left w:val="none" w:sz="0" w:space="0" w:color="auto"/>
        <w:bottom w:val="none" w:sz="0" w:space="0" w:color="auto"/>
        <w:right w:val="none" w:sz="0" w:space="0" w:color="auto"/>
      </w:divBdr>
      <w:divsChild>
        <w:div w:id="1510212263">
          <w:marLeft w:val="720"/>
          <w:marRight w:val="0"/>
          <w:marTop w:val="96"/>
          <w:marBottom w:val="0"/>
          <w:divBdr>
            <w:top w:val="none" w:sz="0" w:space="0" w:color="auto"/>
            <w:left w:val="none" w:sz="0" w:space="0" w:color="auto"/>
            <w:bottom w:val="none" w:sz="0" w:space="0" w:color="auto"/>
            <w:right w:val="none" w:sz="0" w:space="0" w:color="auto"/>
          </w:divBdr>
        </w:div>
        <w:div w:id="1713722824">
          <w:marLeft w:val="720"/>
          <w:marRight w:val="0"/>
          <w:marTop w:val="96"/>
          <w:marBottom w:val="0"/>
          <w:divBdr>
            <w:top w:val="none" w:sz="0" w:space="0" w:color="auto"/>
            <w:left w:val="none" w:sz="0" w:space="0" w:color="auto"/>
            <w:bottom w:val="none" w:sz="0" w:space="0" w:color="auto"/>
            <w:right w:val="none" w:sz="0" w:space="0" w:color="auto"/>
          </w:divBdr>
        </w:div>
        <w:div w:id="1493181689">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tro.guglielmetti\Desktop\PROG_COR_2003.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DE86A-1B41-4CA9-96E4-6C60A4859AC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PROG_COR_2003.dotx</Template>
  <TotalTime>6</TotalTime>
  <Pages>3</Pages>
  <Words>1004</Words>
  <Characters>5727</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Guglielmetti Pietro</dc:creator>
  <cp:keywords/>
  <cp:lastModifiedBy>Rolli Andrea</cp:lastModifiedBy>
  <cp:revision>4</cp:revision>
  <cp:lastPrinted>2003-03-27T10:42:00Z</cp:lastPrinted>
  <dcterms:created xsi:type="dcterms:W3CDTF">2026-06-19T16:29:00Z</dcterms:created>
  <dcterms:modified xsi:type="dcterms:W3CDTF">2026-07-10T07:23:00Z</dcterms:modified>
</cp:coreProperties>
</file>