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8B48" w14:textId="2B6AB726" w:rsidR="002D5E17" w:rsidRDefault="00011841" w:rsidP="00047E82">
      <w:pPr>
        <w:pStyle w:val="Titolo1"/>
      </w:pPr>
      <w:r>
        <w:t>Sociologia generale</w:t>
      </w:r>
      <w:r w:rsidR="00FB218B">
        <w:t xml:space="preserve"> (corso di laurea in Comunicazione e società)</w:t>
      </w:r>
    </w:p>
    <w:p w14:paraId="5EF84131" w14:textId="77777777" w:rsidR="00011841" w:rsidRDefault="00011841" w:rsidP="00047E82">
      <w:pPr>
        <w:pStyle w:val="Titolo2"/>
      </w:pPr>
      <w:r>
        <w:t xml:space="preserve">Prof. Fabio </w:t>
      </w:r>
      <w:r w:rsidR="000B254C">
        <w:t>Introini</w:t>
      </w:r>
    </w:p>
    <w:p w14:paraId="74E9CE30" w14:textId="77777777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897FC07" w14:textId="77777777" w:rsidR="00011841" w:rsidRPr="00011841" w:rsidRDefault="00011841" w:rsidP="00047E82">
      <w:pPr>
        <w:spacing w:line="240" w:lineRule="exact"/>
        <w:rPr>
          <w:rFonts w:ascii="Times" w:hAnsi="Times" w:cs="Times"/>
        </w:rPr>
      </w:pPr>
      <w:r w:rsidRPr="00011841">
        <w:rPr>
          <w:rFonts w:ascii="Times" w:hAnsi="Times" w:cs="Times"/>
        </w:rPr>
        <w:t>Il corso in Sociologia Generale persegue i seguenti obiettivi didattici:</w:t>
      </w:r>
    </w:p>
    <w:p w14:paraId="09AC644D" w14:textId="77777777" w:rsidR="00011841" w:rsidRPr="00011841" w:rsidRDefault="00011841" w:rsidP="00047E82">
      <w:pPr>
        <w:pStyle w:val="Paragrafoelenco"/>
        <w:numPr>
          <w:ilvl w:val="0"/>
          <w:numId w:val="6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Che lo studente acquisisca i fondamenti teorici, concettuali e categoriali della disciplina sociologica</w:t>
      </w:r>
      <w:r>
        <w:rPr>
          <w:rFonts w:ascii="Times" w:hAnsi="Times" w:cs="Times"/>
          <w:sz w:val="20"/>
        </w:rPr>
        <w:t>.</w:t>
      </w:r>
    </w:p>
    <w:p w14:paraId="35908396" w14:textId="77777777" w:rsidR="00011841" w:rsidRPr="00011841" w:rsidRDefault="00011841" w:rsidP="00047E82">
      <w:pPr>
        <w:pStyle w:val="Paragrafoelenco"/>
        <w:numPr>
          <w:ilvl w:val="0"/>
          <w:numId w:val="6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Che lo studente comprenda i tratti essenziali della conoscenza sociologica sotto il profilo epistemologico e metodologico, riconoscendo in particolare i tratti distintivi dei principali paradigmi e delle principali tradizioni sociologiche, così come del loro collocamento storico-cronologico</w:t>
      </w:r>
      <w:r>
        <w:rPr>
          <w:rFonts w:ascii="Times" w:hAnsi="Times" w:cs="Times"/>
          <w:sz w:val="20"/>
        </w:rPr>
        <w:t>.</w:t>
      </w:r>
    </w:p>
    <w:p w14:paraId="0414F261" w14:textId="435DBF28" w:rsidR="00011841" w:rsidRPr="00011841" w:rsidRDefault="00011841" w:rsidP="00047E82">
      <w:pPr>
        <w:pStyle w:val="Paragrafoelenco"/>
        <w:numPr>
          <w:ilvl w:val="0"/>
          <w:numId w:val="6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Che lo studente acquisisca un’ampia e articolata visione delle principali tematiche, delle questioni e dei problemi di cui la sociologia si occupa e si è occupata nel corso del suo sviluppo</w:t>
      </w:r>
      <w:r>
        <w:rPr>
          <w:rFonts w:ascii="Times" w:hAnsi="Times" w:cs="Times"/>
          <w:sz w:val="20"/>
        </w:rPr>
        <w:t>.</w:t>
      </w:r>
    </w:p>
    <w:p w14:paraId="32A32165" w14:textId="77777777" w:rsidR="00011841" w:rsidRDefault="00011841" w:rsidP="00047E82">
      <w:pPr>
        <w:pStyle w:val="Paragrafoelenco"/>
        <w:numPr>
          <w:ilvl w:val="0"/>
          <w:numId w:val="6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Che lo studente acquisisca le competenze di base del ragionamento sociologico</w:t>
      </w:r>
      <w:r>
        <w:rPr>
          <w:rFonts w:ascii="Times" w:hAnsi="Times" w:cs="Times"/>
          <w:sz w:val="20"/>
        </w:rPr>
        <w:t>.</w:t>
      </w:r>
    </w:p>
    <w:p w14:paraId="224B8D2D" w14:textId="5C26B869" w:rsidR="003E34DB" w:rsidRPr="00011841" w:rsidRDefault="003E34DB" w:rsidP="00047E82">
      <w:pPr>
        <w:pStyle w:val="Paragrafoelenco"/>
        <w:numPr>
          <w:ilvl w:val="0"/>
          <w:numId w:val="6"/>
        </w:numPr>
        <w:spacing w:line="240" w:lineRule="exact"/>
        <w:ind w:left="284" w:hanging="284"/>
        <w:rPr>
          <w:rFonts w:ascii="Times" w:hAnsi="Times" w:cs="Times"/>
          <w:sz w:val="20"/>
        </w:rPr>
      </w:pPr>
      <w:r>
        <w:rPr>
          <w:rFonts w:ascii="Times" w:hAnsi="Times" w:cs="Times"/>
          <w:sz w:val="20"/>
        </w:rPr>
        <w:t>Che lo studente acquisisca i fondamentali della ricerca sociale</w:t>
      </w:r>
    </w:p>
    <w:p w14:paraId="593CB633" w14:textId="6021ADB9" w:rsidR="00B9524A" w:rsidRDefault="00011841" w:rsidP="00047E82">
      <w:pPr>
        <w:spacing w:line="240" w:lineRule="exact"/>
        <w:rPr>
          <w:rFonts w:ascii="Times" w:hAnsi="Times" w:cs="Times"/>
        </w:rPr>
      </w:pPr>
      <w:r w:rsidRPr="00011841">
        <w:rPr>
          <w:rFonts w:ascii="Times" w:hAnsi="Times" w:cs="Times"/>
        </w:rPr>
        <w:t xml:space="preserve">Scopo del corso in Sociologia Generale è fornire allo studente gli elementi fondanti e fondamentali della disciplina sociologica dal punto di vista storico, teorico, epistemologico e metodologico. </w:t>
      </w:r>
      <w:r w:rsidR="00B9524A">
        <w:rPr>
          <w:rFonts w:ascii="Times" w:hAnsi="Times" w:cs="Times"/>
        </w:rPr>
        <w:t xml:space="preserve">Inoltre, mediante un’esercitazione di gruppo sulla tecnica dell’intervista semi-strutturata, il corso fornirà agli studenti l’opportunità di sperimentare in prima persona il lavoro della ricerca sociale. </w:t>
      </w:r>
    </w:p>
    <w:p w14:paraId="2A5D8768" w14:textId="77777777" w:rsidR="00B9524A" w:rsidRDefault="00B9524A" w:rsidP="00047E82">
      <w:pPr>
        <w:spacing w:line="240" w:lineRule="exact"/>
        <w:rPr>
          <w:rFonts w:ascii="Times" w:hAnsi="Times" w:cs="Times"/>
        </w:rPr>
      </w:pPr>
    </w:p>
    <w:p w14:paraId="55ED1029" w14:textId="75E2A173" w:rsidR="009935E7" w:rsidRPr="009935E7" w:rsidRDefault="009935E7" w:rsidP="00047E82">
      <w:pPr>
        <w:spacing w:line="240" w:lineRule="exact"/>
        <w:rPr>
          <w:rFonts w:ascii="Times" w:hAnsi="Times" w:cs="Times"/>
          <w:b/>
          <w:bCs/>
        </w:rPr>
      </w:pPr>
      <w:r w:rsidRPr="009935E7">
        <w:rPr>
          <w:rFonts w:ascii="Times" w:hAnsi="Times" w:cs="Times"/>
          <w:b/>
          <w:bCs/>
        </w:rPr>
        <w:t>Risultati di apprendimento attesi</w:t>
      </w:r>
    </w:p>
    <w:p w14:paraId="6B84AF51" w14:textId="77777777" w:rsidR="00011841" w:rsidRPr="00011841" w:rsidRDefault="00011841" w:rsidP="00047E82">
      <w:pPr>
        <w:spacing w:before="120" w:line="240" w:lineRule="exact"/>
        <w:rPr>
          <w:rFonts w:ascii="Times" w:hAnsi="Times" w:cs="Times"/>
          <w:i/>
        </w:rPr>
      </w:pPr>
      <w:r w:rsidRPr="00011841">
        <w:rPr>
          <w:rFonts w:ascii="Times" w:hAnsi="Times" w:cs="Times"/>
          <w:i/>
        </w:rPr>
        <w:t>Conoscenza e comprensione</w:t>
      </w:r>
    </w:p>
    <w:p w14:paraId="5C46B6C7" w14:textId="77777777" w:rsidR="00011841" w:rsidRPr="00011841" w:rsidRDefault="00011841" w:rsidP="00047E82">
      <w:pPr>
        <w:spacing w:line="240" w:lineRule="exact"/>
        <w:rPr>
          <w:rFonts w:ascii="Times" w:hAnsi="Times" w:cs="Times"/>
        </w:rPr>
      </w:pPr>
      <w:r w:rsidRPr="00011841">
        <w:rPr>
          <w:rFonts w:ascii="Times" w:hAnsi="Times" w:cs="Times"/>
        </w:rPr>
        <w:t>Al termine del corso lo studente sarà in grado di:</w:t>
      </w:r>
    </w:p>
    <w:p w14:paraId="1FDECFFB" w14:textId="77777777" w:rsidR="00011841" w:rsidRPr="00011841" w:rsidRDefault="00011841" w:rsidP="00047E82">
      <w:pPr>
        <w:pStyle w:val="Paragrafoelenco"/>
        <w:numPr>
          <w:ilvl w:val="0"/>
          <w:numId w:val="7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Padroneggiare le fondamentali categorie e i concetti basilari del sapere sociologico</w:t>
      </w:r>
      <w:r>
        <w:rPr>
          <w:rFonts w:ascii="Times" w:hAnsi="Times" w:cs="Times"/>
          <w:sz w:val="20"/>
        </w:rPr>
        <w:t>.</w:t>
      </w:r>
    </w:p>
    <w:p w14:paraId="41DD81F0" w14:textId="77777777" w:rsidR="00011841" w:rsidRPr="00011841" w:rsidRDefault="00011841" w:rsidP="00047E82">
      <w:pPr>
        <w:pStyle w:val="Paragrafoelenco"/>
        <w:numPr>
          <w:ilvl w:val="0"/>
          <w:numId w:val="7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Distinguere le differenti tradizioni e paradigmi che convivono nella storia della disciplina, collocandoli nel tempo e riconducendovi i principali autori di riferimento</w:t>
      </w:r>
      <w:r>
        <w:rPr>
          <w:rFonts w:ascii="Times" w:hAnsi="Times" w:cs="Times"/>
          <w:sz w:val="20"/>
        </w:rPr>
        <w:t>.</w:t>
      </w:r>
    </w:p>
    <w:p w14:paraId="69CE9F0A" w14:textId="77777777" w:rsidR="00011841" w:rsidRPr="00011841" w:rsidRDefault="00011841" w:rsidP="00047E82">
      <w:pPr>
        <w:pStyle w:val="Paragrafoelenco"/>
        <w:numPr>
          <w:ilvl w:val="0"/>
          <w:numId w:val="7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Conoscere le teorie dei principali protagonisti della storia del pensiero sociologico</w:t>
      </w:r>
      <w:r>
        <w:rPr>
          <w:rFonts w:ascii="Times" w:hAnsi="Times" w:cs="Times"/>
          <w:sz w:val="20"/>
        </w:rPr>
        <w:t>.</w:t>
      </w:r>
    </w:p>
    <w:p w14:paraId="36B82E15" w14:textId="77777777" w:rsidR="00011841" w:rsidRPr="00011841" w:rsidRDefault="00011841" w:rsidP="00047E82">
      <w:pPr>
        <w:pStyle w:val="Paragrafoelenco"/>
        <w:numPr>
          <w:ilvl w:val="0"/>
          <w:numId w:val="7"/>
        </w:numPr>
        <w:spacing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Comprendere il nesso tra sociologia e modernità/modernizzazione</w:t>
      </w:r>
      <w:r>
        <w:rPr>
          <w:rFonts w:ascii="Times" w:hAnsi="Times" w:cs="Times"/>
          <w:sz w:val="20"/>
        </w:rPr>
        <w:t>.</w:t>
      </w:r>
    </w:p>
    <w:p w14:paraId="52CCA13D" w14:textId="77777777" w:rsidR="00011841" w:rsidRPr="00011841" w:rsidRDefault="00011841" w:rsidP="00047E82">
      <w:pPr>
        <w:pStyle w:val="Paragrafoelenco"/>
        <w:numPr>
          <w:ilvl w:val="0"/>
          <w:numId w:val="7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Conoscere le fondamentali questioni di cui si occupa la sociologia contemporanea</w:t>
      </w:r>
      <w:r>
        <w:rPr>
          <w:rFonts w:ascii="Times" w:hAnsi="Times" w:cs="Times"/>
          <w:sz w:val="20"/>
        </w:rPr>
        <w:t>.</w:t>
      </w:r>
    </w:p>
    <w:p w14:paraId="0F527130" w14:textId="77777777" w:rsidR="00011841" w:rsidRPr="00011841" w:rsidRDefault="00011841" w:rsidP="00047E82">
      <w:pPr>
        <w:spacing w:before="120" w:line="240" w:lineRule="exact"/>
        <w:rPr>
          <w:rFonts w:ascii="Times" w:hAnsi="Times" w:cs="Times"/>
          <w:i/>
        </w:rPr>
      </w:pPr>
      <w:r w:rsidRPr="00011841">
        <w:rPr>
          <w:rFonts w:ascii="Times" w:hAnsi="Times" w:cs="Times"/>
          <w:i/>
        </w:rPr>
        <w:t>Capacità di applicare conoscenza e comprensione</w:t>
      </w:r>
    </w:p>
    <w:p w14:paraId="68CCF19D" w14:textId="77777777" w:rsidR="00011841" w:rsidRPr="00011841" w:rsidRDefault="00011841" w:rsidP="00047E82">
      <w:pPr>
        <w:spacing w:line="240" w:lineRule="exact"/>
        <w:rPr>
          <w:rFonts w:ascii="Times" w:hAnsi="Times" w:cs="Times"/>
        </w:rPr>
      </w:pPr>
      <w:r w:rsidRPr="00011841">
        <w:rPr>
          <w:rFonts w:ascii="Times" w:hAnsi="Times" w:cs="Times"/>
        </w:rPr>
        <w:lastRenderedPageBreak/>
        <w:t>Al termine de corso lo studente sarà in grado di:</w:t>
      </w:r>
    </w:p>
    <w:p w14:paraId="195DF033" w14:textId="77777777" w:rsidR="00011841" w:rsidRPr="00011841" w:rsidRDefault="00011841" w:rsidP="00047E82">
      <w:pPr>
        <w:pStyle w:val="Paragrafoelenco"/>
        <w:numPr>
          <w:ilvl w:val="0"/>
          <w:numId w:val="8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Effettuare confronti e paralleli tra differenti autori e prospettive sociologiche</w:t>
      </w:r>
      <w:r>
        <w:rPr>
          <w:rFonts w:ascii="Times" w:hAnsi="Times" w:cs="Times"/>
          <w:sz w:val="20"/>
        </w:rPr>
        <w:t>.</w:t>
      </w:r>
    </w:p>
    <w:p w14:paraId="43D4980A" w14:textId="77777777" w:rsidR="00011841" w:rsidRPr="00011841" w:rsidRDefault="00011841" w:rsidP="00047E82">
      <w:pPr>
        <w:pStyle w:val="Paragrafoelenco"/>
        <w:numPr>
          <w:ilvl w:val="0"/>
          <w:numId w:val="8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Articolare la multidimensionalità dei fenomeni sociali</w:t>
      </w:r>
      <w:r>
        <w:rPr>
          <w:rFonts w:ascii="Times" w:hAnsi="Times" w:cs="Times"/>
          <w:sz w:val="20"/>
        </w:rPr>
        <w:t>.</w:t>
      </w:r>
    </w:p>
    <w:p w14:paraId="4DD9845C" w14:textId="77777777" w:rsidR="00011841" w:rsidRPr="00011841" w:rsidRDefault="00011841" w:rsidP="00047E82">
      <w:pPr>
        <w:pStyle w:val="Paragrafoelenco"/>
        <w:numPr>
          <w:ilvl w:val="0"/>
          <w:numId w:val="8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Osservare un fenomeno sociale da punti di vista differenti, secondo una logica integrativa e non esclusiva</w:t>
      </w:r>
      <w:r>
        <w:rPr>
          <w:rFonts w:ascii="Times" w:hAnsi="Times" w:cs="Times"/>
          <w:sz w:val="20"/>
        </w:rPr>
        <w:t>.</w:t>
      </w:r>
    </w:p>
    <w:p w14:paraId="2CB79743" w14:textId="77777777" w:rsidR="00011841" w:rsidRPr="00011841" w:rsidRDefault="00011841" w:rsidP="00047E82">
      <w:pPr>
        <w:pStyle w:val="Paragrafoelenco"/>
        <w:numPr>
          <w:ilvl w:val="0"/>
          <w:numId w:val="8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Riconoscere il carattere socialmente costruito dei “fatti” e dei processi sociali e istituzionali</w:t>
      </w:r>
      <w:r>
        <w:rPr>
          <w:rFonts w:ascii="Times" w:hAnsi="Times" w:cs="Times"/>
          <w:sz w:val="20"/>
        </w:rPr>
        <w:t>.</w:t>
      </w:r>
    </w:p>
    <w:p w14:paraId="1A32B704" w14:textId="77777777" w:rsidR="00011841" w:rsidRPr="00011841" w:rsidRDefault="00011841" w:rsidP="00047E82">
      <w:pPr>
        <w:pStyle w:val="Paragrafoelenco"/>
        <w:numPr>
          <w:ilvl w:val="0"/>
          <w:numId w:val="8"/>
        </w:numPr>
        <w:spacing w:after="0" w:line="240" w:lineRule="exact"/>
        <w:ind w:left="284" w:hanging="284"/>
        <w:rPr>
          <w:rFonts w:ascii="Times" w:hAnsi="Times" w:cs="Times"/>
          <w:sz w:val="20"/>
        </w:rPr>
      </w:pPr>
      <w:r w:rsidRPr="00011841">
        <w:rPr>
          <w:rFonts w:ascii="Times" w:hAnsi="Times" w:cs="Times"/>
          <w:sz w:val="20"/>
        </w:rPr>
        <w:t>Comprendere il modo in cui i fenomeni sociali emergenti richiedano una revisione dei concetti fondamentali della disciplina</w:t>
      </w:r>
      <w:r>
        <w:rPr>
          <w:rFonts w:ascii="Times" w:hAnsi="Times" w:cs="Times"/>
          <w:sz w:val="20"/>
        </w:rPr>
        <w:t>.</w:t>
      </w:r>
    </w:p>
    <w:p w14:paraId="26A3C77B" w14:textId="77777777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16D9715E" w14:textId="259FFCA3" w:rsidR="00B9524A" w:rsidRDefault="00B9524A" w:rsidP="00B9524A">
      <w:pPr>
        <w:spacing w:line="240" w:lineRule="exact"/>
        <w:rPr>
          <w:rFonts w:ascii="Times" w:hAnsi="Times" w:cs="Times"/>
        </w:rPr>
      </w:pPr>
      <w:r>
        <w:rPr>
          <w:rFonts w:ascii="Times" w:hAnsi="Times" w:cs="Times"/>
        </w:rPr>
        <w:t xml:space="preserve">Il corso sarà organizzato in due </w:t>
      </w:r>
      <w:r w:rsidR="002648F2">
        <w:rPr>
          <w:rFonts w:ascii="Times" w:hAnsi="Times" w:cs="Times"/>
        </w:rPr>
        <w:t>macro-</w:t>
      </w:r>
      <w:r w:rsidR="008A2F49">
        <w:rPr>
          <w:rFonts w:ascii="Times" w:hAnsi="Times" w:cs="Times"/>
        </w:rPr>
        <w:t>aree</w:t>
      </w:r>
      <w:r>
        <w:rPr>
          <w:rFonts w:ascii="Times" w:hAnsi="Times" w:cs="Times"/>
        </w:rPr>
        <w:t xml:space="preserve"> tematic</w:t>
      </w:r>
      <w:r w:rsidR="008A2F49">
        <w:rPr>
          <w:rFonts w:ascii="Times" w:hAnsi="Times" w:cs="Times"/>
        </w:rPr>
        <w:t>he</w:t>
      </w:r>
      <w:r>
        <w:rPr>
          <w:rFonts w:ascii="Times" w:hAnsi="Times" w:cs="Times"/>
        </w:rPr>
        <w:t xml:space="preserve"> che si intrecceranno nel percorso didattico. Il primo percorso sarà dedicato a tracciare le linee essenziali della storia del pensiero sociologico, con particolare riferimento all’apporto dei classici della disciplina (Marx, Comte, Durkheim, Weber, Simmel, Interazionismo Simbolico</w:t>
      </w:r>
      <w:r w:rsidR="00A807CA">
        <w:rPr>
          <w:rFonts w:ascii="Times" w:hAnsi="Times" w:cs="Times"/>
        </w:rPr>
        <w:t>, Fenomenologia sociale</w:t>
      </w:r>
      <w:r>
        <w:rPr>
          <w:rFonts w:ascii="Times" w:hAnsi="Times" w:cs="Times"/>
        </w:rPr>
        <w:t xml:space="preserve"> e Sociologie “micro” nordamericane) e alla nascita della “società di massa” (con particolare riferimento alla Scuola di Francoforte)</w:t>
      </w:r>
    </w:p>
    <w:p w14:paraId="37B114B8" w14:textId="0A76C765" w:rsidR="00B9524A" w:rsidRDefault="00B9524A" w:rsidP="0084493A">
      <w:pPr>
        <w:spacing w:before="120" w:line="240" w:lineRule="exact"/>
        <w:rPr>
          <w:rFonts w:ascii="Times" w:hAnsi="Times" w:cs="Times"/>
        </w:rPr>
      </w:pPr>
      <w:r>
        <w:rPr>
          <w:rFonts w:ascii="Times" w:hAnsi="Times" w:cs="Times"/>
        </w:rPr>
        <w:t xml:space="preserve">Il secondo percorso sarà invece dedicato all’approfondimento di alcune tematiche rilevanti all’interno della riflessione sociologica e della ricerca sociale contemporanee. Particolare rilievo assumeranno le seguenti </w:t>
      </w:r>
      <w:r w:rsidR="008A2F49">
        <w:rPr>
          <w:rFonts w:ascii="Times" w:hAnsi="Times" w:cs="Times"/>
        </w:rPr>
        <w:t>questioni: globalizzazione</w:t>
      </w:r>
      <w:r w:rsidR="002648F2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e sfera culturale; rapporto società e natura, giovani e identità </w:t>
      </w:r>
      <w:r w:rsidRPr="00A807CA">
        <w:rPr>
          <w:rFonts w:ascii="Times" w:hAnsi="Times" w:cs="Times"/>
          <w:i/>
          <w:iCs/>
        </w:rPr>
        <w:t>generazionale</w:t>
      </w:r>
      <w:r>
        <w:rPr>
          <w:rFonts w:ascii="Times" w:hAnsi="Times" w:cs="Times"/>
        </w:rPr>
        <w:t xml:space="preserve">. </w:t>
      </w:r>
    </w:p>
    <w:p w14:paraId="2E791DA9" w14:textId="3DBAD622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230BBF">
        <w:rPr>
          <w:rStyle w:val="Rimandonotaapidipagina"/>
          <w:b/>
          <w:i/>
          <w:sz w:val="18"/>
        </w:rPr>
        <w:footnoteReference w:id="1"/>
      </w:r>
    </w:p>
    <w:p w14:paraId="7773ACCA" w14:textId="76B22040" w:rsidR="00011841" w:rsidRPr="00395B2A" w:rsidRDefault="00011841" w:rsidP="00047E82">
      <w:pPr>
        <w:pStyle w:val="Testo1"/>
        <w:spacing w:before="0" w:line="240" w:lineRule="exact"/>
        <w:ind w:left="0" w:firstLine="0"/>
      </w:pPr>
      <w:r w:rsidRPr="00395B2A">
        <w:t>Sono previste due opzioni di programma (</w:t>
      </w:r>
      <w:r w:rsidR="00091661">
        <w:t xml:space="preserve">tipo </w:t>
      </w:r>
      <w:r w:rsidRPr="00395B2A">
        <w:t>A e</w:t>
      </w:r>
      <w:r w:rsidR="00091661">
        <w:t xml:space="preserve"> tipo</w:t>
      </w:r>
      <w:r w:rsidRPr="00395B2A">
        <w:t xml:space="preserve"> B) tra cui lo studente può liberamente scegliere. Il primo (A) è indicato per chi può frequentare; il secondo (B)</w:t>
      </w:r>
      <w:r w:rsidR="00091661">
        <w:t xml:space="preserve"> </w:t>
      </w:r>
      <w:r w:rsidRPr="00395B2A">
        <w:t>è indicato per chi è</w:t>
      </w:r>
      <w:r>
        <w:t xml:space="preserve"> impossibilitato a frequentare.</w:t>
      </w:r>
    </w:p>
    <w:p w14:paraId="2BB8BDC4" w14:textId="3E1FAD76" w:rsidR="00011841" w:rsidRPr="00011841" w:rsidRDefault="00011841" w:rsidP="00047E82">
      <w:pPr>
        <w:pStyle w:val="Testo1"/>
        <w:spacing w:line="240" w:lineRule="exact"/>
        <w:rPr>
          <w:i/>
        </w:rPr>
      </w:pPr>
      <w:r w:rsidRPr="00011841">
        <w:rPr>
          <w:i/>
        </w:rPr>
        <w:t xml:space="preserve">Gli studenti che seguiranno il programma </w:t>
      </w:r>
      <w:r w:rsidR="00091661">
        <w:rPr>
          <w:i/>
        </w:rPr>
        <w:t xml:space="preserve">di tipo </w:t>
      </w:r>
      <w:r w:rsidRPr="00011841">
        <w:rPr>
          <w:i/>
        </w:rPr>
        <w:t>A dovranno preparare i seguenti materiali</w:t>
      </w:r>
    </w:p>
    <w:p w14:paraId="75B33138" w14:textId="50BF0DD8" w:rsidR="00011841" w:rsidRDefault="00011841" w:rsidP="00047E82">
      <w:pPr>
        <w:pStyle w:val="Testo1"/>
        <w:numPr>
          <w:ilvl w:val="0"/>
          <w:numId w:val="9"/>
        </w:numPr>
        <w:spacing w:before="0" w:line="240" w:lineRule="exact"/>
        <w:ind w:left="284" w:hanging="284"/>
      </w:pPr>
      <w:r w:rsidRPr="00D05097">
        <w:t>Appunti del corso</w:t>
      </w:r>
      <w:r w:rsidR="00926CBB">
        <w:t xml:space="preserve"> (a cura dello studente)</w:t>
      </w:r>
    </w:p>
    <w:p w14:paraId="133BAE90" w14:textId="44F56CF2" w:rsidR="00926CBB" w:rsidRDefault="00CC10FF" w:rsidP="00047E82">
      <w:pPr>
        <w:pStyle w:val="Testo1"/>
        <w:numPr>
          <w:ilvl w:val="0"/>
          <w:numId w:val="9"/>
        </w:numPr>
        <w:spacing w:before="0" w:line="240" w:lineRule="exact"/>
        <w:ind w:left="284" w:hanging="284"/>
      </w:pPr>
      <w:r>
        <w:t xml:space="preserve">Slides </w:t>
      </w:r>
      <w:r w:rsidR="00926CBB">
        <w:t>del corso (a cura del docente)</w:t>
      </w:r>
    </w:p>
    <w:p w14:paraId="4DBCE2AA" w14:textId="6B457D45" w:rsidR="00A807CA" w:rsidRDefault="00A807CA" w:rsidP="00047E82">
      <w:pPr>
        <w:pStyle w:val="Testo1"/>
        <w:numPr>
          <w:ilvl w:val="0"/>
          <w:numId w:val="9"/>
        </w:numPr>
        <w:spacing w:before="0" w:line="240" w:lineRule="exact"/>
        <w:ind w:left="284" w:hanging="284"/>
      </w:pPr>
      <w:r>
        <w:t xml:space="preserve">R. Bichi, (a cura di), </w:t>
      </w:r>
      <w:r w:rsidRPr="00A807CA">
        <w:rPr>
          <w:i/>
          <w:iCs/>
        </w:rPr>
        <w:t>Sociologia generale</w:t>
      </w:r>
      <w:r>
        <w:t>, Vita e Pensiero, Milano, 2022 (i capitoli da preparare verranno indicati a lezione)</w:t>
      </w:r>
      <w:r w:rsidR="00230BBF">
        <w:t xml:space="preserve"> </w:t>
      </w:r>
      <w:bookmarkStart w:id="0" w:name="_Hlk170391661"/>
      <w:r w:rsidR="00230BBF">
        <w:rPr>
          <w:rFonts w:ascii="Times New Roman" w:hAnsi="Times New Roman"/>
          <w:i/>
          <w:color w:val="0070C0"/>
          <w:szCs w:val="18"/>
        </w:rPr>
        <w:fldChar w:fldCharType="begin"/>
      </w:r>
      <w:r w:rsidR="00230BBF">
        <w:rPr>
          <w:rFonts w:ascii="Times New Roman" w:hAnsi="Times New Roman"/>
          <w:i/>
          <w:color w:val="0070C0"/>
          <w:szCs w:val="18"/>
        </w:rPr>
        <w:instrText>HYPERLINK "https://librerie.unicatt.it/scheda-libro/autori-vari/sociologia-generale-9788834348277-708841.html"</w:instrText>
      </w:r>
      <w:r w:rsidR="00230BBF">
        <w:rPr>
          <w:rFonts w:ascii="Times New Roman" w:hAnsi="Times New Roman"/>
          <w:i/>
          <w:color w:val="0070C0"/>
          <w:szCs w:val="18"/>
        </w:rPr>
      </w:r>
      <w:r w:rsidR="00230BBF">
        <w:rPr>
          <w:rFonts w:ascii="Times New Roman" w:hAnsi="Times New Roman"/>
          <w:i/>
          <w:color w:val="0070C0"/>
          <w:szCs w:val="18"/>
        </w:rPr>
        <w:fldChar w:fldCharType="separate"/>
      </w:r>
      <w:r w:rsidR="00230BBF" w:rsidRPr="00230BBF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30BBF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49441D2" w14:textId="435EA95C" w:rsidR="00CC10FF" w:rsidRPr="00D05097" w:rsidRDefault="00926CBB" w:rsidP="00047E82">
      <w:pPr>
        <w:pStyle w:val="Testo1"/>
        <w:numPr>
          <w:ilvl w:val="0"/>
          <w:numId w:val="9"/>
        </w:numPr>
        <w:spacing w:before="0" w:line="240" w:lineRule="exact"/>
        <w:ind w:left="284" w:hanging="284"/>
      </w:pPr>
      <w:r>
        <w:t>U</w:t>
      </w:r>
      <w:r w:rsidR="00CC10FF">
        <w:t xml:space="preserve">lteriori </w:t>
      </w:r>
      <w:r>
        <w:t xml:space="preserve">testi e/o </w:t>
      </w:r>
      <w:r w:rsidR="00CC10FF">
        <w:t>materiali indicati a lezione dal docente</w:t>
      </w:r>
    </w:p>
    <w:p w14:paraId="1B5E9356" w14:textId="3CAFA76B" w:rsidR="00091661" w:rsidRDefault="002648F2" w:rsidP="00047E82">
      <w:pPr>
        <w:pStyle w:val="Testo1"/>
        <w:spacing w:before="0" w:line="240" w:lineRule="exact"/>
        <w:ind w:left="0" w:firstLine="0"/>
      </w:pPr>
      <w:r>
        <w:t>Gli studenti che seguono il programma (A) d</w:t>
      </w:r>
      <w:r w:rsidR="00091661">
        <w:t>ovr</w:t>
      </w:r>
      <w:r>
        <w:t>anno</w:t>
      </w:r>
      <w:r w:rsidR="00091661">
        <w:t xml:space="preserve"> inoltre svolgere</w:t>
      </w:r>
      <w:r w:rsidR="00BB02A6">
        <w:t xml:space="preserve"> </w:t>
      </w:r>
      <w:r w:rsidR="00E4498D">
        <w:t>un</w:t>
      </w:r>
      <w:r w:rsidR="00091661">
        <w:t xml:space="preserve"> lavor</w:t>
      </w:r>
      <w:r w:rsidR="00E4498D">
        <w:t>o</w:t>
      </w:r>
      <w:r w:rsidR="00091661">
        <w:t xml:space="preserve"> </w:t>
      </w:r>
      <w:r>
        <w:t xml:space="preserve">di gruppo che porterà alla scrittura di un report di ricerca a partire dalle informazioni raccolte mediante una </w:t>
      </w:r>
      <w:r>
        <w:lastRenderedPageBreak/>
        <w:t xml:space="preserve">indagine sul campo da realizzarsi con la tecnica della intervista semi-strutturata. Il lavoro sarà volto alla scrittura di un </w:t>
      </w:r>
      <w:r w:rsidR="00091661" w:rsidRPr="00926CBB">
        <w:rPr>
          <w:i/>
          <w:iCs/>
        </w:rPr>
        <w:t>paper</w:t>
      </w:r>
      <w:r>
        <w:rPr>
          <w:i/>
          <w:iCs/>
        </w:rPr>
        <w:t xml:space="preserve"> </w:t>
      </w:r>
      <w:r w:rsidR="00BB02A6">
        <w:t>(</w:t>
      </w:r>
      <w:r w:rsidR="00091661">
        <w:t xml:space="preserve">si veda sotto alla sezione </w:t>
      </w:r>
      <w:r w:rsidR="00926CBB">
        <w:t>“</w:t>
      </w:r>
      <w:r w:rsidR="00091661">
        <w:t>Metodo e criteri di valutazione</w:t>
      </w:r>
      <w:r w:rsidR="00926CBB">
        <w:t>”</w:t>
      </w:r>
      <w:r w:rsidR="00091661">
        <w:t>) da realizzarsi in base alle indicazioni che il docente fornirà a lezione.</w:t>
      </w:r>
    </w:p>
    <w:p w14:paraId="123CD1C8" w14:textId="77777777" w:rsidR="00011841" w:rsidRPr="00011841" w:rsidRDefault="00011841" w:rsidP="00047E82">
      <w:pPr>
        <w:pStyle w:val="Testo1"/>
        <w:spacing w:line="240" w:lineRule="exact"/>
        <w:rPr>
          <w:i/>
        </w:rPr>
      </w:pPr>
      <w:r w:rsidRPr="00011841">
        <w:rPr>
          <w:i/>
        </w:rPr>
        <w:t>Gli studenti che seguiranno il programma B dovranno preparare i seguenti materiali:</w:t>
      </w:r>
    </w:p>
    <w:p w14:paraId="42489FBA" w14:textId="44A076A2" w:rsidR="00011841" w:rsidRDefault="004F154E" w:rsidP="00047E82">
      <w:pPr>
        <w:pStyle w:val="Testo1"/>
        <w:numPr>
          <w:ilvl w:val="0"/>
          <w:numId w:val="11"/>
        </w:numPr>
        <w:spacing w:before="0" w:line="240" w:lineRule="exact"/>
        <w:ind w:left="284" w:hanging="284"/>
      </w:pPr>
      <w:r>
        <w:t>R. Bichi (a cura di)</w:t>
      </w:r>
      <w:r w:rsidR="00011841" w:rsidRPr="00D05097">
        <w:t>,</w:t>
      </w:r>
      <w:r>
        <w:t xml:space="preserve"> </w:t>
      </w:r>
      <w:r w:rsidRPr="000F4261">
        <w:rPr>
          <w:i/>
          <w:iCs/>
        </w:rPr>
        <w:t>Sociologia generale</w:t>
      </w:r>
      <w:r>
        <w:t xml:space="preserve">, Vita e Pensiero, Milano 2022 </w:t>
      </w:r>
      <w:r w:rsidR="006F41B1">
        <w:t>(</w:t>
      </w:r>
      <w:r w:rsidR="00BC076E">
        <w:t xml:space="preserve">parti da preparare: i due testi introduttivi di R. Bichi, capp. 1, 2, 4, 5, 6, </w:t>
      </w:r>
      <w:r w:rsidR="00AB08E7">
        <w:t xml:space="preserve">7, </w:t>
      </w:r>
      <w:r w:rsidR="00E16A04">
        <w:t xml:space="preserve">8, </w:t>
      </w:r>
      <w:r w:rsidR="00BC076E">
        <w:t xml:space="preserve">9, </w:t>
      </w:r>
      <w:r w:rsidR="00E16A04">
        <w:t xml:space="preserve">10, </w:t>
      </w:r>
      <w:r w:rsidR="00BC076E">
        <w:t xml:space="preserve">12, 13, 16, </w:t>
      </w:r>
      <w:r w:rsidR="00E16A04">
        <w:t xml:space="preserve">17, </w:t>
      </w:r>
      <w:r w:rsidR="00BC076E">
        <w:t xml:space="preserve">18, 22, 23, 25, 26, </w:t>
      </w:r>
      <w:r w:rsidR="00AB08E7">
        <w:t xml:space="preserve">27, </w:t>
      </w:r>
      <w:r w:rsidR="00BC076E">
        <w:t>28</w:t>
      </w:r>
      <w:r w:rsidR="00AB08E7">
        <w:t xml:space="preserve">, 30, </w:t>
      </w:r>
      <w:r w:rsidR="00E16A04">
        <w:t xml:space="preserve">31, </w:t>
      </w:r>
      <w:r w:rsidR="00AB08E7">
        <w:t>32, 33, 34, 35, 36, 38,</w:t>
      </w:r>
      <w:r w:rsidR="00E16A04">
        <w:t xml:space="preserve"> 39,</w:t>
      </w:r>
      <w:r w:rsidR="00AB08E7">
        <w:t xml:space="preserve"> 40, 41, 46</w:t>
      </w:r>
      <w:r w:rsidR="00A35C48">
        <w:t xml:space="preserve">, </w:t>
      </w:r>
      <w:r w:rsidR="00A46830">
        <w:t xml:space="preserve">47, </w:t>
      </w:r>
      <w:r w:rsidR="00A35C48">
        <w:t xml:space="preserve">51, 52, più altri </w:t>
      </w:r>
      <w:r w:rsidR="00A46830">
        <w:t>tre</w:t>
      </w:r>
      <w:r w:rsidR="00A35C48">
        <w:t xml:space="preserve"> capitoli a scelta dello studente)</w:t>
      </w:r>
      <w:r w:rsidR="00230BBF">
        <w:t xml:space="preserve"> </w:t>
      </w:r>
      <w:hyperlink r:id="rId8" w:history="1">
        <w:r w:rsidR="00230BBF" w:rsidRPr="00230BBF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AB63B6C" w14:textId="292C6928" w:rsidR="006F41B1" w:rsidRDefault="006F41B1" w:rsidP="00047E82">
      <w:pPr>
        <w:pStyle w:val="Testo1"/>
        <w:numPr>
          <w:ilvl w:val="0"/>
          <w:numId w:val="11"/>
        </w:numPr>
        <w:spacing w:before="0" w:line="240" w:lineRule="exact"/>
        <w:ind w:left="284" w:hanging="284"/>
      </w:pPr>
      <w:r>
        <w:t xml:space="preserve">E. Durkheim, </w:t>
      </w:r>
      <w:r w:rsidRPr="000F4261">
        <w:rPr>
          <w:i/>
          <w:iCs/>
        </w:rPr>
        <w:t>Il suicidio</w:t>
      </w:r>
      <w:r>
        <w:t xml:space="preserve">, </w:t>
      </w:r>
      <w:r w:rsidR="00C23EDE">
        <w:t>BUR, Milano 2014 (</w:t>
      </w:r>
      <w:r w:rsidR="001002E9">
        <w:t>parte da preparare: da pag. 223 a pag. 410</w:t>
      </w:r>
      <w:r w:rsidR="00C23EDE">
        <w:t>)</w:t>
      </w:r>
      <w:r w:rsidR="00230BBF">
        <w:t xml:space="preserve"> </w:t>
      </w:r>
      <w:hyperlink r:id="rId9" w:history="1">
        <w:r w:rsidR="00230BBF" w:rsidRPr="00230BBF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7F7A80A" w14:textId="2F45337A" w:rsidR="00197ECA" w:rsidRDefault="00197ECA" w:rsidP="00047E82">
      <w:pPr>
        <w:pStyle w:val="Testo1"/>
        <w:numPr>
          <w:ilvl w:val="0"/>
          <w:numId w:val="11"/>
        </w:numPr>
        <w:spacing w:before="0" w:line="240" w:lineRule="exact"/>
        <w:ind w:left="284" w:hanging="284"/>
      </w:pPr>
      <w:r>
        <w:t xml:space="preserve">P. Berger, T. Luckmann, </w:t>
      </w:r>
      <w:r w:rsidRPr="00197ECA">
        <w:rPr>
          <w:i/>
          <w:iCs/>
        </w:rPr>
        <w:t>La realtà come costruzione sociale</w:t>
      </w:r>
      <w:r>
        <w:t>, Il Mulino, Bologna, 1997 (escluso cap. III)</w:t>
      </w:r>
      <w:r w:rsidR="00230BBF">
        <w:t xml:space="preserve"> </w:t>
      </w:r>
      <w:hyperlink r:id="rId10" w:history="1">
        <w:r w:rsidR="00230BBF" w:rsidRPr="00230BBF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A6CAE9D" w14:textId="38CFD723" w:rsidR="000F7556" w:rsidRDefault="000F7556" w:rsidP="00047E82">
      <w:pPr>
        <w:pStyle w:val="Testo1"/>
        <w:numPr>
          <w:ilvl w:val="0"/>
          <w:numId w:val="11"/>
        </w:numPr>
        <w:spacing w:before="0" w:line="240" w:lineRule="exact"/>
        <w:ind w:left="284" w:hanging="284"/>
      </w:pPr>
      <w:r>
        <w:t xml:space="preserve">C. Pasqualini, F. Introini (a cura di), </w:t>
      </w:r>
      <w:r w:rsidRPr="000F7556">
        <w:rPr>
          <w:i/>
          <w:iCs/>
        </w:rPr>
        <w:t>Libere da, libere di? Storie di giovani donne in Italia con i corridoi umanitari</w:t>
      </w:r>
      <w:r>
        <w:t>, Vita e Pensiero, Milano, 2025</w:t>
      </w:r>
      <w:r w:rsidR="00264FD5">
        <w:t xml:space="preserve"> (preparare parte I, parte II e, della III parte, preparare solo la Nota metodologica a cura di C. Pasqualini e due contributi di F. Introini)</w:t>
      </w:r>
      <w:r w:rsidR="00230BBF">
        <w:t xml:space="preserve"> </w:t>
      </w:r>
      <w:hyperlink r:id="rId11" w:history="1">
        <w:r w:rsidR="00230BBF" w:rsidRPr="00230BBF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A7C5B2F" w14:textId="77777777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FC2E9CD" w14:textId="7747C533" w:rsidR="00011841" w:rsidRPr="00011841" w:rsidRDefault="00011841" w:rsidP="00047E82">
      <w:pPr>
        <w:pStyle w:val="Testo2"/>
        <w:spacing w:line="240" w:lineRule="exact"/>
        <w:rPr>
          <w:sz w:val="20"/>
        </w:rPr>
      </w:pPr>
      <w:r w:rsidRPr="004B0D6E">
        <w:t>In entrambi i semestri</w:t>
      </w:r>
      <w:r>
        <w:t xml:space="preserve"> prevarrà la modalità frontale, integrata con l’ausilio di proiezioni audio-video e letture in aula a cura del docente</w:t>
      </w:r>
      <w:r w:rsidR="005F28E1">
        <w:t xml:space="preserve"> e, ove possibile, </w:t>
      </w:r>
      <w:r w:rsidR="00057E9B">
        <w:t xml:space="preserve">mediante </w:t>
      </w:r>
      <w:r w:rsidR="005F28E1">
        <w:t>il ricorso alle modalità di active learning</w:t>
      </w:r>
      <w:r w:rsidR="00B203B1">
        <w:t>.</w:t>
      </w:r>
    </w:p>
    <w:p w14:paraId="13901B24" w14:textId="77777777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A6DFA5D" w14:textId="77777777" w:rsidR="00011841" w:rsidRPr="00011841" w:rsidRDefault="00011841" w:rsidP="00047E82">
      <w:pPr>
        <w:pStyle w:val="Testo2"/>
        <w:spacing w:line="240" w:lineRule="exact"/>
        <w:rPr>
          <w:i/>
        </w:rPr>
      </w:pPr>
      <w:r w:rsidRPr="00011841">
        <w:rPr>
          <w:i/>
        </w:rPr>
        <w:t>Per gli studenti che seguono il programma di tipo A:</w:t>
      </w:r>
    </w:p>
    <w:p w14:paraId="54BDAE3A" w14:textId="4F7FCA88" w:rsidR="00C93B89" w:rsidRDefault="00F240D1" w:rsidP="00047E82">
      <w:pPr>
        <w:pStyle w:val="Testo2"/>
        <w:spacing w:line="240" w:lineRule="exact"/>
      </w:pPr>
      <w:r>
        <w:t xml:space="preserve">Il voto complessivo sarà la risultante di </w:t>
      </w:r>
      <w:r w:rsidR="001D06AF">
        <w:rPr>
          <w:u w:val="single"/>
        </w:rPr>
        <w:t>due</w:t>
      </w:r>
      <w:r w:rsidRPr="00B203B1">
        <w:rPr>
          <w:u w:val="single"/>
        </w:rPr>
        <w:t xml:space="preserve"> differenti azioni valutative</w:t>
      </w:r>
      <w:r>
        <w:t xml:space="preserve"> che consentiranno di </w:t>
      </w:r>
      <w:r w:rsidR="003713BD">
        <w:t>saggiare</w:t>
      </w:r>
      <w:r>
        <w:t xml:space="preserve"> le competenze </w:t>
      </w:r>
      <w:r w:rsidR="003713BD">
        <w:t xml:space="preserve">acquisite </w:t>
      </w:r>
      <w:r>
        <w:t>e il raggiungimento de</w:t>
      </w:r>
      <w:r w:rsidR="003713BD">
        <w:t xml:space="preserve">gli </w:t>
      </w:r>
      <w:r>
        <w:t>obiettivi che il corso si propone</w:t>
      </w:r>
      <w:r w:rsidR="00C93B89">
        <w:t xml:space="preserve"> di raggiungere</w:t>
      </w:r>
      <w:r>
        <w:t xml:space="preserve">. Tali azioni consistono in </w:t>
      </w:r>
      <w:r w:rsidR="001D06AF">
        <w:rPr>
          <w:u w:val="single"/>
        </w:rPr>
        <w:t>una</w:t>
      </w:r>
      <w:r w:rsidRPr="00926CBB">
        <w:rPr>
          <w:u w:val="single"/>
        </w:rPr>
        <w:t xml:space="preserve"> prov</w:t>
      </w:r>
      <w:r w:rsidR="001D06AF">
        <w:rPr>
          <w:u w:val="single"/>
        </w:rPr>
        <w:t>a</w:t>
      </w:r>
      <w:r w:rsidRPr="00926CBB">
        <w:rPr>
          <w:u w:val="single"/>
        </w:rPr>
        <w:t xml:space="preserve"> scritt</w:t>
      </w:r>
      <w:r w:rsidR="001D06AF">
        <w:rPr>
          <w:u w:val="single"/>
        </w:rPr>
        <w:t>a</w:t>
      </w:r>
      <w:r>
        <w:t xml:space="preserve"> (in modalità </w:t>
      </w:r>
      <w:r w:rsidR="000276BE">
        <w:t>“</w:t>
      </w:r>
      <w:r w:rsidR="001D06AF">
        <w:t>vero/falso</w:t>
      </w:r>
      <w:r w:rsidR="000276BE">
        <w:t>”</w:t>
      </w:r>
      <w:r>
        <w:t>)</w:t>
      </w:r>
      <w:r w:rsidR="001D06AF">
        <w:t xml:space="preserve"> che avrà come oggetto la bibliografia relativa al programma (A)</w:t>
      </w:r>
      <w:r w:rsidR="00B62D5E">
        <w:t xml:space="preserve"> quindi </w:t>
      </w:r>
      <w:r w:rsidR="001D06AF">
        <w:t>le slides del corso, gli appunti a cura degli stessi studenti</w:t>
      </w:r>
      <w:r w:rsidR="00B62D5E">
        <w:t>, le parti assegnate del Manuale di R. Bichi</w:t>
      </w:r>
      <w:r w:rsidR="001D06AF">
        <w:t xml:space="preserve"> e i materiali indicati o pubblicati dal docente sulla piattaforma Blackboard. </w:t>
      </w:r>
      <w:r w:rsidR="005F28E1">
        <w:t>A quest</w:t>
      </w:r>
      <w:r w:rsidR="001D06AF">
        <w:t>a</w:t>
      </w:r>
      <w:r w:rsidR="005F28E1">
        <w:t xml:space="preserve"> si</w:t>
      </w:r>
      <w:r w:rsidR="00C93B89">
        <w:t xml:space="preserve"> aggiung</w:t>
      </w:r>
      <w:r w:rsidR="005F28E1">
        <w:t>e</w:t>
      </w:r>
      <w:r w:rsidR="00C93B89">
        <w:t xml:space="preserve"> </w:t>
      </w:r>
      <w:r w:rsidR="005F28E1" w:rsidRPr="005F28E1">
        <w:rPr>
          <w:u w:val="single"/>
        </w:rPr>
        <w:t>un</w:t>
      </w:r>
      <w:r w:rsidR="00C93B89" w:rsidRPr="005F28E1">
        <w:rPr>
          <w:u w:val="single"/>
        </w:rPr>
        <w:t xml:space="preserve"> l</w:t>
      </w:r>
      <w:r w:rsidR="00C93B89" w:rsidRPr="00B64B2A">
        <w:rPr>
          <w:u w:val="single"/>
        </w:rPr>
        <w:t>avor</w:t>
      </w:r>
      <w:r w:rsidR="005F28E1">
        <w:rPr>
          <w:u w:val="single"/>
        </w:rPr>
        <w:t>o</w:t>
      </w:r>
      <w:r w:rsidR="00C93B89" w:rsidRPr="00B64B2A">
        <w:rPr>
          <w:u w:val="single"/>
        </w:rPr>
        <w:t xml:space="preserve"> scritt</w:t>
      </w:r>
      <w:r w:rsidR="005F28E1">
        <w:rPr>
          <w:u w:val="single"/>
        </w:rPr>
        <w:t>o</w:t>
      </w:r>
      <w:r w:rsidR="00C93B89" w:rsidRPr="00B64B2A">
        <w:rPr>
          <w:u w:val="single"/>
        </w:rPr>
        <w:t xml:space="preserve"> </w:t>
      </w:r>
      <w:r w:rsidR="00B64B2A" w:rsidRPr="00B64B2A">
        <w:rPr>
          <w:u w:val="single"/>
        </w:rPr>
        <w:t>(paper)</w:t>
      </w:r>
      <w:r w:rsidR="00B64B2A">
        <w:t xml:space="preserve"> </w:t>
      </w:r>
      <w:r w:rsidR="00926CBB">
        <w:t xml:space="preserve">da produrre in gruppo (i gruppi saranno formati dal docente </w:t>
      </w:r>
      <w:r w:rsidR="001D06AF">
        <w:t>verso la metà del semestre</w:t>
      </w:r>
      <w:r w:rsidR="005F28E1">
        <w:t>)</w:t>
      </w:r>
      <w:r w:rsidR="00926CBB">
        <w:t>.</w:t>
      </w:r>
    </w:p>
    <w:p w14:paraId="7FB9872B" w14:textId="09CC213F" w:rsidR="001D06AF" w:rsidRDefault="00C93B89" w:rsidP="00047E82">
      <w:pPr>
        <w:pStyle w:val="Testo2"/>
        <w:spacing w:line="240" w:lineRule="exact"/>
      </w:pPr>
      <w:r w:rsidRPr="00476AC1">
        <w:rPr>
          <w:i/>
          <w:iCs/>
          <w:u w:val="single"/>
        </w:rPr>
        <w:t>Prov</w:t>
      </w:r>
      <w:r w:rsidR="001D06AF">
        <w:rPr>
          <w:i/>
          <w:iCs/>
          <w:u w:val="single"/>
        </w:rPr>
        <w:t>a</w:t>
      </w:r>
      <w:r w:rsidRPr="00476AC1">
        <w:rPr>
          <w:i/>
          <w:iCs/>
          <w:u w:val="single"/>
        </w:rPr>
        <w:t xml:space="preserve"> scritt</w:t>
      </w:r>
      <w:r w:rsidR="001D06AF">
        <w:rPr>
          <w:i/>
          <w:iCs/>
          <w:u w:val="single"/>
        </w:rPr>
        <w:t>a</w:t>
      </w:r>
      <w:r w:rsidR="00476AC1">
        <w:t>:</w:t>
      </w:r>
      <w:r>
        <w:t xml:space="preserve"> </w:t>
      </w:r>
      <w:r w:rsidR="00476AC1">
        <w:t>l</w:t>
      </w:r>
      <w:r>
        <w:t xml:space="preserve">a prova test </w:t>
      </w:r>
      <w:r w:rsidR="001D06AF">
        <w:t>sarà composta da 12 gruppi di 4 affermazioni per ciascuna delle quali lo studente dovrà indicare se si tratta di afferamazioni vere o false. Per ogni affermazione correttamente riconosciuta come vera o falsa verrà assegnato un punteggio pari a 0.5. Ogni risposta non data non assegnerà punti, ogni risposta errata assegnerà un punteggio negativo di 0.25. La prova avrà una durata di 50 minuti.</w:t>
      </w:r>
    </w:p>
    <w:p w14:paraId="64D8EE8A" w14:textId="11199933" w:rsidR="000B544F" w:rsidRDefault="00C93B89" w:rsidP="00047E82">
      <w:pPr>
        <w:pStyle w:val="Testo2"/>
        <w:spacing w:line="240" w:lineRule="exact"/>
      </w:pPr>
      <w:r w:rsidRPr="00476AC1">
        <w:rPr>
          <w:i/>
          <w:iCs/>
          <w:u w:val="single"/>
        </w:rPr>
        <w:lastRenderedPageBreak/>
        <w:t>Paper</w:t>
      </w:r>
      <w:r>
        <w:t xml:space="preserve">: il paper </w:t>
      </w:r>
      <w:r w:rsidR="005F28E1">
        <w:t xml:space="preserve">(lavoro scritto di gruppo) sarà relativo a una esercitazione dedicata alla sperimentazione sul campo delle tecniche della ricerca sociale “qualitativa”. </w:t>
      </w:r>
      <w:r w:rsidR="00463D81">
        <w:t xml:space="preserve">Il paper sarà quindi oggetto di valutazione ed assegnerà un punteggio che può variare da 0/30 a 7/30. </w:t>
      </w:r>
    </w:p>
    <w:p w14:paraId="51E0BABC" w14:textId="19007564" w:rsidR="004A4BAF" w:rsidRDefault="00C93B89" w:rsidP="00047E82">
      <w:pPr>
        <w:pStyle w:val="Testo2"/>
        <w:spacing w:line="240" w:lineRule="exact"/>
      </w:pPr>
      <w:r>
        <w:t>Le indicazioni sulla composizione de</w:t>
      </w:r>
      <w:r w:rsidR="00463D81">
        <w:t>l</w:t>
      </w:r>
      <w:r>
        <w:t xml:space="preserve"> paper sar</w:t>
      </w:r>
      <w:r w:rsidR="005F74F1">
        <w:t>anno</w:t>
      </w:r>
      <w:r>
        <w:t xml:space="preserve"> comunicat</w:t>
      </w:r>
      <w:r w:rsidR="005F74F1">
        <w:t>i</w:t>
      </w:r>
      <w:r>
        <w:t xml:space="preserve"> dal docente, insieme ai rispettivi critetri di valutazione</w:t>
      </w:r>
      <w:r w:rsidR="005F74F1">
        <w:t xml:space="preserve"> e alle modalità di consegna</w:t>
      </w:r>
      <w:r>
        <w:t xml:space="preserve">, durante lo svolgimento delle lezioni. </w:t>
      </w:r>
    </w:p>
    <w:p w14:paraId="5CB1A33A" w14:textId="56DEECC2" w:rsidR="00C93B89" w:rsidRDefault="005F74F1" w:rsidP="00047E82">
      <w:pPr>
        <w:pStyle w:val="Testo2"/>
        <w:spacing w:line="240" w:lineRule="exact"/>
      </w:pPr>
      <w:r>
        <w:t xml:space="preserve">Il voto finale </w:t>
      </w:r>
      <w:r w:rsidR="004A4BAF">
        <w:t xml:space="preserve">e complessivo dell’esame </w:t>
      </w:r>
      <w:r>
        <w:t xml:space="preserve">sarà pertanto dato dalla </w:t>
      </w:r>
      <w:r w:rsidR="001D06AF">
        <w:t xml:space="preserve">somma </w:t>
      </w:r>
      <w:r>
        <w:t xml:space="preserve">aritmetica tra il voto riportato nella prova </w:t>
      </w:r>
      <w:r w:rsidR="001D06AF">
        <w:t xml:space="preserve">scritta </w:t>
      </w:r>
      <w:r>
        <w:t xml:space="preserve">e quello </w:t>
      </w:r>
      <w:r w:rsidR="000276BE">
        <w:t>ottenut</w:t>
      </w:r>
      <w:r w:rsidR="001D06AF">
        <w:t>o</w:t>
      </w:r>
      <w:r w:rsidR="000276BE">
        <w:t xml:space="preserve"> nel </w:t>
      </w:r>
      <w:r>
        <w:t xml:space="preserve">paper di gruppo. </w:t>
      </w:r>
      <w:r w:rsidR="008A2F49">
        <w:t>Si riterranno sufficienti le prove che, sommando il voto della prova scritta e quello ottenuto nel paper daranno un punteggio maggiore o uguale a 18/30.</w:t>
      </w:r>
    </w:p>
    <w:p w14:paraId="706F1CDC" w14:textId="7959D9B2" w:rsidR="00D41273" w:rsidRDefault="00D41273" w:rsidP="00047E82">
      <w:pPr>
        <w:pStyle w:val="Testo2"/>
        <w:spacing w:line="240" w:lineRule="exact"/>
        <w:ind w:firstLine="0"/>
        <w:rPr>
          <w:b/>
          <w:bCs/>
        </w:rPr>
      </w:pPr>
      <w:r w:rsidRPr="00D41273">
        <w:rPr>
          <w:b/>
          <w:bCs/>
        </w:rPr>
        <w:t>NB: il paper non è opzionale, deve necessariamente essere svolto per poter sostenere la prova secondo la modalità prevista per gli studenti “frequentanti”.</w:t>
      </w:r>
      <w:r w:rsidR="00B62D5E">
        <w:rPr>
          <w:b/>
          <w:bCs/>
        </w:rPr>
        <w:t xml:space="preserve"> Gli studenti che, pur avendo frequentato regolarmente le lezioni non partecipassero alla scrittura del report e alla sua consegna nei tempi stabiliti dovranno svolgere l’esame secondo la modalità B (cioè quella per studenti che non frequentano</w:t>
      </w:r>
      <w:r w:rsidR="0034679C">
        <w:rPr>
          <w:b/>
          <w:bCs/>
        </w:rPr>
        <w:t>, si veda sotto</w:t>
      </w:r>
      <w:r w:rsidR="00B62D5E">
        <w:rPr>
          <w:b/>
          <w:bCs/>
        </w:rPr>
        <w:t>)</w:t>
      </w:r>
      <w:r w:rsidR="0034679C">
        <w:rPr>
          <w:b/>
          <w:bCs/>
        </w:rPr>
        <w:t>.</w:t>
      </w:r>
    </w:p>
    <w:p w14:paraId="69573D7A" w14:textId="77777777" w:rsidR="00011841" w:rsidRDefault="00011841" w:rsidP="00047E82">
      <w:pPr>
        <w:pStyle w:val="Testo2"/>
        <w:spacing w:before="120" w:line="240" w:lineRule="exact"/>
        <w:rPr>
          <w:i/>
        </w:rPr>
      </w:pPr>
      <w:r w:rsidRPr="00011841">
        <w:rPr>
          <w:i/>
        </w:rPr>
        <w:t>Per gli studenti che seguono il programma di tipo B:</w:t>
      </w:r>
    </w:p>
    <w:p w14:paraId="6B5232E1" w14:textId="416FA6B6" w:rsidR="008B4475" w:rsidRPr="008B4475" w:rsidRDefault="008B4475" w:rsidP="008B4475">
      <w:pPr>
        <w:pStyle w:val="Testo2"/>
        <w:spacing w:before="120" w:line="240" w:lineRule="exact"/>
        <w:ind w:firstLine="0"/>
        <w:rPr>
          <w:iCs/>
        </w:rPr>
      </w:pPr>
      <w:r w:rsidRPr="008B4475">
        <w:rPr>
          <w:iCs/>
        </w:rPr>
        <w:t xml:space="preserve">L’esame consiste in </w:t>
      </w:r>
      <w:r w:rsidRPr="0034679C">
        <w:rPr>
          <w:i/>
          <w:u w:val="single"/>
        </w:rPr>
        <w:t>una prova scritta</w:t>
      </w:r>
      <w:r w:rsidRPr="008B4475">
        <w:rPr>
          <w:iCs/>
        </w:rPr>
        <w:t xml:space="preserve"> così composta: una parte </w:t>
      </w:r>
      <w:r w:rsidR="0034679C">
        <w:rPr>
          <w:iCs/>
        </w:rPr>
        <w:t xml:space="preserve">con quesiti </w:t>
      </w:r>
      <w:r w:rsidRPr="008B4475">
        <w:rPr>
          <w:iCs/>
        </w:rPr>
        <w:t xml:space="preserve">a </w:t>
      </w:r>
      <w:r w:rsidRPr="0034679C">
        <w:rPr>
          <w:iCs/>
          <w:u w:val="single"/>
        </w:rPr>
        <w:t>risposte chiuse</w:t>
      </w:r>
      <w:r w:rsidRPr="008B4475">
        <w:rPr>
          <w:iCs/>
        </w:rPr>
        <w:t xml:space="preserve"> (modalità </w:t>
      </w:r>
      <w:r w:rsidR="0034679C">
        <w:rPr>
          <w:iCs/>
        </w:rPr>
        <w:t>“</w:t>
      </w:r>
      <w:r w:rsidRPr="008B4475">
        <w:rPr>
          <w:iCs/>
        </w:rPr>
        <w:t>vero/falso</w:t>
      </w:r>
      <w:r w:rsidR="0034679C">
        <w:rPr>
          <w:iCs/>
        </w:rPr>
        <w:t>”</w:t>
      </w:r>
      <w:r w:rsidRPr="008B4475">
        <w:rPr>
          <w:iCs/>
        </w:rPr>
        <w:t xml:space="preserve">) e una parte a </w:t>
      </w:r>
      <w:r w:rsidRPr="0034679C">
        <w:rPr>
          <w:iCs/>
          <w:u w:val="single"/>
        </w:rPr>
        <w:t>domande aperte</w:t>
      </w:r>
      <w:r w:rsidRPr="008B4475">
        <w:rPr>
          <w:iCs/>
        </w:rPr>
        <w:t>.</w:t>
      </w:r>
    </w:p>
    <w:p w14:paraId="35D096AB" w14:textId="51CF33E0" w:rsidR="008B4475" w:rsidRDefault="008B4475" w:rsidP="008B4475">
      <w:pPr>
        <w:pStyle w:val="Testo2"/>
        <w:spacing w:before="120" w:line="240" w:lineRule="exact"/>
        <w:ind w:firstLine="0"/>
        <w:rPr>
          <w:iCs/>
        </w:rPr>
      </w:pPr>
      <w:r w:rsidRPr="008B4475">
        <w:rPr>
          <w:iCs/>
        </w:rPr>
        <w:t>La parte a domande chiuse sarà formata da 12 gruppi</w:t>
      </w:r>
      <w:r>
        <w:rPr>
          <w:iCs/>
        </w:rPr>
        <w:t xml:space="preserve"> contenenti </w:t>
      </w:r>
      <w:r w:rsidRPr="008B4475">
        <w:rPr>
          <w:iCs/>
        </w:rPr>
        <w:t xml:space="preserve">4 affermazioni per ciascuna delle quali il rispondente dovrà indicare se si tratta di affermazioni vere o false. Per ogni affermazione correttamente riconosciuta come vera o come falsa verrà attribuito un punteggio pari a 0.5. Per ogni risposta non data verranno assegnati 0 punti, per ogni risposta errata -0.25 punti per un totale, a fronte di una prova completamente corretta, di 24 punti. </w:t>
      </w:r>
    </w:p>
    <w:p w14:paraId="203E18C0" w14:textId="3141BE56" w:rsidR="008B4475" w:rsidRDefault="008B4475" w:rsidP="008B4475">
      <w:pPr>
        <w:pStyle w:val="Testo2"/>
        <w:spacing w:before="120" w:line="240" w:lineRule="exact"/>
        <w:ind w:firstLine="0"/>
        <w:rPr>
          <w:iCs/>
        </w:rPr>
      </w:pPr>
      <w:r>
        <w:rPr>
          <w:iCs/>
        </w:rPr>
        <w:t xml:space="preserve">La parte da domande aperte prevede 2 quesiti che assegneranno, rispettivamente, da 0 a 4 punti il primo e da 0 a 3 punti il secondo. </w:t>
      </w:r>
    </w:p>
    <w:p w14:paraId="3A1A33CE" w14:textId="5FC394A3" w:rsidR="008B4475" w:rsidRDefault="008B4475" w:rsidP="008B4475">
      <w:pPr>
        <w:pStyle w:val="Testo2"/>
        <w:spacing w:before="120" w:line="240" w:lineRule="exact"/>
        <w:ind w:firstLine="0"/>
        <w:rPr>
          <w:iCs/>
        </w:rPr>
      </w:pPr>
      <w:r>
        <w:rPr>
          <w:iCs/>
        </w:rPr>
        <w:t>La prova avrà come oggetto i contenuti della biblografia indicata nel programma di tipo B</w:t>
      </w:r>
      <w:r w:rsidR="000D3469">
        <w:rPr>
          <w:iCs/>
        </w:rPr>
        <w:t xml:space="preserve"> e avrà una durata di 70 minuti</w:t>
      </w:r>
    </w:p>
    <w:p w14:paraId="3A34992C" w14:textId="77777777" w:rsidR="00011841" w:rsidRDefault="00011841" w:rsidP="00047E8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EE50002" w14:textId="7E0B9E17" w:rsidR="00011841" w:rsidRDefault="00011841" w:rsidP="00047E82">
      <w:pPr>
        <w:pStyle w:val="Testo2"/>
        <w:spacing w:line="240" w:lineRule="exact"/>
      </w:pPr>
      <w:r w:rsidRPr="00A45539">
        <w:t>Essendo un corso fondamentale del primo anno, non si evidenziano pre-requisiti</w:t>
      </w:r>
      <w:r w:rsidR="004A4BAF">
        <w:t>.</w:t>
      </w:r>
    </w:p>
    <w:p w14:paraId="0EB707E9" w14:textId="072F3895" w:rsidR="0034679C" w:rsidRDefault="0034679C" w:rsidP="0034679C">
      <w:pPr>
        <w:pStyle w:val="Testo2"/>
        <w:spacing w:line="240" w:lineRule="exact"/>
        <w:ind w:firstLine="0"/>
      </w:pPr>
      <w:r>
        <w:t>La frequenza al corso è vivamente raccomandata.</w:t>
      </w:r>
    </w:p>
    <w:p w14:paraId="023E0A19" w14:textId="79847800" w:rsidR="00341E06" w:rsidRDefault="00341E06" w:rsidP="00047E82">
      <w:pPr>
        <w:pStyle w:val="Testo2"/>
        <w:spacing w:line="240" w:lineRule="exact"/>
      </w:pPr>
      <w:r>
        <w:t>L’attività didattica avrà come suo supporto digitale la piattaforma d’ateneo Blackb</w:t>
      </w:r>
      <w:r w:rsidR="00463D81">
        <w:t>o</w:t>
      </w:r>
      <w:r>
        <w:t xml:space="preserve">ard, che </w:t>
      </w:r>
      <w:r w:rsidR="00927F09">
        <w:t xml:space="preserve">gli studenti </w:t>
      </w:r>
      <w:r>
        <w:t>sar</w:t>
      </w:r>
      <w:r w:rsidR="00927F09">
        <w:t>anno</w:t>
      </w:r>
      <w:r>
        <w:t xml:space="preserve"> </w:t>
      </w:r>
      <w:r w:rsidR="00CB028E">
        <w:t>tenuti</w:t>
      </w:r>
      <w:r>
        <w:t xml:space="preserve"> a monitorare costantemente. La Blackboard è da intendersi sia come strumento di comunicazione tra gli studenti e il docente sia come archivio di </w:t>
      </w:r>
      <w:r w:rsidR="00CB028E">
        <w:t xml:space="preserve">alcuni dei </w:t>
      </w:r>
      <w:r>
        <w:t xml:space="preserve">materiali che il docente riterrà opportuno </w:t>
      </w:r>
      <w:r w:rsidR="00E9032B">
        <w:t>mettere a disposizione</w:t>
      </w:r>
      <w:r>
        <w:t>.</w:t>
      </w:r>
      <w:r w:rsidR="00927F09">
        <w:t xml:space="preserve"> Sono tenuti </w:t>
      </w:r>
      <w:r w:rsidR="00E9032B">
        <w:t>al costante e frequente</w:t>
      </w:r>
      <w:r w:rsidR="00927F09">
        <w:t xml:space="preserve"> monitoraggio della Blackboard, anche se per finalità differenti, sia gli studenti che </w:t>
      </w:r>
      <w:r w:rsidR="00927F09">
        <w:lastRenderedPageBreak/>
        <w:t xml:space="preserve">opteranno per il programma di tipo A (studenti che possono frequentare) sia gli studenti che opteranno per il programma di tipo B (studenti che </w:t>
      </w:r>
      <w:r w:rsidR="000C22A5">
        <w:t>sono impossibilitati a</w:t>
      </w:r>
      <w:r w:rsidR="00927F09">
        <w:t xml:space="preserve"> frequentare)</w:t>
      </w:r>
      <w:r w:rsidR="000C22A5">
        <w:t>.</w:t>
      </w:r>
    </w:p>
    <w:p w14:paraId="1FC14E63" w14:textId="77777777" w:rsidR="00011841" w:rsidRPr="00011841" w:rsidRDefault="00011841" w:rsidP="00047E82">
      <w:pPr>
        <w:pStyle w:val="Testo2"/>
        <w:spacing w:before="120" w:line="240" w:lineRule="exact"/>
        <w:rPr>
          <w:i/>
        </w:rPr>
      </w:pPr>
      <w:r>
        <w:rPr>
          <w:i/>
        </w:rPr>
        <w:t>O</w:t>
      </w:r>
      <w:r w:rsidR="00744A16">
        <w:rPr>
          <w:i/>
        </w:rPr>
        <w:t>rario e luogo di ricevimento</w:t>
      </w:r>
    </w:p>
    <w:p w14:paraId="55E8EA28" w14:textId="28AC45DF" w:rsidR="00011841" w:rsidRPr="00463D81" w:rsidRDefault="00011841" w:rsidP="00047E82">
      <w:pPr>
        <w:pStyle w:val="Testo2"/>
        <w:spacing w:line="240" w:lineRule="exact"/>
        <w:rPr>
          <w:iCs/>
        </w:rPr>
      </w:pPr>
      <w:r w:rsidRPr="005856F2">
        <w:t xml:space="preserve">Il Prof. Fabio Introini è sempre disponibile a ricevere gli studenti prima e dopo l’orario delle lezioni. Durante la pausa didattica o per colloqui più estesi il docente riceve gli studenti presso il dipartimento di Sociologia (edificio Franciscanum, III piano ammezzato) previo appuntamento scrivendo a </w:t>
      </w:r>
      <w:hyperlink r:id="rId12" w:history="1">
        <w:r w:rsidR="00E9032B" w:rsidRPr="0031408D">
          <w:rPr>
            <w:rStyle w:val="Collegamentoipertestuale"/>
            <w:rFonts w:ascii="Times New Roman" w:hAnsi="Times New Roman"/>
            <w:i/>
          </w:rPr>
          <w:t>fabio.introini@unicatt.it</w:t>
        </w:r>
      </w:hyperlink>
      <w:r w:rsidR="005570CD">
        <w:rPr>
          <w:rFonts w:ascii="Times New Roman" w:hAnsi="Times New Roman"/>
          <w:i/>
        </w:rPr>
        <w:t xml:space="preserve">. </w:t>
      </w:r>
      <w:r w:rsidR="00463D81">
        <w:rPr>
          <w:rFonts w:ascii="Times New Roman" w:hAnsi="Times New Roman"/>
          <w:iCs/>
        </w:rPr>
        <w:t>Sempre su appuntamento, è possibile richiedere il colloquio anche in remoto, che potrà essere svolto mediante la piattaforma MS Teams</w:t>
      </w:r>
    </w:p>
    <w:sectPr w:rsidR="00011841" w:rsidRPr="00463D8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45A6" w14:textId="77777777" w:rsidR="00960DEF" w:rsidRDefault="00960DEF" w:rsidP="004B50FA">
      <w:pPr>
        <w:spacing w:line="240" w:lineRule="auto"/>
      </w:pPr>
      <w:r>
        <w:separator/>
      </w:r>
    </w:p>
  </w:endnote>
  <w:endnote w:type="continuationSeparator" w:id="0">
    <w:p w14:paraId="6441D27C" w14:textId="77777777" w:rsidR="00960DEF" w:rsidRDefault="00960DEF" w:rsidP="004B5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3B6A" w14:textId="77777777" w:rsidR="00960DEF" w:rsidRDefault="00960DEF" w:rsidP="004B50FA">
      <w:pPr>
        <w:spacing w:line="240" w:lineRule="auto"/>
      </w:pPr>
      <w:r>
        <w:separator/>
      </w:r>
    </w:p>
  </w:footnote>
  <w:footnote w:type="continuationSeparator" w:id="0">
    <w:p w14:paraId="1375EB46" w14:textId="77777777" w:rsidR="00960DEF" w:rsidRDefault="00960DEF" w:rsidP="004B50FA">
      <w:pPr>
        <w:spacing w:line="240" w:lineRule="auto"/>
      </w:pPr>
      <w:r>
        <w:continuationSeparator/>
      </w:r>
    </w:p>
  </w:footnote>
  <w:footnote w:id="1">
    <w:p w14:paraId="43B5B1EA" w14:textId="50A03743" w:rsidR="00230BBF" w:rsidRDefault="00230BB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12E7"/>
    <w:multiLevelType w:val="hybridMultilevel"/>
    <w:tmpl w:val="9D2AD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53A42"/>
    <w:multiLevelType w:val="hybridMultilevel"/>
    <w:tmpl w:val="820687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90429"/>
    <w:multiLevelType w:val="hybridMultilevel"/>
    <w:tmpl w:val="8042E4F8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24F18"/>
    <w:multiLevelType w:val="hybridMultilevel"/>
    <w:tmpl w:val="3F96D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C77A2"/>
    <w:multiLevelType w:val="hybridMultilevel"/>
    <w:tmpl w:val="C520DC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96425"/>
    <w:multiLevelType w:val="hybridMultilevel"/>
    <w:tmpl w:val="63F42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668"/>
    <w:multiLevelType w:val="hybridMultilevel"/>
    <w:tmpl w:val="DBF623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708DE"/>
    <w:multiLevelType w:val="hybridMultilevel"/>
    <w:tmpl w:val="9AE607F6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44E4B"/>
    <w:multiLevelType w:val="hybridMultilevel"/>
    <w:tmpl w:val="813A1E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06005"/>
    <w:multiLevelType w:val="hybridMultilevel"/>
    <w:tmpl w:val="333AB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E322AA"/>
    <w:multiLevelType w:val="hybridMultilevel"/>
    <w:tmpl w:val="1EF604FE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485884">
    <w:abstractNumId w:val="1"/>
  </w:num>
  <w:num w:numId="2" w16cid:durableId="1187406436">
    <w:abstractNumId w:val="8"/>
  </w:num>
  <w:num w:numId="3" w16cid:durableId="93789368">
    <w:abstractNumId w:val="9"/>
  </w:num>
  <w:num w:numId="4" w16cid:durableId="204874113">
    <w:abstractNumId w:val="0"/>
  </w:num>
  <w:num w:numId="5" w16cid:durableId="1171994733">
    <w:abstractNumId w:val="5"/>
  </w:num>
  <w:num w:numId="6" w16cid:durableId="801309287">
    <w:abstractNumId w:val="4"/>
  </w:num>
  <w:num w:numId="7" w16cid:durableId="1046950136">
    <w:abstractNumId w:val="6"/>
  </w:num>
  <w:num w:numId="8" w16cid:durableId="109279828">
    <w:abstractNumId w:val="3"/>
  </w:num>
  <w:num w:numId="9" w16cid:durableId="2018733076">
    <w:abstractNumId w:val="7"/>
  </w:num>
  <w:num w:numId="10" w16cid:durableId="352728688">
    <w:abstractNumId w:val="10"/>
  </w:num>
  <w:num w:numId="11" w16cid:durableId="181096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0A"/>
    <w:rsid w:val="00001DC7"/>
    <w:rsid w:val="00011841"/>
    <w:rsid w:val="000276BE"/>
    <w:rsid w:val="00042694"/>
    <w:rsid w:val="00047E82"/>
    <w:rsid w:val="00057E9B"/>
    <w:rsid w:val="000842BA"/>
    <w:rsid w:val="00087FAC"/>
    <w:rsid w:val="00091661"/>
    <w:rsid w:val="00091B16"/>
    <w:rsid w:val="000B254C"/>
    <w:rsid w:val="000B544F"/>
    <w:rsid w:val="000C22A5"/>
    <w:rsid w:val="000C71EF"/>
    <w:rsid w:val="000D3469"/>
    <w:rsid w:val="000E6FB5"/>
    <w:rsid w:val="000F4261"/>
    <w:rsid w:val="000F7556"/>
    <w:rsid w:val="001002E9"/>
    <w:rsid w:val="00110C1E"/>
    <w:rsid w:val="001111DA"/>
    <w:rsid w:val="00145597"/>
    <w:rsid w:val="00171228"/>
    <w:rsid w:val="001775D4"/>
    <w:rsid w:val="00187B99"/>
    <w:rsid w:val="001920D0"/>
    <w:rsid w:val="00197ECA"/>
    <w:rsid w:val="001A002E"/>
    <w:rsid w:val="001A7B6F"/>
    <w:rsid w:val="001C0897"/>
    <w:rsid w:val="001D06AF"/>
    <w:rsid w:val="001D6F43"/>
    <w:rsid w:val="001E0671"/>
    <w:rsid w:val="001E610D"/>
    <w:rsid w:val="002014DD"/>
    <w:rsid w:val="00230BBF"/>
    <w:rsid w:val="002648F2"/>
    <w:rsid w:val="00264FD5"/>
    <w:rsid w:val="002C7DEC"/>
    <w:rsid w:val="002D5E17"/>
    <w:rsid w:val="002D6F69"/>
    <w:rsid w:val="003021A3"/>
    <w:rsid w:val="00313931"/>
    <w:rsid w:val="00341E06"/>
    <w:rsid w:val="003425B8"/>
    <w:rsid w:val="0034679C"/>
    <w:rsid w:val="0036387C"/>
    <w:rsid w:val="003713BD"/>
    <w:rsid w:val="0039231E"/>
    <w:rsid w:val="003977F9"/>
    <w:rsid w:val="003A77D6"/>
    <w:rsid w:val="003D30D7"/>
    <w:rsid w:val="003E34DB"/>
    <w:rsid w:val="003F7C12"/>
    <w:rsid w:val="00405ACA"/>
    <w:rsid w:val="00463D81"/>
    <w:rsid w:val="00476AC1"/>
    <w:rsid w:val="0049087C"/>
    <w:rsid w:val="004A4BAF"/>
    <w:rsid w:val="004B50FA"/>
    <w:rsid w:val="004D1217"/>
    <w:rsid w:val="004D6008"/>
    <w:rsid w:val="004F154E"/>
    <w:rsid w:val="005233FF"/>
    <w:rsid w:val="00555C49"/>
    <w:rsid w:val="005570CD"/>
    <w:rsid w:val="00580E84"/>
    <w:rsid w:val="005C6B8F"/>
    <w:rsid w:val="005D62C0"/>
    <w:rsid w:val="005E60BB"/>
    <w:rsid w:val="005F28E1"/>
    <w:rsid w:val="005F74F1"/>
    <w:rsid w:val="00620988"/>
    <w:rsid w:val="006375E9"/>
    <w:rsid w:val="00640794"/>
    <w:rsid w:val="006811D3"/>
    <w:rsid w:val="006B298A"/>
    <w:rsid w:val="006B54DC"/>
    <w:rsid w:val="006B6AE6"/>
    <w:rsid w:val="006E3123"/>
    <w:rsid w:val="006F1772"/>
    <w:rsid w:val="006F41B1"/>
    <w:rsid w:val="0070467D"/>
    <w:rsid w:val="00722B73"/>
    <w:rsid w:val="007432ED"/>
    <w:rsid w:val="00744A16"/>
    <w:rsid w:val="00750220"/>
    <w:rsid w:val="00772F58"/>
    <w:rsid w:val="007B4A5B"/>
    <w:rsid w:val="007C4C2B"/>
    <w:rsid w:val="00835870"/>
    <w:rsid w:val="0084493A"/>
    <w:rsid w:val="00887382"/>
    <w:rsid w:val="008942E7"/>
    <w:rsid w:val="008A1204"/>
    <w:rsid w:val="008A2F49"/>
    <w:rsid w:val="008A3EBC"/>
    <w:rsid w:val="008B4475"/>
    <w:rsid w:val="008B66D0"/>
    <w:rsid w:val="008F1E2A"/>
    <w:rsid w:val="008F51B8"/>
    <w:rsid w:val="00900CCA"/>
    <w:rsid w:val="00910B70"/>
    <w:rsid w:val="00924B77"/>
    <w:rsid w:val="00926CBB"/>
    <w:rsid w:val="00927F09"/>
    <w:rsid w:val="0093236E"/>
    <w:rsid w:val="009334C0"/>
    <w:rsid w:val="00940DA2"/>
    <w:rsid w:val="00955DCE"/>
    <w:rsid w:val="00960DEF"/>
    <w:rsid w:val="00982574"/>
    <w:rsid w:val="009856CE"/>
    <w:rsid w:val="009935E7"/>
    <w:rsid w:val="009A7D64"/>
    <w:rsid w:val="009B3A45"/>
    <w:rsid w:val="009D5AA0"/>
    <w:rsid w:val="009E055C"/>
    <w:rsid w:val="009E419C"/>
    <w:rsid w:val="00A35C48"/>
    <w:rsid w:val="00A46830"/>
    <w:rsid w:val="00A66494"/>
    <w:rsid w:val="00A74F6F"/>
    <w:rsid w:val="00A807CA"/>
    <w:rsid w:val="00A947D0"/>
    <w:rsid w:val="00AA1941"/>
    <w:rsid w:val="00AB08E7"/>
    <w:rsid w:val="00AB5286"/>
    <w:rsid w:val="00AD7557"/>
    <w:rsid w:val="00AF1C3D"/>
    <w:rsid w:val="00B203B1"/>
    <w:rsid w:val="00B50C5D"/>
    <w:rsid w:val="00B51253"/>
    <w:rsid w:val="00B525CC"/>
    <w:rsid w:val="00B62D5E"/>
    <w:rsid w:val="00B64B2A"/>
    <w:rsid w:val="00B9524A"/>
    <w:rsid w:val="00BB02A6"/>
    <w:rsid w:val="00BC076E"/>
    <w:rsid w:val="00BD5F21"/>
    <w:rsid w:val="00BF7E5F"/>
    <w:rsid w:val="00C23EDE"/>
    <w:rsid w:val="00C27C41"/>
    <w:rsid w:val="00C53CA5"/>
    <w:rsid w:val="00C762F5"/>
    <w:rsid w:val="00C92DC6"/>
    <w:rsid w:val="00C93B89"/>
    <w:rsid w:val="00CB028E"/>
    <w:rsid w:val="00CC10FF"/>
    <w:rsid w:val="00CD3E8B"/>
    <w:rsid w:val="00CE6251"/>
    <w:rsid w:val="00CE77EF"/>
    <w:rsid w:val="00CF4916"/>
    <w:rsid w:val="00D404F2"/>
    <w:rsid w:val="00D41273"/>
    <w:rsid w:val="00D97B92"/>
    <w:rsid w:val="00DD0DD0"/>
    <w:rsid w:val="00DF41B9"/>
    <w:rsid w:val="00E16A04"/>
    <w:rsid w:val="00E41CE7"/>
    <w:rsid w:val="00E4498D"/>
    <w:rsid w:val="00E607E6"/>
    <w:rsid w:val="00E8334D"/>
    <w:rsid w:val="00E85156"/>
    <w:rsid w:val="00E9032B"/>
    <w:rsid w:val="00EA482A"/>
    <w:rsid w:val="00EA731D"/>
    <w:rsid w:val="00EE025F"/>
    <w:rsid w:val="00EE04F3"/>
    <w:rsid w:val="00EE4D9F"/>
    <w:rsid w:val="00F17D0A"/>
    <w:rsid w:val="00F204B7"/>
    <w:rsid w:val="00F240D1"/>
    <w:rsid w:val="00F643B6"/>
    <w:rsid w:val="00F6589F"/>
    <w:rsid w:val="00F91464"/>
    <w:rsid w:val="00FB12A9"/>
    <w:rsid w:val="00FB218B"/>
    <w:rsid w:val="00FD0A85"/>
    <w:rsid w:val="00FD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7654E"/>
  <w15:docId w15:val="{2E8B58EF-58B8-473D-9876-E105AC1C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011841"/>
    <w:pPr>
      <w:tabs>
        <w:tab w:val="clear" w:pos="284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11841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4B50F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B50FA"/>
  </w:style>
  <w:style w:type="character" w:styleId="Rimandonotaapidipagina">
    <w:name w:val="footnote reference"/>
    <w:basedOn w:val="Carpredefinitoparagrafo"/>
    <w:rsid w:val="004B50FA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14559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5597"/>
    <w:rPr>
      <w:szCs w:val="24"/>
    </w:rPr>
  </w:style>
  <w:style w:type="paragraph" w:styleId="Pidipagina">
    <w:name w:val="footer"/>
    <w:basedOn w:val="Normale"/>
    <w:link w:val="PidipaginaCarattere"/>
    <w:unhideWhenUsed/>
    <w:rsid w:val="0014559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45597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sociologia-generale-9788834348277-708841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bio.introini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libere-da-libere-di-storie-di-giovani-donne-in-italia-con-i-corridoi-umanitari-9788834358825-394612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peter-l-berger-thomas-luckmann/la-realta-come-costruzione-sociale-9788815061584-20820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il-suicidio-studio-di-sociologia-9788817071390-188397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64A67-0E6B-49A2-B214-F5A50B246B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9</TotalTime>
  <Pages>5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2026-07-03T13:33:00Z</dcterms:created>
  <dcterms:modified xsi:type="dcterms:W3CDTF">2026-07-09T12:33:00Z</dcterms:modified>
</cp:coreProperties>
</file>