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3CCB9" w14:textId="62D26168" w:rsidR="0097760B" w:rsidRPr="0090726B" w:rsidRDefault="009E5693" w:rsidP="0097760B">
      <w:pPr>
        <w:pStyle w:val="Titolo1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 w:rsidRPr="009E5693">
        <w:rPr>
          <w:rFonts w:ascii="Times New Roman" w:hAnsi="Times New Roman"/>
        </w:rPr>
        <w:t xml:space="preserve">etodologie per la valutazione delle politiche 2 </w:t>
      </w:r>
    </w:p>
    <w:p w14:paraId="04219978" w14:textId="0EBEACCD" w:rsidR="006F1772" w:rsidRPr="00CD6A50" w:rsidRDefault="00F261C6" w:rsidP="0097760B">
      <w:pPr>
        <w:pStyle w:val="Titolo2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Prof.ssa</w:t>
      </w:r>
      <w:r w:rsidR="00951A38">
        <w:rPr>
          <w:rFonts w:ascii="Times New Roman" w:hAnsi="Times New Roman"/>
          <w:szCs w:val="18"/>
        </w:rPr>
        <w:t xml:space="preserve"> </w:t>
      </w:r>
      <w:r w:rsidR="00A817BC">
        <w:rPr>
          <w:rFonts w:ascii="Times New Roman" w:hAnsi="Times New Roman"/>
          <w:szCs w:val="18"/>
        </w:rPr>
        <w:t>Selene Ghisolfi</w:t>
      </w:r>
      <w:r w:rsidR="00BF4519">
        <w:rPr>
          <w:rFonts w:ascii="Times New Roman" w:hAnsi="Times New Roman"/>
          <w:szCs w:val="18"/>
        </w:rPr>
        <w:t xml:space="preserve"> </w:t>
      </w:r>
    </w:p>
    <w:p w14:paraId="1C637EE0" w14:textId="77777777" w:rsidR="00DB133B" w:rsidRPr="00F261C6" w:rsidRDefault="00DB133B" w:rsidP="00DB133B">
      <w:pPr>
        <w:spacing w:before="240" w:after="120"/>
        <w:rPr>
          <w:b/>
          <w:sz w:val="18"/>
          <w:szCs w:val="18"/>
        </w:rPr>
      </w:pPr>
      <w:r w:rsidRPr="00F261C6">
        <w:rPr>
          <w:b/>
          <w:i/>
          <w:sz w:val="18"/>
          <w:szCs w:val="18"/>
        </w:rPr>
        <w:t>OBIETTIVO DEL CORSO E RISULTATI DI APPRENDIMENTO ATTESI</w:t>
      </w:r>
    </w:p>
    <w:p w14:paraId="516FB3D8" w14:textId="66106C0D" w:rsidR="009E5693" w:rsidRPr="009E5693" w:rsidRDefault="009E5693" w:rsidP="009E5693">
      <w:pPr>
        <w:autoSpaceDE w:val="0"/>
        <w:autoSpaceDN w:val="0"/>
        <w:adjustRightInd w:val="0"/>
        <w:spacing w:line="240" w:lineRule="auto"/>
        <w:rPr>
          <w:szCs w:val="20"/>
        </w:rPr>
      </w:pPr>
      <w:r w:rsidRPr="009E5693">
        <w:rPr>
          <w:szCs w:val="20"/>
        </w:rPr>
        <w:t>Il modulo è costituito da 40 ore erogate nel corso del secondo</w:t>
      </w:r>
      <w:r w:rsidR="00A817BC">
        <w:rPr>
          <w:szCs w:val="20"/>
        </w:rPr>
        <w:t xml:space="preserve"> semestre</w:t>
      </w:r>
      <w:r w:rsidRPr="009E5693">
        <w:rPr>
          <w:szCs w:val="20"/>
        </w:rPr>
        <w:t xml:space="preserve">.  L’obiettivo del modulo è quello di avvicinare lo studente alle tecniche di valutazione delle politiche, in particolare a quelle riconducibili alla logica controfattuale. Più precisamente, si mettono gli studenti nelle condizioni di riflettere sulla nozione di effetto </w:t>
      </w:r>
      <w:r w:rsidR="00EF007D">
        <w:rPr>
          <w:szCs w:val="20"/>
        </w:rPr>
        <w:t xml:space="preserve">causale </w:t>
      </w:r>
      <w:r w:rsidRPr="009E5693">
        <w:rPr>
          <w:szCs w:val="20"/>
        </w:rPr>
        <w:t xml:space="preserve">di una politica e di comprendere </w:t>
      </w:r>
      <w:r w:rsidR="00EF007D">
        <w:rPr>
          <w:szCs w:val="20"/>
        </w:rPr>
        <w:t xml:space="preserve">(i) </w:t>
      </w:r>
      <w:r w:rsidRPr="009E5693">
        <w:rPr>
          <w:szCs w:val="20"/>
        </w:rPr>
        <w:t xml:space="preserve">quali assunti si rendono necessari per ottenere una stima di </w:t>
      </w:r>
      <w:r w:rsidR="00EF007D">
        <w:rPr>
          <w:szCs w:val="20"/>
        </w:rPr>
        <w:t xml:space="preserve">tale </w:t>
      </w:r>
      <w:r w:rsidRPr="009E5693">
        <w:rPr>
          <w:szCs w:val="20"/>
        </w:rPr>
        <w:t>effetto</w:t>
      </w:r>
      <w:r w:rsidR="00EF007D">
        <w:rPr>
          <w:szCs w:val="20"/>
        </w:rPr>
        <w:t>, (ii) quali metodologie possono essere applicate, (iii) quali sono i limiti di ogni metodologia</w:t>
      </w:r>
      <w:r w:rsidRPr="009E5693">
        <w:rPr>
          <w:szCs w:val="20"/>
        </w:rPr>
        <w:t>. Nell’illustrare le tecniche si ricorre a esercizi empirici (STATA) per illustrare l’applicazione delle tecniche di valutazione.</w:t>
      </w:r>
    </w:p>
    <w:p w14:paraId="2568AE9B" w14:textId="77777777" w:rsidR="009E5693" w:rsidRPr="009E5693" w:rsidRDefault="009E5693" w:rsidP="009E5693">
      <w:pPr>
        <w:autoSpaceDE w:val="0"/>
        <w:autoSpaceDN w:val="0"/>
        <w:adjustRightInd w:val="0"/>
        <w:spacing w:line="240" w:lineRule="auto"/>
        <w:rPr>
          <w:i/>
          <w:iCs/>
          <w:szCs w:val="20"/>
        </w:rPr>
      </w:pPr>
      <w:r w:rsidRPr="009E5693">
        <w:rPr>
          <w:i/>
          <w:iCs/>
          <w:szCs w:val="20"/>
        </w:rPr>
        <w:t>Conoscenza e comprensione</w:t>
      </w:r>
    </w:p>
    <w:p w14:paraId="3BFF3DA3" w14:textId="618B3F30" w:rsidR="009E5693" w:rsidRPr="009E5693" w:rsidRDefault="009E5693" w:rsidP="009E5693">
      <w:pPr>
        <w:autoSpaceDE w:val="0"/>
        <w:autoSpaceDN w:val="0"/>
        <w:adjustRightInd w:val="0"/>
        <w:spacing w:line="240" w:lineRule="auto"/>
        <w:rPr>
          <w:szCs w:val="20"/>
        </w:rPr>
      </w:pPr>
      <w:r w:rsidRPr="009E5693">
        <w:rPr>
          <w:szCs w:val="20"/>
        </w:rPr>
        <w:t>Al termine di tale modulo, lo studente sarà in grado di interpretare le stime di effetto di una politica presentate in</w:t>
      </w:r>
      <w:r w:rsidR="00B127D9">
        <w:rPr>
          <w:szCs w:val="20"/>
        </w:rPr>
        <w:t xml:space="preserve"> </w:t>
      </w:r>
      <w:r w:rsidR="00B127D9">
        <w:rPr>
          <w:i/>
          <w:iCs/>
          <w:szCs w:val="20"/>
        </w:rPr>
        <w:t>papers</w:t>
      </w:r>
      <w:r w:rsidR="00B127D9">
        <w:rPr>
          <w:szCs w:val="20"/>
        </w:rPr>
        <w:t xml:space="preserve"> scientifici o</w:t>
      </w:r>
      <w:r w:rsidRPr="009E5693">
        <w:rPr>
          <w:szCs w:val="20"/>
        </w:rPr>
        <w:t xml:space="preserve"> report di </w:t>
      </w:r>
      <w:r w:rsidRPr="009E5693">
        <w:rPr>
          <w:i/>
          <w:iCs/>
          <w:szCs w:val="20"/>
        </w:rPr>
        <w:t xml:space="preserve">policy </w:t>
      </w:r>
      <w:proofErr w:type="spellStart"/>
      <w:r w:rsidRPr="009E5693">
        <w:rPr>
          <w:i/>
          <w:iCs/>
          <w:szCs w:val="20"/>
        </w:rPr>
        <w:t>evaluation</w:t>
      </w:r>
      <w:proofErr w:type="spellEnd"/>
      <w:r w:rsidRPr="009E5693">
        <w:rPr>
          <w:szCs w:val="20"/>
        </w:rPr>
        <w:t>, comprendendone il significato, conoscendo su quali assunti esse si fondano</w:t>
      </w:r>
      <w:r w:rsidR="00B127D9">
        <w:rPr>
          <w:szCs w:val="20"/>
        </w:rPr>
        <w:t>,</w:t>
      </w:r>
      <w:r w:rsidRPr="009E5693">
        <w:rPr>
          <w:szCs w:val="20"/>
        </w:rPr>
        <w:t xml:space="preserve"> quali tipi di dati richiedono</w:t>
      </w:r>
      <w:r w:rsidR="00B127D9">
        <w:rPr>
          <w:szCs w:val="20"/>
        </w:rPr>
        <w:t>, quali limitazioni hanno</w:t>
      </w:r>
      <w:r w:rsidRPr="009E5693">
        <w:rPr>
          <w:szCs w:val="20"/>
        </w:rPr>
        <w:t xml:space="preserve">. </w:t>
      </w:r>
    </w:p>
    <w:p w14:paraId="0B6EBEF9" w14:textId="77777777" w:rsidR="009E5693" w:rsidRPr="009E5693" w:rsidRDefault="009E5693" w:rsidP="009E5693">
      <w:pPr>
        <w:autoSpaceDE w:val="0"/>
        <w:autoSpaceDN w:val="0"/>
        <w:adjustRightInd w:val="0"/>
        <w:spacing w:line="240" w:lineRule="auto"/>
        <w:rPr>
          <w:i/>
          <w:iCs/>
          <w:szCs w:val="20"/>
        </w:rPr>
      </w:pPr>
      <w:r w:rsidRPr="009E5693">
        <w:rPr>
          <w:i/>
          <w:iCs/>
          <w:szCs w:val="20"/>
        </w:rPr>
        <w:t>Capacità di applicare conoscenza e comprensione</w:t>
      </w:r>
    </w:p>
    <w:p w14:paraId="32A10C7B" w14:textId="5BF36FCE" w:rsidR="009E5693" w:rsidRPr="009E5693" w:rsidRDefault="009E5693" w:rsidP="009E5693">
      <w:pPr>
        <w:autoSpaceDE w:val="0"/>
        <w:autoSpaceDN w:val="0"/>
        <w:adjustRightInd w:val="0"/>
        <w:spacing w:line="240" w:lineRule="auto"/>
        <w:rPr>
          <w:szCs w:val="20"/>
        </w:rPr>
      </w:pPr>
      <w:r w:rsidRPr="009E5693">
        <w:rPr>
          <w:szCs w:val="20"/>
        </w:rPr>
        <w:t xml:space="preserve">Gli studenti non solo saranno in grado di interpretare correttamente i risultati di una valutazione di impatto, ma soprattutto sapranno giudicarne la credibilità, mettendo in luce gli assunti sottesi alle stime e valutando criticamente </w:t>
      </w:r>
      <w:r w:rsidR="00493719">
        <w:rPr>
          <w:szCs w:val="20"/>
        </w:rPr>
        <w:t>l’applicabilità degli assunti e le distorsioni</w:t>
      </w:r>
      <w:r w:rsidR="00A83CE3">
        <w:rPr>
          <w:szCs w:val="20"/>
        </w:rPr>
        <w:t xml:space="preserve"> presenti quando questi assunti vengono disattesi</w:t>
      </w:r>
      <w:r w:rsidRPr="009E5693">
        <w:rPr>
          <w:szCs w:val="20"/>
        </w:rPr>
        <w:t>. Inoltre, grazie all’uso di appropriati comandi del software STATA, gli studenti</w:t>
      </w:r>
      <w:r w:rsidR="00135793">
        <w:rPr>
          <w:szCs w:val="20"/>
        </w:rPr>
        <w:t xml:space="preserve"> impareranno a</w:t>
      </w:r>
      <w:r w:rsidRPr="009E5693">
        <w:rPr>
          <w:szCs w:val="20"/>
        </w:rPr>
        <w:t xml:space="preserve"> produrre proprie analisi empiriche di valutazione delle politiche. </w:t>
      </w:r>
    </w:p>
    <w:p w14:paraId="18095648" w14:textId="3EDB4632" w:rsidR="0097760B" w:rsidRPr="00F261C6" w:rsidRDefault="00DB133B" w:rsidP="009E5693">
      <w:pPr>
        <w:spacing w:before="240" w:after="120"/>
        <w:rPr>
          <w:b/>
          <w:sz w:val="18"/>
          <w:szCs w:val="18"/>
        </w:rPr>
      </w:pPr>
      <w:r w:rsidRPr="00F261C6">
        <w:rPr>
          <w:b/>
          <w:i/>
          <w:sz w:val="18"/>
          <w:szCs w:val="18"/>
        </w:rPr>
        <w:t>PROGRAMMA DEL C</w:t>
      </w:r>
      <w:r w:rsidR="0097760B" w:rsidRPr="00F261C6">
        <w:rPr>
          <w:b/>
          <w:i/>
          <w:sz w:val="18"/>
          <w:szCs w:val="18"/>
        </w:rPr>
        <w:t>ORSO</w:t>
      </w:r>
    </w:p>
    <w:p w14:paraId="09207195" w14:textId="2CF7E162" w:rsidR="009E5693" w:rsidRPr="009E5693" w:rsidRDefault="009E5693" w:rsidP="009E5693">
      <w:pPr>
        <w:autoSpaceDE w:val="0"/>
        <w:autoSpaceDN w:val="0"/>
        <w:adjustRightInd w:val="0"/>
        <w:spacing w:line="240" w:lineRule="auto"/>
        <w:rPr>
          <w:szCs w:val="20"/>
        </w:rPr>
      </w:pPr>
      <w:r w:rsidRPr="009E5693">
        <w:rPr>
          <w:szCs w:val="20"/>
        </w:rPr>
        <w:t xml:space="preserve">Si illustrano le diverse accezioni del termine “valutazione” e ci si sofferma sulla nozione di effetto </w:t>
      </w:r>
      <w:r w:rsidR="000B3222">
        <w:rPr>
          <w:szCs w:val="20"/>
        </w:rPr>
        <w:t xml:space="preserve">causale </w:t>
      </w:r>
      <w:r w:rsidRPr="009E5693">
        <w:rPr>
          <w:szCs w:val="20"/>
        </w:rPr>
        <w:t>di una politica. Si riprende dal Modulo I l’uso della regressione per stimare l’effetto delle politiche e si approfondiscono i nodi relativi all’inferenza causale e all’inferenza statistica nel contesto della valutazione di impatto. Si illustra quindi l’approccio controfattuale della stima degli effetti, e si passano in rassegna le diverse tecniche di stima esistenti</w:t>
      </w:r>
      <w:r w:rsidR="00DC0D6B">
        <w:rPr>
          <w:szCs w:val="20"/>
        </w:rPr>
        <w:t xml:space="preserve"> (</w:t>
      </w:r>
      <w:proofErr w:type="spellStart"/>
      <w:r w:rsidR="00DC0D6B" w:rsidRPr="00FF42A8">
        <w:rPr>
          <w:i/>
          <w:iCs/>
          <w:szCs w:val="20"/>
        </w:rPr>
        <w:t>Randomized</w:t>
      </w:r>
      <w:proofErr w:type="spellEnd"/>
      <w:r w:rsidR="00DC0D6B" w:rsidRPr="00FF42A8">
        <w:rPr>
          <w:i/>
          <w:iCs/>
          <w:szCs w:val="20"/>
        </w:rPr>
        <w:t xml:space="preserve"> </w:t>
      </w:r>
      <w:proofErr w:type="spellStart"/>
      <w:r w:rsidR="00DC0D6B" w:rsidRPr="00FF42A8">
        <w:rPr>
          <w:i/>
          <w:iCs/>
          <w:szCs w:val="20"/>
        </w:rPr>
        <w:t>Controlled</w:t>
      </w:r>
      <w:proofErr w:type="spellEnd"/>
      <w:r w:rsidR="00DC0D6B" w:rsidRPr="00FF42A8">
        <w:rPr>
          <w:i/>
          <w:iCs/>
          <w:szCs w:val="20"/>
        </w:rPr>
        <w:t xml:space="preserve"> Trials, </w:t>
      </w:r>
      <w:r w:rsidR="00572EFA" w:rsidRPr="00FF42A8">
        <w:rPr>
          <w:i/>
          <w:iCs/>
          <w:szCs w:val="20"/>
        </w:rPr>
        <w:t xml:space="preserve">Natural </w:t>
      </w:r>
      <w:proofErr w:type="spellStart"/>
      <w:r w:rsidR="00572EFA" w:rsidRPr="00FF42A8">
        <w:rPr>
          <w:i/>
          <w:iCs/>
          <w:szCs w:val="20"/>
        </w:rPr>
        <w:t>Experiments</w:t>
      </w:r>
      <w:proofErr w:type="spellEnd"/>
      <w:r w:rsidR="00572EFA" w:rsidRPr="00FF42A8">
        <w:rPr>
          <w:i/>
          <w:iCs/>
          <w:szCs w:val="20"/>
        </w:rPr>
        <w:t xml:space="preserve"> e </w:t>
      </w:r>
      <w:proofErr w:type="spellStart"/>
      <w:r w:rsidR="00572EFA" w:rsidRPr="00FF42A8">
        <w:rPr>
          <w:i/>
          <w:iCs/>
          <w:szCs w:val="20"/>
        </w:rPr>
        <w:t>Difference</w:t>
      </w:r>
      <w:proofErr w:type="spellEnd"/>
      <w:r w:rsidR="00572EFA" w:rsidRPr="00FF42A8">
        <w:rPr>
          <w:i/>
          <w:iCs/>
          <w:szCs w:val="20"/>
        </w:rPr>
        <w:t xml:space="preserve"> In </w:t>
      </w:r>
      <w:proofErr w:type="spellStart"/>
      <w:r w:rsidR="00572EFA" w:rsidRPr="00FF42A8">
        <w:rPr>
          <w:i/>
          <w:iCs/>
          <w:szCs w:val="20"/>
        </w:rPr>
        <w:t>Difference</w:t>
      </w:r>
      <w:proofErr w:type="spellEnd"/>
      <w:r w:rsidR="00FF42A8">
        <w:rPr>
          <w:i/>
          <w:iCs/>
          <w:szCs w:val="20"/>
        </w:rPr>
        <w:t xml:space="preserve">, </w:t>
      </w:r>
      <w:proofErr w:type="spellStart"/>
      <w:r w:rsidR="002C7747">
        <w:rPr>
          <w:i/>
          <w:iCs/>
          <w:szCs w:val="20"/>
        </w:rPr>
        <w:t>Instrumental</w:t>
      </w:r>
      <w:proofErr w:type="spellEnd"/>
      <w:r w:rsidR="002C7747">
        <w:rPr>
          <w:i/>
          <w:iCs/>
          <w:szCs w:val="20"/>
        </w:rPr>
        <w:t xml:space="preserve"> </w:t>
      </w:r>
      <w:proofErr w:type="spellStart"/>
      <w:r w:rsidR="002C7747">
        <w:rPr>
          <w:i/>
          <w:iCs/>
          <w:szCs w:val="20"/>
        </w:rPr>
        <w:t>Variables</w:t>
      </w:r>
      <w:proofErr w:type="spellEnd"/>
      <w:r w:rsidR="002C7747">
        <w:rPr>
          <w:i/>
          <w:iCs/>
          <w:szCs w:val="20"/>
        </w:rPr>
        <w:t xml:space="preserve">, </w:t>
      </w:r>
      <w:proofErr w:type="spellStart"/>
      <w:r w:rsidR="002C7747">
        <w:rPr>
          <w:i/>
          <w:iCs/>
          <w:szCs w:val="20"/>
        </w:rPr>
        <w:t>Regression</w:t>
      </w:r>
      <w:proofErr w:type="spellEnd"/>
      <w:r w:rsidR="002C7747">
        <w:rPr>
          <w:i/>
          <w:iCs/>
          <w:szCs w:val="20"/>
        </w:rPr>
        <w:t xml:space="preserve"> </w:t>
      </w:r>
      <w:proofErr w:type="spellStart"/>
      <w:r w:rsidR="002C7747">
        <w:rPr>
          <w:i/>
          <w:iCs/>
          <w:szCs w:val="20"/>
        </w:rPr>
        <w:t>Discontinuity</w:t>
      </w:r>
      <w:proofErr w:type="spellEnd"/>
      <w:r w:rsidR="002C7747">
        <w:rPr>
          <w:i/>
          <w:iCs/>
          <w:szCs w:val="20"/>
        </w:rPr>
        <w:t xml:space="preserve"> Design</w:t>
      </w:r>
      <w:r w:rsidR="002C7747" w:rsidRPr="002C7747">
        <w:rPr>
          <w:szCs w:val="20"/>
        </w:rPr>
        <w:t>)</w:t>
      </w:r>
      <w:r w:rsidRPr="009E5693">
        <w:rPr>
          <w:szCs w:val="20"/>
        </w:rPr>
        <w:t xml:space="preserve"> mettendone in evidenza vantaggi e limiti, e sottolineandone le condizioni di applicabilità. In particolare, ci si concentra per ogni tecnica sulla credibilità degli assunti necessari e sui dati di cui si deve disporre.</w:t>
      </w:r>
    </w:p>
    <w:p w14:paraId="1706CD66" w14:textId="77777777" w:rsidR="009E5693" w:rsidRPr="009E5693" w:rsidRDefault="009E5693" w:rsidP="009E5693">
      <w:pPr>
        <w:autoSpaceDE w:val="0"/>
        <w:autoSpaceDN w:val="0"/>
        <w:adjustRightInd w:val="0"/>
        <w:spacing w:line="240" w:lineRule="auto"/>
        <w:rPr>
          <w:szCs w:val="20"/>
        </w:rPr>
      </w:pPr>
      <w:r w:rsidRPr="009E5693">
        <w:rPr>
          <w:szCs w:val="20"/>
        </w:rPr>
        <w:t xml:space="preserve">Ampio spazio è dedicato alla sperimentazione controllata, quale </w:t>
      </w:r>
      <w:r w:rsidRPr="009E5693">
        <w:rPr>
          <w:i/>
          <w:iCs/>
          <w:szCs w:val="20"/>
        </w:rPr>
        <w:t xml:space="preserve">benchmark </w:t>
      </w:r>
      <w:r w:rsidRPr="009E5693">
        <w:rPr>
          <w:szCs w:val="20"/>
        </w:rPr>
        <w:t xml:space="preserve">per le altre tecniche di valutazione controfattuale. Dopo aver visto i diversi metodi di stima </w:t>
      </w:r>
      <w:r w:rsidRPr="009E5693">
        <w:rPr>
          <w:szCs w:val="20"/>
        </w:rPr>
        <w:lastRenderedPageBreak/>
        <w:t>degli effetti ed esempi di applicazione, si discute il paradigma dell’</w:t>
      </w:r>
      <w:proofErr w:type="spellStart"/>
      <w:r w:rsidRPr="009E5693">
        <w:rPr>
          <w:i/>
          <w:iCs/>
          <w:szCs w:val="20"/>
        </w:rPr>
        <w:t>evidence</w:t>
      </w:r>
      <w:proofErr w:type="spellEnd"/>
      <w:r w:rsidRPr="009E5693">
        <w:rPr>
          <w:i/>
          <w:iCs/>
          <w:szCs w:val="20"/>
        </w:rPr>
        <w:t xml:space="preserve"> </w:t>
      </w:r>
      <w:proofErr w:type="spellStart"/>
      <w:r w:rsidRPr="009E5693">
        <w:rPr>
          <w:i/>
          <w:iCs/>
          <w:szCs w:val="20"/>
        </w:rPr>
        <w:t>based</w:t>
      </w:r>
      <w:proofErr w:type="spellEnd"/>
      <w:r w:rsidRPr="009E5693">
        <w:rPr>
          <w:i/>
          <w:iCs/>
          <w:szCs w:val="20"/>
        </w:rPr>
        <w:t xml:space="preserve"> policy</w:t>
      </w:r>
      <w:r w:rsidRPr="009E5693">
        <w:rPr>
          <w:szCs w:val="20"/>
        </w:rPr>
        <w:t xml:space="preserve">. </w:t>
      </w:r>
    </w:p>
    <w:p w14:paraId="7206A4D3" w14:textId="13F3E5D7" w:rsidR="0097760B" w:rsidRPr="00F261C6" w:rsidRDefault="0097760B" w:rsidP="00CD6A50">
      <w:pPr>
        <w:spacing w:before="240" w:after="120" w:line="220" w:lineRule="exact"/>
        <w:rPr>
          <w:b/>
          <w:i/>
          <w:sz w:val="18"/>
          <w:szCs w:val="18"/>
        </w:rPr>
      </w:pPr>
      <w:r w:rsidRPr="00F261C6">
        <w:rPr>
          <w:b/>
          <w:i/>
          <w:sz w:val="18"/>
          <w:szCs w:val="18"/>
        </w:rPr>
        <w:t>BIBLIOGRAFIA</w:t>
      </w:r>
      <w:r w:rsidR="00D93507">
        <w:rPr>
          <w:rStyle w:val="Rimandonotaapidipagina"/>
          <w:b/>
          <w:i/>
          <w:sz w:val="18"/>
          <w:szCs w:val="18"/>
        </w:rPr>
        <w:footnoteReference w:id="1"/>
      </w:r>
    </w:p>
    <w:p w14:paraId="6BA9FC4F" w14:textId="7CAE0A21" w:rsidR="00346DD4" w:rsidRDefault="00346DD4" w:rsidP="009E5693">
      <w:pPr>
        <w:pStyle w:val="Testo1"/>
      </w:pPr>
      <w:r>
        <w:t xml:space="preserve">Il materiale principale viene </w:t>
      </w:r>
      <w:r w:rsidR="004D18B1">
        <w:t>pubblicato dalla docente su Blackboard.</w:t>
      </w:r>
    </w:p>
    <w:p w14:paraId="33986859" w14:textId="1BE0A707" w:rsidR="009E5693" w:rsidRPr="009E5693" w:rsidRDefault="009E5693" w:rsidP="009E5693">
      <w:pPr>
        <w:pStyle w:val="Testo1"/>
      </w:pPr>
      <w:r w:rsidRPr="009E5693">
        <w:t xml:space="preserve">Si consigliano </w:t>
      </w:r>
      <w:r w:rsidR="004D18B1">
        <w:t xml:space="preserve">inoltre </w:t>
      </w:r>
      <w:r w:rsidRPr="009E5693">
        <w:t>alcuni capitoli selezionati dai seguenti due volumi:</w:t>
      </w:r>
    </w:p>
    <w:p w14:paraId="75D52567" w14:textId="12D597F9" w:rsidR="009E5693" w:rsidRPr="009E5693" w:rsidRDefault="00F261C6" w:rsidP="009E5693">
      <w:pPr>
        <w:pStyle w:val="Testo1"/>
      </w:pPr>
      <w:r w:rsidRPr="0042245A">
        <w:t>A. Martini-M. Sisti</w:t>
      </w:r>
      <w:r w:rsidR="009E5693" w:rsidRPr="009E5693">
        <w:t xml:space="preserve">, </w:t>
      </w:r>
      <w:r w:rsidR="009E5693" w:rsidRPr="0042245A">
        <w:t>Valutare il successo delle politiche pubbliche</w:t>
      </w:r>
      <w:r w:rsidR="009E5693" w:rsidRPr="009E5693">
        <w:t>, Il Mulino, Bologna, 2012.</w:t>
      </w:r>
    </w:p>
    <w:p w14:paraId="29393E87" w14:textId="0A66FABC" w:rsidR="009E5693" w:rsidRPr="009E5693" w:rsidRDefault="00F261C6" w:rsidP="009E5693">
      <w:pPr>
        <w:pStyle w:val="Testo1"/>
      </w:pPr>
      <w:r w:rsidRPr="0042245A">
        <w:t xml:space="preserve">P.J. Gertler Et Alii </w:t>
      </w:r>
      <w:r w:rsidR="009E5693" w:rsidRPr="0042245A">
        <w:t xml:space="preserve">(2011), Impact evaluation in practice, Washington DC: The World Bank. </w:t>
      </w:r>
      <w:r w:rsidR="009E5693" w:rsidRPr="009E5693">
        <w:t>Il pdf è scaricabile gratuitamente dal sito:</w:t>
      </w:r>
    </w:p>
    <w:p w14:paraId="142082AF" w14:textId="77777777" w:rsidR="009E5693" w:rsidRPr="009E5693" w:rsidRDefault="009E5693" w:rsidP="009E5693">
      <w:pPr>
        <w:pStyle w:val="Testo1"/>
      </w:pPr>
      <w:hyperlink r:id="rId11" w:history="1">
        <w:r w:rsidRPr="0042245A">
          <w:t>https://openknowledge.worldbank.org/handle/10986/2550</w:t>
        </w:r>
      </w:hyperlink>
      <w:r w:rsidRPr="009E5693">
        <w:t>.</w:t>
      </w:r>
    </w:p>
    <w:p w14:paraId="0B8D67A3" w14:textId="77777777" w:rsidR="009E5693" w:rsidRPr="009E5693" w:rsidRDefault="009E5693" w:rsidP="00F261C6">
      <w:pPr>
        <w:pStyle w:val="Testo1"/>
        <w:spacing w:before="120"/>
        <w:ind w:firstLine="0"/>
      </w:pPr>
      <w:r w:rsidRPr="009E5693">
        <w:t>Ulteriori volumi raccomandati sono:</w:t>
      </w:r>
    </w:p>
    <w:p w14:paraId="4D93F305" w14:textId="425021AE" w:rsidR="009E5693" w:rsidRPr="009E5693" w:rsidRDefault="00F261C6" w:rsidP="009E5693">
      <w:pPr>
        <w:pStyle w:val="Testo1"/>
      </w:pPr>
      <w:r w:rsidRPr="0042245A">
        <w:t>J.H. Stock-M.W. Watson</w:t>
      </w:r>
      <w:r w:rsidR="009E5693" w:rsidRPr="009E5693">
        <w:t xml:space="preserve">, </w:t>
      </w:r>
      <w:r w:rsidR="009E5693" w:rsidRPr="0042245A">
        <w:t>Introduzione all’econometria</w:t>
      </w:r>
      <w:r w:rsidR="009E5693" w:rsidRPr="009E5693">
        <w:t>, Pearson, Prentice Hall, 2016, 4a edizione.</w:t>
      </w:r>
    </w:p>
    <w:p w14:paraId="6515566D" w14:textId="15380276" w:rsidR="009E5693" w:rsidRPr="0042245A" w:rsidRDefault="00F261C6" w:rsidP="009E5693">
      <w:pPr>
        <w:pStyle w:val="Testo1"/>
      </w:pPr>
      <w:r w:rsidRPr="0042245A">
        <w:t>A. Martini-U. Trivellato</w:t>
      </w:r>
      <w:r w:rsidR="009E5693" w:rsidRPr="009E5693">
        <w:t xml:space="preserve">, </w:t>
      </w:r>
      <w:r w:rsidR="009E5693" w:rsidRPr="0042245A">
        <w:t>Sono soldi ben spesi? Perchè e come valutare l’efficacia</w:t>
      </w:r>
    </w:p>
    <w:p w14:paraId="7EA171C7" w14:textId="77777777" w:rsidR="009E5693" w:rsidRPr="009E5693" w:rsidRDefault="009E5693" w:rsidP="009E5693">
      <w:pPr>
        <w:pStyle w:val="Testo1"/>
      </w:pPr>
      <w:r w:rsidRPr="0042245A">
        <w:t>delle politiche pubbliche</w:t>
      </w:r>
      <w:r w:rsidRPr="009E5693">
        <w:t>, Marsilio, Venezia, 2011.</w:t>
      </w:r>
    </w:p>
    <w:p w14:paraId="489D5B22" w14:textId="77777777" w:rsidR="0097760B" w:rsidRPr="00F261C6" w:rsidRDefault="0097760B" w:rsidP="0097760B">
      <w:pPr>
        <w:spacing w:before="240" w:after="120" w:line="220" w:lineRule="exact"/>
        <w:rPr>
          <w:b/>
          <w:i/>
          <w:sz w:val="18"/>
          <w:szCs w:val="18"/>
        </w:rPr>
      </w:pPr>
      <w:r w:rsidRPr="00F261C6">
        <w:rPr>
          <w:b/>
          <w:i/>
          <w:sz w:val="18"/>
          <w:szCs w:val="18"/>
        </w:rPr>
        <w:t>DIDATTICA DEL CORSO</w:t>
      </w:r>
    </w:p>
    <w:p w14:paraId="4A3A3F23" w14:textId="636E8845" w:rsidR="009E5693" w:rsidRPr="003C662D" w:rsidRDefault="009E5693" w:rsidP="009E5693">
      <w:pPr>
        <w:pStyle w:val="Testo2"/>
      </w:pPr>
      <w:r w:rsidRPr="003C662D">
        <w:t>Sono previste lezioni frontali in aula, con proiezione di slide, che, ve</w:t>
      </w:r>
      <w:r>
        <w:t xml:space="preserve">rranno fornite </w:t>
      </w:r>
      <w:r w:rsidRPr="003C662D">
        <w:t xml:space="preserve">agli studenti, unitamente alle sintassi </w:t>
      </w:r>
      <w:r>
        <w:t xml:space="preserve">in </w:t>
      </w:r>
      <w:r w:rsidRPr="003C662D">
        <w:t>ST</w:t>
      </w:r>
      <w:r>
        <w:t xml:space="preserve">ATA. Verrà usata la piattaforma </w:t>
      </w:r>
      <w:r w:rsidRPr="003C662D">
        <w:rPr>
          <w:i/>
          <w:iCs/>
        </w:rPr>
        <w:t>Blackboard</w:t>
      </w:r>
      <w:r>
        <w:t xml:space="preserve">, con caricamento </w:t>
      </w:r>
      <w:r w:rsidRPr="003C662D">
        <w:t>settimanale delle slide necessarie per le lezioni</w:t>
      </w:r>
      <w:r w:rsidRPr="003C662D">
        <w:rPr>
          <w:i/>
          <w:iCs/>
        </w:rPr>
        <w:t>.</w:t>
      </w:r>
      <w:r>
        <w:t xml:space="preserve"> </w:t>
      </w:r>
      <w:r w:rsidRPr="003C662D">
        <w:t>Si segnala che lo studio delle sole slide è sufficiente al superamento dell’esame.</w:t>
      </w:r>
    </w:p>
    <w:p w14:paraId="13E70F2F" w14:textId="2F7E5947" w:rsidR="0097760B" w:rsidRPr="00F261C6" w:rsidRDefault="0097760B" w:rsidP="0097760B">
      <w:pPr>
        <w:spacing w:before="240" w:after="120" w:line="220" w:lineRule="exact"/>
        <w:rPr>
          <w:b/>
          <w:i/>
          <w:sz w:val="18"/>
          <w:szCs w:val="18"/>
        </w:rPr>
      </w:pPr>
      <w:r w:rsidRPr="00F261C6">
        <w:rPr>
          <w:b/>
          <w:i/>
          <w:sz w:val="18"/>
          <w:szCs w:val="18"/>
        </w:rPr>
        <w:t xml:space="preserve">METODO </w:t>
      </w:r>
      <w:r w:rsidR="00F261C6" w:rsidRPr="00F261C6">
        <w:rPr>
          <w:b/>
          <w:i/>
          <w:sz w:val="18"/>
          <w:szCs w:val="18"/>
        </w:rPr>
        <w:t xml:space="preserve">E CRITERI </w:t>
      </w:r>
      <w:r w:rsidRPr="00F261C6">
        <w:rPr>
          <w:b/>
          <w:i/>
          <w:sz w:val="18"/>
          <w:szCs w:val="18"/>
        </w:rPr>
        <w:t>DI VALUTAZIONE</w:t>
      </w:r>
    </w:p>
    <w:p w14:paraId="0316F99C" w14:textId="77777777" w:rsidR="001838B4" w:rsidRDefault="001838B4" w:rsidP="001838B4">
      <w:pPr>
        <w:pStyle w:val="Testo2"/>
      </w:pPr>
      <w:r>
        <w:t>L’esame si svolge in forma scritta e comprende domande teoriche, sia a risposta chiusa che aperta, finalizzate a verificare la conoscenza delle tecniche di valutazione d’impatto.</w:t>
      </w:r>
    </w:p>
    <w:p w14:paraId="7E03F175" w14:textId="3DB20B33" w:rsidR="001838B4" w:rsidRDefault="001838B4" w:rsidP="001838B4">
      <w:pPr>
        <w:pStyle w:val="Testo2"/>
      </w:pPr>
      <w:r>
        <w:t xml:space="preserve">In modo facoltativo, gli studenti possono </w:t>
      </w:r>
      <w:r w:rsidR="003E3E50">
        <w:t xml:space="preserve">presentare </w:t>
      </w:r>
      <w:r>
        <w:t xml:space="preserve">in gruppo un articolo scientifico relativo alla valutazione di politiche pubbliche, </w:t>
      </w:r>
      <w:r w:rsidR="003E3E50">
        <w:t>a scelta</w:t>
      </w:r>
      <w:r>
        <w:t xml:space="preserve"> tra quelli proposti dalla docente</w:t>
      </w:r>
      <w:r w:rsidR="003E3E50">
        <w:t xml:space="preserve">, che utilizzi </w:t>
      </w:r>
      <w:r>
        <w:t>uno o più dei metodi trattati durante il corso. Questa attività ha l’obiettivo di valutare la comprensione e la capacità critica degli studenti e si svolge in aula nelle ultime lezioni.</w:t>
      </w:r>
    </w:p>
    <w:p w14:paraId="21F4CE66" w14:textId="62EFC157" w:rsidR="009E5693" w:rsidRDefault="001838B4" w:rsidP="001838B4">
      <w:pPr>
        <w:pStyle w:val="Testo2"/>
      </w:pPr>
      <w:r>
        <w:t>Il voto finale è calcolato come media ponderata tra l’esito della prova scritta (80%)</w:t>
      </w:r>
      <w:r w:rsidR="003E3E50">
        <w:t xml:space="preserve"> e </w:t>
      </w:r>
      <w:r>
        <w:t>il voto della presentazione di gruppo (20%)</w:t>
      </w:r>
      <w:r w:rsidR="003E3E50">
        <w:t xml:space="preserve">. </w:t>
      </w:r>
      <w:r>
        <w:t xml:space="preserve">Gli studenti che scelgono di non </w:t>
      </w:r>
      <w:r w:rsidR="00C4006A">
        <w:t xml:space="preserve">fare la </w:t>
      </w:r>
      <w:r>
        <w:t>presentazione riceveranno un voto basato esclusivamente sull’esame scritto (100%)</w:t>
      </w:r>
      <w:r w:rsidR="00C4006A">
        <w:t>.</w:t>
      </w:r>
    </w:p>
    <w:p w14:paraId="42C1383C" w14:textId="3F31EA11" w:rsidR="009E5693" w:rsidRDefault="009E5693" w:rsidP="009E5693">
      <w:pPr>
        <w:pStyle w:val="Testo2"/>
        <w:rPr>
          <w:color w:val="000000"/>
        </w:rPr>
      </w:pPr>
      <w:r w:rsidRPr="003C662D">
        <w:rPr>
          <w:color w:val="000000"/>
        </w:rPr>
        <w:t>È possibile sostenere l’esame a partire da giugno</w:t>
      </w:r>
      <w:r>
        <w:rPr>
          <w:color w:val="000000"/>
        </w:rPr>
        <w:t xml:space="preserve"> 202</w:t>
      </w:r>
      <w:r w:rsidR="00B85B03">
        <w:rPr>
          <w:color w:val="000000"/>
        </w:rPr>
        <w:t>6</w:t>
      </w:r>
      <w:r>
        <w:rPr>
          <w:color w:val="000000"/>
        </w:rPr>
        <w:t xml:space="preserve"> dopo essersi regolarmente </w:t>
      </w:r>
      <w:r w:rsidRPr="003C662D">
        <w:rPr>
          <w:color w:val="000000"/>
        </w:rPr>
        <w:t>iscritti all’esame ufficiale attraverso il portale I-catt.</w:t>
      </w:r>
    </w:p>
    <w:p w14:paraId="5898387F" w14:textId="0296AEAA" w:rsidR="0097760B" w:rsidRPr="00F261C6" w:rsidRDefault="0097760B" w:rsidP="0097760B">
      <w:pPr>
        <w:spacing w:before="240" w:after="120"/>
        <w:rPr>
          <w:b/>
          <w:i/>
          <w:sz w:val="18"/>
          <w:szCs w:val="18"/>
        </w:rPr>
      </w:pPr>
      <w:r w:rsidRPr="00F261C6">
        <w:rPr>
          <w:b/>
          <w:i/>
          <w:sz w:val="18"/>
          <w:szCs w:val="18"/>
        </w:rPr>
        <w:t>AVVERTENZE</w:t>
      </w:r>
    </w:p>
    <w:p w14:paraId="722C66F2" w14:textId="77777777" w:rsidR="009E5693" w:rsidRPr="003C662D" w:rsidRDefault="009E5693" w:rsidP="009E5693">
      <w:pPr>
        <w:pStyle w:val="Testo2"/>
      </w:pPr>
      <w:r w:rsidRPr="003C662D">
        <w:lastRenderedPageBreak/>
        <w:t>È indispensabile disporre di conoscenze di base di stat</w:t>
      </w:r>
      <w:r>
        <w:t xml:space="preserve">istica e di econometria apprese </w:t>
      </w:r>
      <w:r w:rsidRPr="003C662D">
        <w:t>nel Modulo I, in particolare relativamente a: statisiche de</w:t>
      </w:r>
      <w:r>
        <w:t xml:space="preserve">scrittive, inferenza statistica </w:t>
      </w:r>
      <w:r w:rsidRPr="003C662D">
        <w:t>e incertezza delle stime, modello di regressione OLS</w:t>
      </w:r>
      <w:r>
        <w:t xml:space="preserve"> e modelli non lineari di regressione</w:t>
      </w:r>
      <w:r w:rsidRPr="003C662D">
        <w:t>.</w:t>
      </w:r>
    </w:p>
    <w:p w14:paraId="2C76338C" w14:textId="77777777" w:rsidR="009E5693" w:rsidRPr="003C662D" w:rsidRDefault="009E5693" w:rsidP="009E5693">
      <w:pPr>
        <w:pStyle w:val="Testo2"/>
      </w:pPr>
      <w:r w:rsidRPr="003C662D">
        <w:t>Si ricorda che per ottenere una valutazione dell’e</w:t>
      </w:r>
      <w:r>
        <w:t xml:space="preserve">same del Modulo II è necessario </w:t>
      </w:r>
      <w:r w:rsidRPr="003C662D">
        <w:t>aver superato l’esame del Modulo I.</w:t>
      </w:r>
    </w:p>
    <w:p w14:paraId="652D2777" w14:textId="77777777" w:rsidR="009E5693" w:rsidRPr="00CD6A50" w:rsidRDefault="009E5693" w:rsidP="009E5693">
      <w:pPr>
        <w:tabs>
          <w:tab w:val="left" w:pos="284"/>
        </w:tabs>
        <w:spacing w:before="120" w:line="220" w:lineRule="exact"/>
        <w:ind w:firstLine="284"/>
        <w:rPr>
          <w:rFonts w:eastAsia="Times New Roman"/>
          <w:i/>
          <w:noProof/>
          <w:sz w:val="18"/>
          <w:szCs w:val="18"/>
        </w:rPr>
      </w:pPr>
      <w:r w:rsidRPr="00CD6A50">
        <w:rPr>
          <w:rFonts w:eastAsia="Times New Roman"/>
          <w:i/>
          <w:noProof/>
          <w:sz w:val="18"/>
          <w:szCs w:val="18"/>
        </w:rPr>
        <w:t>Orario e luogo di ricevimento</w:t>
      </w:r>
    </w:p>
    <w:p w14:paraId="7D3E3851" w14:textId="2D6A70D4" w:rsidR="009E5693" w:rsidRPr="00537D47" w:rsidRDefault="00F261C6" w:rsidP="009E5693">
      <w:pPr>
        <w:pStyle w:val="Testo2"/>
      </w:pPr>
      <w:r>
        <w:t>La Prof.ssa Selene Ghisolfi</w:t>
      </w:r>
      <w:r w:rsidR="009E5693" w:rsidRPr="003C662D">
        <w:t xml:space="preserve"> riceve gli studenti su </w:t>
      </w:r>
      <w:r w:rsidR="009E5693">
        <w:t>appuntamento presso la sede del Dipartimento di Economia e Finanza, in via Necchi 5</w:t>
      </w:r>
      <w:r w:rsidR="00951A38">
        <w:t>, stanza 408</w:t>
      </w:r>
      <w:r w:rsidR="009E5693">
        <w:t xml:space="preserve">. Per fissure </w:t>
      </w:r>
      <w:r w:rsidR="009E5693" w:rsidRPr="003C662D">
        <w:t xml:space="preserve">un appuntamento, scrivere a </w:t>
      </w:r>
      <w:r w:rsidR="00951A38">
        <w:rPr>
          <w:i/>
          <w:iCs/>
          <w:color w:val="0000FF"/>
        </w:rPr>
        <w:t>selene.ghisolfi</w:t>
      </w:r>
      <w:r w:rsidR="009E5693" w:rsidRPr="003C662D">
        <w:rPr>
          <w:i/>
          <w:iCs/>
          <w:color w:val="0000FF"/>
        </w:rPr>
        <w:t>@unicatt.it</w:t>
      </w:r>
      <w:r w:rsidR="009E5693" w:rsidRPr="003C662D">
        <w:rPr>
          <w:i/>
          <w:iCs/>
        </w:rPr>
        <w:t>.</w:t>
      </w:r>
    </w:p>
    <w:sectPr w:rsidR="009E5693" w:rsidRPr="00537D47" w:rsidSect="006855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1D755" w14:textId="77777777" w:rsidR="00686752" w:rsidRDefault="00686752" w:rsidP="0090726B">
      <w:pPr>
        <w:spacing w:line="240" w:lineRule="auto"/>
      </w:pPr>
      <w:r>
        <w:separator/>
      </w:r>
    </w:p>
  </w:endnote>
  <w:endnote w:type="continuationSeparator" w:id="0">
    <w:p w14:paraId="3877E868" w14:textId="77777777" w:rsidR="00686752" w:rsidRDefault="00686752" w:rsidP="009072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00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3569" w14:textId="77777777" w:rsidR="00121ACA" w:rsidRDefault="00121A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5615905"/>
      <w:docPartObj>
        <w:docPartGallery w:val="Page Numbers (Bottom of Page)"/>
        <w:docPartUnique/>
      </w:docPartObj>
    </w:sdtPr>
    <w:sdtEndPr/>
    <w:sdtContent>
      <w:p w14:paraId="4378A849" w14:textId="41CD0D35" w:rsidR="0090726B" w:rsidRDefault="0090726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A04">
          <w:rPr>
            <w:noProof/>
          </w:rPr>
          <w:t>2</w:t>
        </w:r>
        <w:r>
          <w:fldChar w:fldCharType="end"/>
        </w:r>
      </w:p>
    </w:sdtContent>
  </w:sdt>
  <w:p w14:paraId="5534BB62" w14:textId="77777777" w:rsidR="0090726B" w:rsidRDefault="0090726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6BD5D" w14:textId="77777777" w:rsidR="00121ACA" w:rsidRDefault="00121A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03483" w14:textId="77777777" w:rsidR="00686752" w:rsidRDefault="00686752" w:rsidP="0090726B">
      <w:pPr>
        <w:spacing w:line="240" w:lineRule="auto"/>
      </w:pPr>
      <w:r>
        <w:separator/>
      </w:r>
    </w:p>
  </w:footnote>
  <w:footnote w:type="continuationSeparator" w:id="0">
    <w:p w14:paraId="739C0345" w14:textId="77777777" w:rsidR="00686752" w:rsidRDefault="00686752" w:rsidP="0090726B">
      <w:pPr>
        <w:spacing w:line="240" w:lineRule="auto"/>
      </w:pPr>
      <w:r>
        <w:continuationSeparator/>
      </w:r>
    </w:p>
  </w:footnote>
  <w:footnote w:id="1">
    <w:p w14:paraId="0EC518EA" w14:textId="0E175E44" w:rsidR="00D93507" w:rsidRDefault="00D9350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122D0" w14:textId="77777777" w:rsidR="00121ACA" w:rsidRDefault="00121A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7AB33" w14:textId="77777777" w:rsidR="00121ACA" w:rsidRDefault="00121AC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D459A" w14:textId="77777777" w:rsidR="00121ACA" w:rsidRDefault="00121A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45B5"/>
    <w:multiLevelType w:val="hybridMultilevel"/>
    <w:tmpl w:val="EB4C4B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21A17"/>
    <w:multiLevelType w:val="hybridMultilevel"/>
    <w:tmpl w:val="5622D8CA"/>
    <w:lvl w:ilvl="0" w:tplc="17C2B2AE">
      <w:start w:val="1"/>
      <w:numFmt w:val="bullet"/>
      <w:lvlText w:val="–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D784B"/>
    <w:multiLevelType w:val="hybridMultilevel"/>
    <w:tmpl w:val="347E41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F19E8"/>
    <w:multiLevelType w:val="hybridMultilevel"/>
    <w:tmpl w:val="39000306"/>
    <w:lvl w:ilvl="0" w:tplc="17C2B2AE">
      <w:start w:val="1"/>
      <w:numFmt w:val="bullet"/>
      <w:lvlText w:val="–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90BEB"/>
    <w:multiLevelType w:val="hybridMultilevel"/>
    <w:tmpl w:val="E48C7456"/>
    <w:lvl w:ilvl="0" w:tplc="17C2B2AE">
      <w:start w:val="1"/>
      <w:numFmt w:val="bullet"/>
      <w:lvlText w:val="–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C693A"/>
    <w:multiLevelType w:val="hybridMultilevel"/>
    <w:tmpl w:val="3D30C6F8"/>
    <w:lvl w:ilvl="0" w:tplc="17C2B2AE">
      <w:start w:val="1"/>
      <w:numFmt w:val="bullet"/>
      <w:lvlText w:val="–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C3F7A"/>
    <w:multiLevelType w:val="hybridMultilevel"/>
    <w:tmpl w:val="C874C260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BD7E92"/>
    <w:multiLevelType w:val="hybridMultilevel"/>
    <w:tmpl w:val="0CE29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7374D"/>
    <w:multiLevelType w:val="hybridMultilevel"/>
    <w:tmpl w:val="9F483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B17A61"/>
    <w:multiLevelType w:val="hybridMultilevel"/>
    <w:tmpl w:val="386A8F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8763A"/>
    <w:multiLevelType w:val="hybridMultilevel"/>
    <w:tmpl w:val="C47A0C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37288"/>
    <w:multiLevelType w:val="hybridMultilevel"/>
    <w:tmpl w:val="4FAAA70A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022282"/>
    <w:multiLevelType w:val="hybridMultilevel"/>
    <w:tmpl w:val="054A2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00522"/>
    <w:multiLevelType w:val="hybridMultilevel"/>
    <w:tmpl w:val="35C2A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671A8"/>
    <w:multiLevelType w:val="hybridMultilevel"/>
    <w:tmpl w:val="367EC9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CD6A4C"/>
    <w:multiLevelType w:val="hybridMultilevel"/>
    <w:tmpl w:val="459853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D16ED"/>
    <w:multiLevelType w:val="hybridMultilevel"/>
    <w:tmpl w:val="8BF24526"/>
    <w:lvl w:ilvl="0" w:tplc="17C2B2AE">
      <w:start w:val="1"/>
      <w:numFmt w:val="bullet"/>
      <w:lvlText w:val="–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E1253"/>
    <w:multiLevelType w:val="hybridMultilevel"/>
    <w:tmpl w:val="6812D474"/>
    <w:lvl w:ilvl="0" w:tplc="17C2B2AE">
      <w:start w:val="1"/>
      <w:numFmt w:val="bullet"/>
      <w:lvlText w:val="–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9B4501"/>
    <w:multiLevelType w:val="hybridMultilevel"/>
    <w:tmpl w:val="145663B0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5240DA"/>
    <w:multiLevelType w:val="hybridMultilevel"/>
    <w:tmpl w:val="382C75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860AF2"/>
    <w:multiLevelType w:val="hybridMultilevel"/>
    <w:tmpl w:val="28E8BB78"/>
    <w:lvl w:ilvl="0" w:tplc="17C2B2AE">
      <w:start w:val="1"/>
      <w:numFmt w:val="bullet"/>
      <w:lvlText w:val="–"/>
      <w:lvlJc w:val="left"/>
      <w:pPr>
        <w:ind w:left="108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6A4348"/>
    <w:multiLevelType w:val="hybridMultilevel"/>
    <w:tmpl w:val="C90A2BF6"/>
    <w:lvl w:ilvl="0" w:tplc="17C2B2AE">
      <w:start w:val="1"/>
      <w:numFmt w:val="bullet"/>
      <w:lvlText w:val="–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0F2FEB"/>
    <w:multiLevelType w:val="hybridMultilevel"/>
    <w:tmpl w:val="09FC4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92642A"/>
    <w:multiLevelType w:val="hybridMultilevel"/>
    <w:tmpl w:val="F03E1350"/>
    <w:lvl w:ilvl="0" w:tplc="17C2B2AE">
      <w:start w:val="1"/>
      <w:numFmt w:val="bullet"/>
      <w:lvlText w:val="–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5824F7"/>
    <w:multiLevelType w:val="hybridMultilevel"/>
    <w:tmpl w:val="A012458E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1495172">
    <w:abstractNumId w:val="8"/>
  </w:num>
  <w:num w:numId="2" w16cid:durableId="2137868755">
    <w:abstractNumId w:val="9"/>
  </w:num>
  <w:num w:numId="3" w16cid:durableId="780757396">
    <w:abstractNumId w:val="2"/>
  </w:num>
  <w:num w:numId="4" w16cid:durableId="1929734040">
    <w:abstractNumId w:val="7"/>
  </w:num>
  <w:num w:numId="5" w16cid:durableId="1479179797">
    <w:abstractNumId w:val="6"/>
  </w:num>
  <w:num w:numId="6" w16cid:durableId="1737429855">
    <w:abstractNumId w:val="11"/>
  </w:num>
  <w:num w:numId="7" w16cid:durableId="1211768995">
    <w:abstractNumId w:val="18"/>
  </w:num>
  <w:num w:numId="8" w16cid:durableId="587925099">
    <w:abstractNumId w:val="24"/>
  </w:num>
  <w:num w:numId="9" w16cid:durableId="522134782">
    <w:abstractNumId w:val="0"/>
  </w:num>
  <w:num w:numId="10" w16cid:durableId="1314868876">
    <w:abstractNumId w:val="13"/>
  </w:num>
  <w:num w:numId="11" w16cid:durableId="1414354969">
    <w:abstractNumId w:val="22"/>
  </w:num>
  <w:num w:numId="12" w16cid:durableId="527379821">
    <w:abstractNumId w:val="15"/>
  </w:num>
  <w:num w:numId="13" w16cid:durableId="1365789852">
    <w:abstractNumId w:val="10"/>
  </w:num>
  <w:num w:numId="14" w16cid:durableId="540097122">
    <w:abstractNumId w:val="19"/>
  </w:num>
  <w:num w:numId="15" w16cid:durableId="467435203">
    <w:abstractNumId w:val="14"/>
  </w:num>
  <w:num w:numId="16" w16cid:durableId="1622421127">
    <w:abstractNumId w:val="21"/>
  </w:num>
  <w:num w:numId="17" w16cid:durableId="187107121">
    <w:abstractNumId w:val="16"/>
  </w:num>
  <w:num w:numId="18" w16cid:durableId="894052476">
    <w:abstractNumId w:val="3"/>
  </w:num>
  <w:num w:numId="19" w16cid:durableId="1534805803">
    <w:abstractNumId w:val="1"/>
  </w:num>
  <w:num w:numId="20" w16cid:durableId="733242835">
    <w:abstractNumId w:val="5"/>
  </w:num>
  <w:num w:numId="21" w16cid:durableId="573440184">
    <w:abstractNumId w:val="20"/>
  </w:num>
  <w:num w:numId="22" w16cid:durableId="736123464">
    <w:abstractNumId w:val="4"/>
  </w:num>
  <w:num w:numId="23" w16cid:durableId="85930293">
    <w:abstractNumId w:val="17"/>
  </w:num>
  <w:num w:numId="24" w16cid:durableId="696007614">
    <w:abstractNumId w:val="23"/>
  </w:num>
  <w:num w:numId="25" w16cid:durableId="13496722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91F"/>
    <w:rsid w:val="00031698"/>
    <w:rsid w:val="000316C3"/>
    <w:rsid w:val="00050B1F"/>
    <w:rsid w:val="000A291F"/>
    <w:rsid w:val="000B3222"/>
    <w:rsid w:val="000B66D5"/>
    <w:rsid w:val="000D4066"/>
    <w:rsid w:val="00121ACA"/>
    <w:rsid w:val="00135793"/>
    <w:rsid w:val="0013769A"/>
    <w:rsid w:val="00141D13"/>
    <w:rsid w:val="001838B4"/>
    <w:rsid w:val="001A3EF2"/>
    <w:rsid w:val="001A6A9B"/>
    <w:rsid w:val="001B3A0A"/>
    <w:rsid w:val="001E7040"/>
    <w:rsid w:val="001F198B"/>
    <w:rsid w:val="0022451B"/>
    <w:rsid w:val="00226CDA"/>
    <w:rsid w:val="002318F5"/>
    <w:rsid w:val="00256B88"/>
    <w:rsid w:val="00282A6D"/>
    <w:rsid w:val="002C7747"/>
    <w:rsid w:val="002D420F"/>
    <w:rsid w:val="002E1D95"/>
    <w:rsid w:val="00332159"/>
    <w:rsid w:val="00332FE2"/>
    <w:rsid w:val="00346DD4"/>
    <w:rsid w:val="003539C7"/>
    <w:rsid w:val="00372301"/>
    <w:rsid w:val="003A15C9"/>
    <w:rsid w:val="003D2EF9"/>
    <w:rsid w:val="003D5603"/>
    <w:rsid w:val="003E3E50"/>
    <w:rsid w:val="003F1338"/>
    <w:rsid w:val="003F5257"/>
    <w:rsid w:val="00407566"/>
    <w:rsid w:val="0042245A"/>
    <w:rsid w:val="004910EC"/>
    <w:rsid w:val="00493719"/>
    <w:rsid w:val="004D1217"/>
    <w:rsid w:val="004D18B1"/>
    <w:rsid w:val="004D6008"/>
    <w:rsid w:val="004F63CD"/>
    <w:rsid w:val="0050336E"/>
    <w:rsid w:val="0051002C"/>
    <w:rsid w:val="005119AB"/>
    <w:rsid w:val="00556BF1"/>
    <w:rsid w:val="00572EFA"/>
    <w:rsid w:val="005957F1"/>
    <w:rsid w:val="005B3448"/>
    <w:rsid w:val="005E50A2"/>
    <w:rsid w:val="00635961"/>
    <w:rsid w:val="0067681B"/>
    <w:rsid w:val="00682262"/>
    <w:rsid w:val="0068559F"/>
    <w:rsid w:val="00686752"/>
    <w:rsid w:val="006A2BCD"/>
    <w:rsid w:val="006C03BE"/>
    <w:rsid w:val="006F1772"/>
    <w:rsid w:val="006F6DD0"/>
    <w:rsid w:val="00761D68"/>
    <w:rsid w:val="007E22D7"/>
    <w:rsid w:val="007F2067"/>
    <w:rsid w:val="007F7D6D"/>
    <w:rsid w:val="0087042B"/>
    <w:rsid w:val="00874E60"/>
    <w:rsid w:val="00892820"/>
    <w:rsid w:val="0089551A"/>
    <w:rsid w:val="008A13A5"/>
    <w:rsid w:val="008B7126"/>
    <w:rsid w:val="008F3F01"/>
    <w:rsid w:val="008F7483"/>
    <w:rsid w:val="0090726B"/>
    <w:rsid w:val="009178B2"/>
    <w:rsid w:val="0092119D"/>
    <w:rsid w:val="00940DA2"/>
    <w:rsid w:val="00951A38"/>
    <w:rsid w:val="0096323C"/>
    <w:rsid w:val="00963677"/>
    <w:rsid w:val="0097760B"/>
    <w:rsid w:val="009974CD"/>
    <w:rsid w:val="009A38F5"/>
    <w:rsid w:val="009C4EBC"/>
    <w:rsid w:val="009D62F8"/>
    <w:rsid w:val="009E5693"/>
    <w:rsid w:val="009E6396"/>
    <w:rsid w:val="00A06482"/>
    <w:rsid w:val="00A525DC"/>
    <w:rsid w:val="00A66EA7"/>
    <w:rsid w:val="00A817BC"/>
    <w:rsid w:val="00A83CE3"/>
    <w:rsid w:val="00A97BE3"/>
    <w:rsid w:val="00AE190F"/>
    <w:rsid w:val="00B10FDB"/>
    <w:rsid w:val="00B127D9"/>
    <w:rsid w:val="00B16134"/>
    <w:rsid w:val="00B77EC3"/>
    <w:rsid w:val="00B85B03"/>
    <w:rsid w:val="00BC156F"/>
    <w:rsid w:val="00BC60F9"/>
    <w:rsid w:val="00BF06EC"/>
    <w:rsid w:val="00BF4519"/>
    <w:rsid w:val="00BF5F4D"/>
    <w:rsid w:val="00C4006A"/>
    <w:rsid w:val="00C531E4"/>
    <w:rsid w:val="00C74177"/>
    <w:rsid w:val="00C828D9"/>
    <w:rsid w:val="00C8390B"/>
    <w:rsid w:val="00C86EE5"/>
    <w:rsid w:val="00CA452A"/>
    <w:rsid w:val="00CB11E5"/>
    <w:rsid w:val="00CC795E"/>
    <w:rsid w:val="00CD6A50"/>
    <w:rsid w:val="00CE3E56"/>
    <w:rsid w:val="00D260F8"/>
    <w:rsid w:val="00D353B6"/>
    <w:rsid w:val="00D65CF6"/>
    <w:rsid w:val="00D74600"/>
    <w:rsid w:val="00D74D8B"/>
    <w:rsid w:val="00D74D9A"/>
    <w:rsid w:val="00D93507"/>
    <w:rsid w:val="00DB133B"/>
    <w:rsid w:val="00DB7A3C"/>
    <w:rsid w:val="00DC0D6B"/>
    <w:rsid w:val="00DE5254"/>
    <w:rsid w:val="00DF0A0A"/>
    <w:rsid w:val="00DF7251"/>
    <w:rsid w:val="00E05451"/>
    <w:rsid w:val="00E1280B"/>
    <w:rsid w:val="00E60A04"/>
    <w:rsid w:val="00E83718"/>
    <w:rsid w:val="00EA51D0"/>
    <w:rsid w:val="00EB638D"/>
    <w:rsid w:val="00EE0F44"/>
    <w:rsid w:val="00EE2B23"/>
    <w:rsid w:val="00EE491C"/>
    <w:rsid w:val="00EF007D"/>
    <w:rsid w:val="00EF0121"/>
    <w:rsid w:val="00F24255"/>
    <w:rsid w:val="00F261C6"/>
    <w:rsid w:val="00F35671"/>
    <w:rsid w:val="00FD1D66"/>
    <w:rsid w:val="00FF42A8"/>
    <w:rsid w:val="00FF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22EF1F"/>
  <w15:docId w15:val="{256A7E91-CA51-4E53-89FA-F7C0C95F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74177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5119A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E50A2"/>
    <w:pPr>
      <w:spacing w:line="240" w:lineRule="auto"/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90726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90726B"/>
    <w:rPr>
      <w:rFonts w:eastAsia="MS Mincho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0726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726B"/>
    <w:rPr>
      <w:rFonts w:eastAsia="MS Mincho"/>
      <w:szCs w:val="24"/>
    </w:rPr>
  </w:style>
  <w:style w:type="paragraph" w:styleId="Testofumetto">
    <w:name w:val="Balloon Text"/>
    <w:basedOn w:val="Normale"/>
    <w:link w:val="TestofumettoCarattere"/>
    <w:semiHidden/>
    <w:unhideWhenUsed/>
    <w:rsid w:val="00FD1D6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FD1D66"/>
    <w:rPr>
      <w:rFonts w:ascii="Segoe UI" w:eastAsia="MS Mincho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93507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93507"/>
    <w:rPr>
      <w:rFonts w:eastAsia="MS Mincho"/>
    </w:rPr>
  </w:style>
  <w:style w:type="character" w:styleId="Rimandonotaapidipagina">
    <w:name w:val="footnote reference"/>
    <w:basedOn w:val="Carpredefinitoparagrafo"/>
    <w:semiHidden/>
    <w:unhideWhenUsed/>
    <w:rsid w:val="00D935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penknowledge.worldbank.org/handle/10986/255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C58D0DF0B4254E810C7E2CD462B48D" ma:contentTypeVersion="13" ma:contentTypeDescription="Creare un nuovo documento." ma:contentTypeScope="" ma:versionID="2bfc1340fce2cea3bb49df50737117f3">
  <xsd:schema xmlns:xsd="http://www.w3.org/2001/XMLSchema" xmlns:xs="http://www.w3.org/2001/XMLSchema" xmlns:p="http://schemas.microsoft.com/office/2006/metadata/properties" xmlns:ns3="4345d43a-acc9-4ada-9435-a3456e481d8c" xmlns:ns4="03aaa1a9-d627-43d8-9c25-125d861f1890" targetNamespace="http://schemas.microsoft.com/office/2006/metadata/properties" ma:root="true" ma:fieldsID="8b6b308a2f735b79a28abc6663bd66c8" ns3:_="" ns4:_="">
    <xsd:import namespace="4345d43a-acc9-4ada-9435-a3456e481d8c"/>
    <xsd:import namespace="03aaa1a9-d627-43d8-9c25-125d861f18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5d43a-acc9-4ada-9435-a3456e481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aa1a9-d627-43d8-9c25-125d861f189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786C69-9741-4E5E-93C3-8DCA53F91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5d43a-acc9-4ada-9435-a3456e481d8c"/>
    <ds:schemaRef ds:uri="03aaa1a9-d627-43d8-9c25-125d861f18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03B2E5-914E-4FFD-AEAC-89499C2AE7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CF857C-4095-4C86-81A8-45159D6856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6D4F05D-6A49-49E3-AAA8-2964CC42F23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7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5</cp:revision>
  <cp:lastPrinted>2019-05-14T14:07:00Z</cp:lastPrinted>
  <dcterms:created xsi:type="dcterms:W3CDTF">2025-07-23T06:22:00Z</dcterms:created>
  <dcterms:modified xsi:type="dcterms:W3CDTF">2026-07-16T12:28:00Z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0x01010040C58D0DF0B4254E810C7E2CD462B48D</vt:lpwstr>
  </property>
</Properties>
</file>