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AA9E" w14:textId="77777777" w:rsidR="003B0780" w:rsidRPr="00F330DE" w:rsidRDefault="003B0780" w:rsidP="003C0388">
      <w:pPr>
        <w:pStyle w:val="Titolo1"/>
        <w:rPr>
          <w:rFonts w:ascii="Times New Roman" w:hAnsi="Times New Roman"/>
        </w:rPr>
      </w:pPr>
      <w:r w:rsidRPr="00F330DE">
        <w:rPr>
          <w:rFonts w:ascii="Times New Roman" w:hAnsi="Times New Roman"/>
        </w:rPr>
        <w:t>Gestione delle risorse umane</w:t>
      </w:r>
    </w:p>
    <w:p w14:paraId="06B15574" w14:textId="4234074E" w:rsidR="003B0780" w:rsidRPr="00F330DE" w:rsidRDefault="003B0780" w:rsidP="003C0388">
      <w:pPr>
        <w:pStyle w:val="Titolo2"/>
        <w:rPr>
          <w:rFonts w:ascii="Times New Roman" w:hAnsi="Times New Roman"/>
        </w:rPr>
      </w:pPr>
      <w:r w:rsidRPr="00F330DE">
        <w:rPr>
          <w:rFonts w:ascii="Times New Roman" w:hAnsi="Times New Roman"/>
        </w:rPr>
        <w:t>Prof. Stefano Gheno</w:t>
      </w:r>
      <w:r w:rsidR="00A3378C">
        <w:rPr>
          <w:rFonts w:ascii="Times New Roman" w:hAnsi="Times New Roman"/>
        </w:rPr>
        <w:t>;</w:t>
      </w:r>
      <w:r w:rsidR="00355529" w:rsidRPr="00F330DE">
        <w:rPr>
          <w:rFonts w:ascii="Times New Roman" w:hAnsi="Times New Roman"/>
        </w:rPr>
        <w:t xml:space="preserve"> Prof. Marco Grazioli</w:t>
      </w:r>
    </w:p>
    <w:p w14:paraId="76D000BA" w14:textId="74CD1F48" w:rsidR="00516EF8" w:rsidRPr="00516EF8" w:rsidRDefault="00516EF8" w:rsidP="003C0388">
      <w:pPr>
        <w:spacing w:before="240" w:after="120"/>
        <w:rPr>
          <w:bCs/>
          <w:iCs/>
          <w:sz w:val="18"/>
        </w:rPr>
      </w:pPr>
      <w:r w:rsidRPr="00516EF8">
        <w:rPr>
          <w:bCs/>
          <w:iCs/>
          <w:sz w:val="18"/>
        </w:rPr>
        <w:t>[L’insegnamento è mutuato con la denominazione “</w:t>
      </w:r>
      <w:r w:rsidRPr="00516EF8">
        <w:rPr>
          <w:b/>
          <w:i/>
          <w:sz w:val="18"/>
        </w:rPr>
        <w:t>Psicologia delle risorse umane</w:t>
      </w:r>
      <w:r w:rsidRPr="00516EF8">
        <w:rPr>
          <w:bCs/>
          <w:iCs/>
          <w:sz w:val="18"/>
        </w:rPr>
        <w:t>”]</w:t>
      </w:r>
    </w:p>
    <w:p w14:paraId="5C2805C0" w14:textId="2DF3A364" w:rsidR="003B0780" w:rsidRPr="00F330DE" w:rsidRDefault="003B0780" w:rsidP="003C0388">
      <w:pPr>
        <w:spacing w:before="240" w:after="120"/>
        <w:rPr>
          <w:b/>
          <w:sz w:val="18"/>
        </w:rPr>
      </w:pPr>
      <w:r w:rsidRPr="00F330DE">
        <w:rPr>
          <w:b/>
          <w:i/>
          <w:sz w:val="18"/>
        </w:rPr>
        <w:t>OBIETTIVI DEL CORSO E RISULTATI DI APPRENDIMENTO ATTESI</w:t>
      </w:r>
    </w:p>
    <w:p w14:paraId="62F921CF" w14:textId="77777777" w:rsidR="00701DCB" w:rsidRPr="00F330DE" w:rsidRDefault="003B0780" w:rsidP="003C0388">
      <w:pPr>
        <w:ind w:firstLine="284"/>
      </w:pPr>
      <w:r w:rsidRPr="00F330DE">
        <w:t>Il corso</w:t>
      </w:r>
      <w:r w:rsidR="00701DCB" w:rsidRPr="00F330DE">
        <w:t>,</w:t>
      </w:r>
      <w:r w:rsidRPr="00F330DE">
        <w:t xml:space="preserve"> </w:t>
      </w:r>
      <w:r w:rsidR="00701DCB" w:rsidRPr="00F330DE">
        <w:t xml:space="preserve">organizzato in due moduli </w:t>
      </w:r>
      <w:r w:rsidRPr="00F330DE">
        <w:t xml:space="preserve">secondo una prospettiva </w:t>
      </w:r>
      <w:r w:rsidR="00701DCB" w:rsidRPr="00F330DE">
        <w:t>integrata</w:t>
      </w:r>
      <w:r w:rsidRPr="00F330DE">
        <w:t xml:space="preserve">, </w:t>
      </w:r>
      <w:r w:rsidR="00701DCB" w:rsidRPr="00F330DE">
        <w:t xml:space="preserve">intende presentare </w:t>
      </w:r>
      <w:r w:rsidRPr="00F330DE">
        <w:t xml:space="preserve">i principali </w:t>
      </w:r>
      <w:r w:rsidR="00701DCB" w:rsidRPr="00F330DE">
        <w:t>temi d</w:t>
      </w:r>
      <w:r w:rsidRPr="00F330DE">
        <w:t>i intervento nelle organizzazioni di lavoro relativamente alla gestione</w:t>
      </w:r>
      <w:r w:rsidR="00701DCB" w:rsidRPr="00F330DE">
        <w:t xml:space="preserve">, </w:t>
      </w:r>
      <w:r w:rsidRPr="00F330DE">
        <w:t>allo sviluppo</w:t>
      </w:r>
      <w:r w:rsidR="00701DCB" w:rsidRPr="00F330DE">
        <w:t xml:space="preserve"> e alla capacitazione</w:t>
      </w:r>
      <w:r w:rsidRPr="00F330DE">
        <w:t xml:space="preserve"> del proprio capitale umano</w:t>
      </w:r>
    </w:p>
    <w:p w14:paraId="067182F3" w14:textId="46119061" w:rsidR="003B0780" w:rsidRPr="00F330DE" w:rsidRDefault="00701DCB" w:rsidP="003C0388">
      <w:pPr>
        <w:ind w:firstLine="284"/>
      </w:pPr>
      <w:r w:rsidRPr="00F330DE">
        <w:t>In particolare,</w:t>
      </w:r>
      <w:r w:rsidR="003B0780" w:rsidRPr="00F330DE">
        <w:t xml:space="preserve"> </w:t>
      </w:r>
      <w:r w:rsidRPr="00F330DE">
        <w:t xml:space="preserve">nel modulo del Prof. Gheno, </w:t>
      </w:r>
      <w:r w:rsidRPr="00F330DE">
        <w:rPr>
          <w:b/>
          <w:bCs/>
        </w:rPr>
        <w:t>Psicologia delle risorse umane</w:t>
      </w:r>
      <w:r w:rsidRPr="00F330DE">
        <w:t xml:space="preserve">, </w:t>
      </w:r>
      <w:r w:rsidR="003B0780" w:rsidRPr="00F330DE">
        <w:t>verranno affrontati i diversi ambiti dello sviluppo organizzativo e del capitale umano, individuando i differenti obiettivi organizzativi perseguibili al loro interno, gli approcci metodologici e le tecniche e gli strumenti relativi.</w:t>
      </w:r>
    </w:p>
    <w:p w14:paraId="1ED8283B" w14:textId="255F4B85" w:rsidR="003B0780" w:rsidRPr="00F330DE" w:rsidRDefault="003B0780" w:rsidP="003C0388">
      <w:pPr>
        <w:ind w:firstLine="284"/>
      </w:pPr>
      <w:r w:rsidRPr="00F330DE">
        <w:t>Uno spazio particolare avrà inoltre la trattazione del tema della motivazione, considerata trasversalmente quale elemento centrale nella performance organizzativa, nonché nella promozione del benessere.</w:t>
      </w:r>
      <w:r w:rsidR="00E30C86" w:rsidRPr="00F330DE">
        <w:t xml:space="preserve"> </w:t>
      </w:r>
      <w:proofErr w:type="gramStart"/>
      <w:r w:rsidR="00E30C86" w:rsidRPr="00F330DE">
        <w:t>Pertanto</w:t>
      </w:r>
      <w:proofErr w:type="gramEnd"/>
      <w:r w:rsidR="00E30C86" w:rsidRPr="00F330DE">
        <w:t xml:space="preserve"> gli </w:t>
      </w:r>
      <w:r w:rsidR="00E30C86" w:rsidRPr="00F330DE">
        <w:rPr>
          <w:szCs w:val="20"/>
        </w:rPr>
        <w:t>o</w:t>
      </w:r>
      <w:r w:rsidRPr="00F330DE">
        <w:rPr>
          <w:szCs w:val="20"/>
        </w:rPr>
        <w:t xml:space="preserve">biettivi </w:t>
      </w:r>
      <w:r w:rsidR="00E30C86" w:rsidRPr="00F330DE">
        <w:rPr>
          <w:szCs w:val="20"/>
        </w:rPr>
        <w:t xml:space="preserve">specifici </w:t>
      </w:r>
      <w:r w:rsidRPr="00F330DE">
        <w:rPr>
          <w:szCs w:val="20"/>
        </w:rPr>
        <w:t xml:space="preserve">del </w:t>
      </w:r>
      <w:r w:rsidR="00701DCB" w:rsidRPr="00F330DE">
        <w:rPr>
          <w:szCs w:val="20"/>
        </w:rPr>
        <w:t>modulo</w:t>
      </w:r>
      <w:r w:rsidRPr="00F330DE">
        <w:rPr>
          <w:szCs w:val="20"/>
        </w:rPr>
        <w:t xml:space="preserve"> sono:</w:t>
      </w:r>
    </w:p>
    <w:p w14:paraId="658C1861" w14:textId="77777777" w:rsidR="003B0780" w:rsidRPr="00F330DE" w:rsidRDefault="003B0780" w:rsidP="003C0388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330DE">
        <w:rPr>
          <w:szCs w:val="20"/>
        </w:rPr>
        <w:t>conoscere le dinamiche psicologiche che agiscono all’interno di un’organizzazione di lavoro e le loro principali chiavi interpretative;</w:t>
      </w:r>
    </w:p>
    <w:p w14:paraId="4A901CE0" w14:textId="77777777" w:rsidR="003B0780" w:rsidRPr="00F330DE" w:rsidRDefault="003B0780" w:rsidP="003C0388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330DE">
        <w:rPr>
          <w:szCs w:val="20"/>
        </w:rPr>
        <w:t>conoscere i principali strumenti di intervento sul capitale umano delle organizzazioni, in particolare formazione e selezione;</w:t>
      </w:r>
    </w:p>
    <w:p w14:paraId="15B09CD6" w14:textId="77777777" w:rsidR="003B0780" w:rsidRPr="00F330DE" w:rsidRDefault="003B0780" w:rsidP="003C0388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330DE">
        <w:rPr>
          <w:szCs w:val="20"/>
        </w:rPr>
        <w:t>conoscere le principali cause del malessere organizzativo e le leve per promuovere salute e benessere.</w:t>
      </w:r>
    </w:p>
    <w:p w14:paraId="337D80F4" w14:textId="77777777" w:rsidR="003B0780" w:rsidRPr="00F330DE" w:rsidRDefault="003B0780" w:rsidP="003C0388">
      <w:pPr>
        <w:spacing w:before="120"/>
        <w:ind w:firstLine="284"/>
        <w:rPr>
          <w:szCs w:val="20"/>
        </w:rPr>
      </w:pPr>
      <w:r w:rsidRPr="00F330DE">
        <w:rPr>
          <w:szCs w:val="20"/>
        </w:rPr>
        <w:t xml:space="preserve">In termini di risultati di apprendimento, al termine del corso lo studente, partendo dalle conoscenze acquisite circa le dinamiche psicologiche presenti all’interno di un’organizzazione di lavoro e gli strumenti di intervento, sarà in grado di </w:t>
      </w:r>
    </w:p>
    <w:p w14:paraId="6F8A2805" w14:textId="77777777" w:rsidR="00E30C86" w:rsidRPr="00F330DE" w:rsidRDefault="003B0780" w:rsidP="003C0388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330DE">
        <w:rPr>
          <w:szCs w:val="20"/>
        </w:rPr>
        <w:t xml:space="preserve">leggere le esigenze dell’organizzazione circa i processi di comunicazione interni, di formazione, di selezione, di valutazione </w:t>
      </w:r>
    </w:p>
    <w:p w14:paraId="57E956AE" w14:textId="58632B8A" w:rsidR="00701DCB" w:rsidRPr="00F330DE" w:rsidRDefault="003B0780" w:rsidP="003C0388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330DE">
        <w:rPr>
          <w:szCs w:val="20"/>
        </w:rPr>
        <w:t>operare progettualmente per intervenirvi efficacemente.</w:t>
      </w:r>
      <w:r w:rsidR="00701DCB" w:rsidRPr="00F330DE">
        <w:rPr>
          <w:szCs w:val="20"/>
        </w:rPr>
        <w:t xml:space="preserve"> </w:t>
      </w:r>
    </w:p>
    <w:p w14:paraId="02C279FB" w14:textId="6B5D4003" w:rsidR="00701DCB" w:rsidRPr="00F330DE" w:rsidRDefault="00701DCB" w:rsidP="003C0388">
      <w:pPr>
        <w:ind w:firstLine="284"/>
      </w:pPr>
      <w:r w:rsidRPr="00F330DE">
        <w:rPr>
          <w:szCs w:val="20"/>
        </w:rPr>
        <w:t xml:space="preserve">Nel modulo del Prof. Grazioli, </w:t>
      </w:r>
      <w:r w:rsidR="00F330DE" w:rsidRPr="00F330DE">
        <w:rPr>
          <w:b/>
          <w:bCs/>
          <w:szCs w:val="20"/>
        </w:rPr>
        <w:t>Processi decisionali e negoziali</w:t>
      </w:r>
      <w:r w:rsidR="00F330DE" w:rsidRPr="00F330DE">
        <w:rPr>
          <w:szCs w:val="20"/>
        </w:rPr>
        <w:t xml:space="preserve">, </w:t>
      </w:r>
      <w:r w:rsidR="00F330DE" w:rsidRPr="00F330DE">
        <w:t>l'</w:t>
      </w:r>
      <w:r w:rsidRPr="00F330DE">
        <w:t>obiettivo quello di favorire l’acquisizione delle conoscenze teoriche e pratiche circa il funzionamento delle organizzazioni complesse per quanto riguarda i processi di presa delle decisioni (strategiche, allocative e operative) e le negoziazioni dento le organizzazioni e con interlocutori esterni alle stesse.</w:t>
      </w:r>
    </w:p>
    <w:p w14:paraId="73824B0E" w14:textId="430F8942" w:rsidR="00701DCB" w:rsidRPr="00F330DE" w:rsidRDefault="00701DCB" w:rsidP="003C0388">
      <w:pPr>
        <w:ind w:firstLine="284"/>
      </w:pPr>
      <w:r w:rsidRPr="00F330DE">
        <w:t>L’ambito sul quale verranno concentrati i contenuti delle riflessioni proposte sarà quello delle organizzazioni e delle istituzioni di grandi dimensioni sia nazionali sia globali.</w:t>
      </w:r>
    </w:p>
    <w:p w14:paraId="7DD5FC59" w14:textId="0213089B" w:rsidR="003B0780" w:rsidRPr="00F330DE" w:rsidRDefault="003B0780" w:rsidP="003C0388">
      <w:pPr>
        <w:spacing w:before="240" w:after="120"/>
        <w:rPr>
          <w:b/>
          <w:sz w:val="18"/>
        </w:rPr>
      </w:pPr>
      <w:r w:rsidRPr="00F330DE">
        <w:rPr>
          <w:b/>
          <w:i/>
          <w:sz w:val="18"/>
        </w:rPr>
        <w:lastRenderedPageBreak/>
        <w:t>PROGRAMMA DEL CORSO</w:t>
      </w:r>
    </w:p>
    <w:p w14:paraId="153ED0C7" w14:textId="15756BF8" w:rsidR="003B0780" w:rsidRPr="00F330DE" w:rsidRDefault="00701DCB" w:rsidP="003C0388">
      <w:pPr>
        <w:ind w:firstLine="284"/>
        <w:rPr>
          <w:szCs w:val="20"/>
        </w:rPr>
      </w:pPr>
      <w:r w:rsidRPr="00F330DE">
        <w:rPr>
          <w:szCs w:val="20"/>
        </w:rPr>
        <w:t xml:space="preserve">Per quanto riguarda il modulo di </w:t>
      </w:r>
      <w:r w:rsidRPr="00F330DE">
        <w:rPr>
          <w:b/>
          <w:bCs/>
          <w:szCs w:val="20"/>
        </w:rPr>
        <w:t>Psicologia delle risorse umane</w:t>
      </w:r>
      <w:r w:rsidRPr="00F330DE">
        <w:rPr>
          <w:szCs w:val="20"/>
        </w:rPr>
        <w:t>, i</w:t>
      </w:r>
      <w:r w:rsidR="003B0780" w:rsidRPr="00F330DE">
        <w:rPr>
          <w:szCs w:val="20"/>
        </w:rPr>
        <w:t>l programma complessivo del corso si svilupperà attorno tre nodi tematici:</w:t>
      </w:r>
    </w:p>
    <w:p w14:paraId="25DC3218" w14:textId="77777777" w:rsidR="003B0780" w:rsidRPr="00F330DE" w:rsidRDefault="003B0780" w:rsidP="003C0388">
      <w:pPr>
        <w:numPr>
          <w:ilvl w:val="0"/>
          <w:numId w:val="4"/>
        </w:numPr>
        <w:contextualSpacing/>
        <w:rPr>
          <w:szCs w:val="20"/>
        </w:rPr>
      </w:pPr>
      <w:r w:rsidRPr="00F330DE">
        <w:rPr>
          <w:szCs w:val="20"/>
        </w:rPr>
        <w:t>Introduzione alla psicologia delle risorse umane: l’organizzazione come comunità di persone all’opera.</w:t>
      </w:r>
    </w:p>
    <w:p w14:paraId="0B7A875B" w14:textId="77777777" w:rsidR="003B0780" w:rsidRPr="00F330DE" w:rsidRDefault="003B0780" w:rsidP="003C0388">
      <w:pPr>
        <w:ind w:left="284" w:hanging="284"/>
        <w:rPr>
          <w:szCs w:val="20"/>
        </w:rPr>
      </w:pPr>
      <w:r w:rsidRPr="00F330DE">
        <w:rPr>
          <w:szCs w:val="20"/>
        </w:rPr>
        <w:t>2.</w:t>
      </w:r>
      <w:r w:rsidRPr="00F330DE">
        <w:rPr>
          <w:szCs w:val="20"/>
        </w:rPr>
        <w:tab/>
        <w:t xml:space="preserve">Principali ambiti di intervento sul capitale umano </w:t>
      </w:r>
      <w:r w:rsidR="00AC6B81" w:rsidRPr="00F330DE">
        <w:rPr>
          <w:szCs w:val="20"/>
        </w:rPr>
        <w:t xml:space="preserve">(di “cura” delle persone) </w:t>
      </w:r>
      <w:r w:rsidRPr="00F330DE">
        <w:rPr>
          <w:szCs w:val="20"/>
        </w:rPr>
        <w:t xml:space="preserve">delle organizzazioni di lavoro: </w:t>
      </w:r>
      <w:r w:rsidR="00AC6B81" w:rsidRPr="00F330DE">
        <w:rPr>
          <w:szCs w:val="20"/>
        </w:rPr>
        <w:t>la motivazione, le competenze, le relazioni</w:t>
      </w:r>
      <w:r w:rsidRPr="00F330DE">
        <w:rPr>
          <w:szCs w:val="20"/>
        </w:rPr>
        <w:t>.</w:t>
      </w:r>
    </w:p>
    <w:p w14:paraId="76A77038" w14:textId="77777777" w:rsidR="003B0780" w:rsidRPr="00F330DE" w:rsidRDefault="003B0780" w:rsidP="003C0388">
      <w:pPr>
        <w:ind w:left="284" w:hanging="284"/>
        <w:rPr>
          <w:szCs w:val="20"/>
        </w:rPr>
      </w:pPr>
      <w:r w:rsidRPr="00F330DE">
        <w:rPr>
          <w:szCs w:val="20"/>
        </w:rPr>
        <w:t>3.</w:t>
      </w:r>
      <w:r w:rsidRPr="00F330DE">
        <w:rPr>
          <w:szCs w:val="20"/>
        </w:rPr>
        <w:tab/>
        <w:t>Prevenzione dello stress e promozione del benessere nelle organizzazioni: verso la resilienza organizzativa.</w:t>
      </w:r>
    </w:p>
    <w:p w14:paraId="5215B809" w14:textId="04AE40DC" w:rsidR="002F51DC" w:rsidRPr="00F330DE" w:rsidRDefault="002F51DC" w:rsidP="003C0388">
      <w:pPr>
        <w:ind w:firstLine="284"/>
      </w:pPr>
      <w:r w:rsidRPr="00F330DE">
        <w:rPr>
          <w:szCs w:val="20"/>
        </w:rPr>
        <w:t xml:space="preserve">Il programma del modulo </w:t>
      </w:r>
      <w:r w:rsidRPr="00F330DE">
        <w:rPr>
          <w:b/>
          <w:bCs/>
          <w:szCs w:val="20"/>
        </w:rPr>
        <w:t>Processi decisionali e negoziali</w:t>
      </w:r>
      <w:r w:rsidRPr="00F330DE">
        <w:rPr>
          <w:szCs w:val="20"/>
        </w:rPr>
        <w:t xml:space="preserve"> </w:t>
      </w:r>
      <w:r w:rsidRPr="00F330DE">
        <w:t>si concentra su due aspetti della gestione dei processi organizzativi:</w:t>
      </w:r>
    </w:p>
    <w:p w14:paraId="264207F7" w14:textId="77777777" w:rsidR="002F51DC" w:rsidRPr="00F330DE" w:rsidRDefault="002F51DC" w:rsidP="003C0388">
      <w:pPr>
        <w:pStyle w:val="Rientrocorpodeltesto"/>
        <w:ind w:left="284"/>
        <w:rPr>
          <w:rFonts w:ascii="Times New Roman" w:hAnsi="Times New Roman"/>
        </w:rPr>
      </w:pPr>
      <w:r w:rsidRPr="00F330DE">
        <w:rPr>
          <w:rFonts w:ascii="Times New Roman" w:hAnsi="Times New Roman"/>
        </w:rPr>
        <w:t>1.</w:t>
      </w:r>
      <w:r w:rsidRPr="00F330DE">
        <w:rPr>
          <w:rFonts w:ascii="Times New Roman" w:hAnsi="Times New Roman"/>
        </w:rPr>
        <w:tab/>
        <w:t>il funzionamento organizzativo in prossimità delle decisioni a elevata complessità</w:t>
      </w:r>
    </w:p>
    <w:p w14:paraId="4E384846" w14:textId="77777777" w:rsidR="002F51DC" w:rsidRPr="00F330DE" w:rsidRDefault="002F51DC" w:rsidP="003C0388">
      <w:r w:rsidRPr="00F330DE">
        <w:t>2.</w:t>
      </w:r>
      <w:r w:rsidRPr="00F330DE">
        <w:tab/>
        <w:t>la gestione delle negoziazioni e dei conflitti.</w:t>
      </w:r>
    </w:p>
    <w:p w14:paraId="60399273" w14:textId="2DB16455" w:rsidR="002F51DC" w:rsidRPr="00F330DE" w:rsidRDefault="002F51DC" w:rsidP="003C0388">
      <w:pPr>
        <w:pStyle w:val="Rientrocorpodeltesto2"/>
        <w:tabs>
          <w:tab w:val="clear" w:pos="284"/>
          <w:tab w:val="left" w:pos="0"/>
        </w:tabs>
        <w:spacing w:before="120"/>
        <w:ind w:left="0" w:firstLine="284"/>
        <w:rPr>
          <w:rFonts w:ascii="Times New Roman" w:hAnsi="Times New Roman"/>
        </w:rPr>
      </w:pPr>
      <w:r w:rsidRPr="00F330DE">
        <w:rPr>
          <w:rFonts w:ascii="Times New Roman" w:hAnsi="Times New Roman"/>
        </w:rPr>
        <w:t xml:space="preserve">Tali aspetti verranno a loro volta scomposti negli argomenti </w:t>
      </w:r>
      <w:r w:rsidR="00E30C86" w:rsidRPr="00F330DE">
        <w:rPr>
          <w:rFonts w:ascii="Times New Roman" w:hAnsi="Times New Roman"/>
        </w:rPr>
        <w:t>sottoindicati</w:t>
      </w:r>
      <w:r w:rsidRPr="00F330DE">
        <w:rPr>
          <w:rFonts w:ascii="Times New Roman" w:hAnsi="Times New Roman"/>
        </w:rPr>
        <w:t>.</w:t>
      </w:r>
    </w:p>
    <w:p w14:paraId="1BB42AA2" w14:textId="77777777" w:rsidR="002F51DC" w:rsidRPr="00F330DE" w:rsidRDefault="002F51DC" w:rsidP="00B275AE">
      <w:pPr>
        <w:pStyle w:val="Rientrocorpodeltesto2"/>
        <w:rPr>
          <w:rFonts w:ascii="Times New Roman" w:hAnsi="Times New Roman"/>
        </w:rPr>
      </w:pPr>
      <w:r w:rsidRPr="00F330DE">
        <w:rPr>
          <w:rFonts w:ascii="Times New Roman" w:hAnsi="Times New Roman"/>
        </w:rPr>
        <w:t>1.</w:t>
      </w:r>
      <w:r w:rsidRPr="00F330DE">
        <w:rPr>
          <w:rFonts w:ascii="Times New Roman" w:hAnsi="Times New Roman"/>
        </w:rPr>
        <w:tab/>
        <w:t>Il funzionamento organizzativo in prossimità delle decisioni a elevata complessità:</w:t>
      </w:r>
    </w:p>
    <w:p w14:paraId="69D44F0F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il funzionamento organizzativo: modelli e metafore</w:t>
      </w:r>
    </w:p>
    <w:p w14:paraId="10E9D3DC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il sistema di governo</w:t>
      </w:r>
    </w:p>
    <w:p w14:paraId="7571577D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i sistemi comitati e riunioni</w:t>
      </w:r>
    </w:p>
    <w:p w14:paraId="18365BEF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la gestione dell’equità: dalla democrazia alla metrica</w:t>
      </w:r>
    </w:p>
    <w:p w14:paraId="7871AD86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le modalità di definizione delle regole e di presa di decisione</w:t>
      </w:r>
    </w:p>
    <w:p w14:paraId="3C1AD562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la relazione tra sistemi di presa di decisione e modelli di leadership</w:t>
      </w:r>
    </w:p>
    <w:p w14:paraId="6C78D310" w14:textId="77777777" w:rsidR="002F51DC" w:rsidRPr="00F330DE" w:rsidRDefault="002F51DC" w:rsidP="003C0388">
      <w:pPr>
        <w:ind w:left="284"/>
      </w:pPr>
      <w:r w:rsidRPr="00F330DE">
        <w:t>–</w:t>
      </w:r>
      <w:r w:rsidRPr="00F330DE">
        <w:tab/>
        <w:t>i comportamenti facilitanti la gestione delle arene organizzative.</w:t>
      </w:r>
    </w:p>
    <w:p w14:paraId="7245EB12" w14:textId="77777777" w:rsidR="002F51DC" w:rsidRPr="00F330DE" w:rsidRDefault="002F51DC" w:rsidP="003C0388">
      <w:pPr>
        <w:spacing w:before="120"/>
      </w:pPr>
      <w:r w:rsidRPr="00F330DE">
        <w:t>2.</w:t>
      </w:r>
      <w:r w:rsidRPr="00F330DE">
        <w:tab/>
        <w:t>La gestione delle negoziazioni e dei conflitti:</w:t>
      </w:r>
    </w:p>
    <w:p w14:paraId="7F57FEB5" w14:textId="2BDF3D2B" w:rsidR="002F51DC" w:rsidRPr="00F330DE" w:rsidRDefault="002F51DC" w:rsidP="003C0388">
      <w:pPr>
        <w:pStyle w:val="Paragrafoelenco"/>
        <w:numPr>
          <w:ilvl w:val="0"/>
          <w:numId w:val="6"/>
        </w:numPr>
      </w:pPr>
      <w:r w:rsidRPr="00F330DE">
        <w:t>l’analisi economica e l’opportunità di negoziare o configgere</w:t>
      </w:r>
    </w:p>
    <w:p w14:paraId="6DD3589E" w14:textId="2E3A74B0" w:rsidR="002F51DC" w:rsidRPr="00F330DE" w:rsidRDefault="002F51DC" w:rsidP="003C0388">
      <w:pPr>
        <w:pStyle w:val="Paragrafoelenco"/>
        <w:numPr>
          <w:ilvl w:val="0"/>
          <w:numId w:val="6"/>
        </w:numPr>
      </w:pPr>
      <w:r w:rsidRPr="00F330DE">
        <w:t>la relazione tra teorie organizzative e modelli negoziali</w:t>
      </w:r>
    </w:p>
    <w:p w14:paraId="5FFB90C5" w14:textId="139B4427" w:rsidR="002F51DC" w:rsidRPr="00F330DE" w:rsidRDefault="002F51DC" w:rsidP="003C0388">
      <w:pPr>
        <w:pStyle w:val="Paragrafoelenco"/>
        <w:numPr>
          <w:ilvl w:val="0"/>
          <w:numId w:val="6"/>
        </w:numPr>
      </w:pPr>
      <w:r w:rsidRPr="00F330DE">
        <w:t>le differenze tra negoziazione e mediazioni</w:t>
      </w:r>
    </w:p>
    <w:p w14:paraId="50EDBAA5" w14:textId="46925932" w:rsidR="002F51DC" w:rsidRPr="00F330DE" w:rsidRDefault="002F51DC" w:rsidP="003C0388">
      <w:pPr>
        <w:pStyle w:val="Paragrafoelenco"/>
        <w:numPr>
          <w:ilvl w:val="0"/>
          <w:numId w:val="6"/>
        </w:numPr>
        <w:tabs>
          <w:tab w:val="clear" w:pos="284"/>
        </w:tabs>
      </w:pPr>
      <w:r w:rsidRPr="00F330DE">
        <w:t>la complessità e la ripetitività come variabili strategiche dell’incontro negoziale</w:t>
      </w:r>
    </w:p>
    <w:p w14:paraId="4B1E270E" w14:textId="7774A283" w:rsidR="002F51DC" w:rsidRPr="00F330DE" w:rsidRDefault="002F51DC" w:rsidP="003C0388">
      <w:pPr>
        <w:pStyle w:val="Paragrafoelenco"/>
        <w:numPr>
          <w:ilvl w:val="0"/>
          <w:numId w:val="6"/>
        </w:numPr>
      </w:pPr>
      <w:r w:rsidRPr="00F330DE">
        <w:t>la preparazione di negoziazioni complesse</w:t>
      </w:r>
    </w:p>
    <w:p w14:paraId="5ECD1921" w14:textId="508B6324" w:rsidR="002F51DC" w:rsidRPr="00F330DE" w:rsidRDefault="002F51DC" w:rsidP="003C0388">
      <w:pPr>
        <w:pStyle w:val="Paragrafoelenco"/>
        <w:numPr>
          <w:ilvl w:val="0"/>
          <w:numId w:val="6"/>
        </w:numPr>
      </w:pPr>
      <w:r w:rsidRPr="00F330DE">
        <w:t>le tecniche di gestione del tavolo negoziale</w:t>
      </w:r>
    </w:p>
    <w:p w14:paraId="7D49E70B" w14:textId="0E6736F8" w:rsidR="002F51DC" w:rsidRPr="00F330DE" w:rsidRDefault="002F51DC" w:rsidP="003C0388">
      <w:pPr>
        <w:pStyle w:val="Paragrafoelenco"/>
        <w:numPr>
          <w:ilvl w:val="0"/>
          <w:numId w:val="6"/>
        </w:numPr>
      </w:pPr>
      <w:r w:rsidRPr="00F330DE">
        <w:t>esempi e prassi di successo.</w:t>
      </w:r>
    </w:p>
    <w:p w14:paraId="44877C3B" w14:textId="0DE8B496" w:rsidR="003B0780" w:rsidRPr="00F330DE" w:rsidRDefault="003B0780" w:rsidP="003C0388">
      <w:pPr>
        <w:spacing w:before="240" w:after="120"/>
        <w:rPr>
          <w:b/>
          <w:i/>
          <w:noProof/>
          <w:sz w:val="18"/>
        </w:rPr>
      </w:pPr>
      <w:r w:rsidRPr="00F330DE">
        <w:rPr>
          <w:b/>
          <w:i/>
          <w:noProof/>
          <w:sz w:val="18"/>
        </w:rPr>
        <w:t>BIBLIOGRAFIA</w:t>
      </w:r>
      <w:r w:rsidR="00150873">
        <w:rPr>
          <w:rStyle w:val="Rimandonotaapidipagina"/>
          <w:b/>
          <w:i/>
          <w:noProof/>
          <w:sz w:val="18"/>
        </w:rPr>
        <w:footnoteReference w:id="1"/>
      </w:r>
    </w:p>
    <w:p w14:paraId="1DE697CA" w14:textId="342A44F5" w:rsidR="002F51DC" w:rsidRPr="000D3EDA" w:rsidRDefault="002F51DC" w:rsidP="00B275AE">
      <w:pPr>
        <w:rPr>
          <w:b/>
          <w:bCs/>
          <w:i/>
          <w:noProof/>
          <w:sz w:val="18"/>
          <w:szCs w:val="18"/>
        </w:rPr>
      </w:pPr>
      <w:r w:rsidRPr="000D3EDA">
        <w:rPr>
          <w:b/>
          <w:bCs/>
          <w:noProof/>
          <w:sz w:val="18"/>
          <w:szCs w:val="18"/>
        </w:rPr>
        <w:t>Modulo Psicologia delle risorse umane</w:t>
      </w:r>
    </w:p>
    <w:p w14:paraId="04F9C349" w14:textId="08BD7177" w:rsidR="003B0780" w:rsidRPr="000D3EDA" w:rsidRDefault="003B0780" w:rsidP="003C0388">
      <w:pPr>
        <w:tabs>
          <w:tab w:val="clear" w:pos="284"/>
        </w:tabs>
        <w:ind w:left="284" w:hanging="284"/>
        <w:rPr>
          <w:noProof/>
          <w:spacing w:val="-5"/>
          <w:sz w:val="18"/>
          <w:szCs w:val="18"/>
        </w:rPr>
      </w:pPr>
      <w:r w:rsidRPr="00B275AE">
        <w:rPr>
          <w:noProof/>
          <w:spacing w:val="-5"/>
          <w:sz w:val="18"/>
          <w:szCs w:val="18"/>
        </w:rPr>
        <w:lastRenderedPageBreak/>
        <w:t xml:space="preserve">S. Gheno </w:t>
      </w:r>
      <w:r w:rsidRPr="000D3EDA">
        <w:rPr>
          <w:noProof/>
          <w:spacing w:val="-5"/>
          <w:sz w:val="18"/>
          <w:szCs w:val="18"/>
        </w:rPr>
        <w:t>(</w:t>
      </w:r>
      <w:r w:rsidR="00AC6B81" w:rsidRPr="000D3EDA">
        <w:rPr>
          <w:noProof/>
          <w:spacing w:val="-5"/>
          <w:sz w:val="18"/>
          <w:szCs w:val="18"/>
        </w:rPr>
        <w:t>2020</w:t>
      </w:r>
      <w:r w:rsidRPr="000D3EDA">
        <w:rPr>
          <w:noProof/>
          <w:spacing w:val="-5"/>
          <w:sz w:val="18"/>
          <w:szCs w:val="18"/>
        </w:rPr>
        <w:t>)</w:t>
      </w:r>
      <w:r w:rsidR="00AA4C73" w:rsidRPr="000D3EDA">
        <w:rPr>
          <w:noProof/>
          <w:spacing w:val="-5"/>
          <w:sz w:val="18"/>
          <w:szCs w:val="18"/>
        </w:rPr>
        <w:t>.</w:t>
      </w:r>
      <w:r w:rsidRPr="00B275AE">
        <w:rPr>
          <w:noProof/>
          <w:spacing w:val="-5"/>
          <w:sz w:val="18"/>
          <w:szCs w:val="18"/>
        </w:rPr>
        <w:t xml:space="preserve"> </w:t>
      </w:r>
      <w:r w:rsidR="00AC6B81" w:rsidRPr="00B275AE">
        <w:rPr>
          <w:noProof/>
          <w:spacing w:val="-5"/>
          <w:sz w:val="18"/>
          <w:szCs w:val="18"/>
        </w:rPr>
        <w:t>Macchine con l’anima. La cura psicologica delle organizzazioni.</w:t>
      </w:r>
      <w:r w:rsidR="00AC6B81" w:rsidRPr="000D3EDA">
        <w:rPr>
          <w:noProof/>
          <w:spacing w:val="-5"/>
          <w:sz w:val="18"/>
          <w:szCs w:val="18"/>
        </w:rPr>
        <w:t xml:space="preserve"> </w:t>
      </w:r>
      <w:r w:rsidR="00AA4C73" w:rsidRPr="000D3EDA">
        <w:rPr>
          <w:noProof/>
          <w:spacing w:val="-5"/>
          <w:sz w:val="18"/>
          <w:szCs w:val="18"/>
        </w:rPr>
        <w:t>Adapt University Press</w:t>
      </w:r>
      <w:r w:rsidR="00150873">
        <w:rPr>
          <w:noProof/>
          <w:spacing w:val="-5"/>
          <w:sz w:val="18"/>
          <w:szCs w:val="18"/>
        </w:rPr>
        <w:t xml:space="preserve"> </w:t>
      </w:r>
      <w:bookmarkStart w:id="0" w:name="_Hlk170391661"/>
      <w:r w:rsidR="00150873">
        <w:rPr>
          <w:i/>
          <w:color w:val="0070C0"/>
          <w:sz w:val="18"/>
          <w:szCs w:val="18"/>
        </w:rPr>
        <w:fldChar w:fldCharType="begin"/>
      </w:r>
      <w:r w:rsidR="00150873">
        <w:rPr>
          <w:i/>
          <w:color w:val="0070C0"/>
          <w:sz w:val="18"/>
          <w:szCs w:val="18"/>
        </w:rPr>
        <w:instrText>HYPERLINK "https://librerie.unicatt.it/scheda-libro/stefano-gheno/macchine-con-lanima-la-cura-psicologica-delle-organizzazioni-9788831940399-687598.html"</w:instrText>
      </w:r>
      <w:r w:rsidR="00150873">
        <w:rPr>
          <w:i/>
          <w:color w:val="0070C0"/>
          <w:sz w:val="18"/>
          <w:szCs w:val="18"/>
        </w:rPr>
      </w:r>
      <w:r w:rsidR="00150873">
        <w:rPr>
          <w:i/>
          <w:color w:val="0070C0"/>
          <w:sz w:val="18"/>
          <w:szCs w:val="18"/>
        </w:rPr>
        <w:fldChar w:fldCharType="separate"/>
      </w:r>
      <w:r w:rsidR="00150873" w:rsidRPr="00150873">
        <w:rPr>
          <w:rStyle w:val="Collegamentoipertestuale"/>
          <w:i/>
          <w:sz w:val="18"/>
          <w:szCs w:val="18"/>
        </w:rPr>
        <w:t>Acquista da VP</w:t>
      </w:r>
      <w:bookmarkEnd w:id="0"/>
      <w:r w:rsidR="00150873">
        <w:rPr>
          <w:i/>
          <w:color w:val="0070C0"/>
          <w:sz w:val="18"/>
          <w:szCs w:val="18"/>
        </w:rPr>
        <w:fldChar w:fldCharType="end"/>
      </w:r>
    </w:p>
    <w:p w14:paraId="36C27155" w14:textId="3BEAA78B" w:rsidR="003B0780" w:rsidRPr="000D3EDA" w:rsidRDefault="003B0780" w:rsidP="00B275AE">
      <w:pPr>
        <w:tabs>
          <w:tab w:val="clear" w:pos="284"/>
        </w:tabs>
        <w:ind w:firstLine="284"/>
        <w:rPr>
          <w:noProof/>
          <w:sz w:val="18"/>
          <w:szCs w:val="18"/>
        </w:rPr>
      </w:pPr>
      <w:r w:rsidRPr="000D3EDA">
        <w:rPr>
          <w:noProof/>
          <w:sz w:val="18"/>
          <w:szCs w:val="18"/>
        </w:rPr>
        <w:t xml:space="preserve">Sulla pagina web del docente </w:t>
      </w:r>
      <w:r w:rsidR="00AC6B81" w:rsidRPr="000D3EDA">
        <w:rPr>
          <w:noProof/>
          <w:sz w:val="18"/>
          <w:szCs w:val="18"/>
        </w:rPr>
        <w:t xml:space="preserve">e attraverso la piattaforma blackboard </w:t>
      </w:r>
      <w:r w:rsidRPr="000D3EDA">
        <w:rPr>
          <w:noProof/>
          <w:sz w:val="18"/>
          <w:szCs w:val="18"/>
        </w:rPr>
        <w:t xml:space="preserve">saranno proposti altri materiali didattici. </w:t>
      </w:r>
    </w:p>
    <w:p w14:paraId="2D09209F" w14:textId="5CBF490C" w:rsidR="002F51DC" w:rsidRPr="000D3EDA" w:rsidRDefault="002F51DC" w:rsidP="00B275AE">
      <w:pPr>
        <w:tabs>
          <w:tab w:val="clear" w:pos="284"/>
        </w:tabs>
        <w:rPr>
          <w:b/>
          <w:bCs/>
          <w:noProof/>
          <w:sz w:val="18"/>
          <w:szCs w:val="18"/>
        </w:rPr>
      </w:pPr>
      <w:r w:rsidRPr="000D3EDA">
        <w:rPr>
          <w:b/>
          <w:bCs/>
          <w:noProof/>
          <w:sz w:val="18"/>
          <w:szCs w:val="18"/>
        </w:rPr>
        <w:t>Modulo Processi decisionali e negoziali</w:t>
      </w:r>
    </w:p>
    <w:p w14:paraId="71415B25" w14:textId="5343A695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M. Alvesson, Prospettive culturali per l’organizzazione,</w:t>
      </w:r>
      <w:r w:rsidRPr="000D3EDA">
        <w:rPr>
          <w:rFonts w:ascii="Times New Roman" w:hAnsi="Times New Roman"/>
          <w:spacing w:val="-5"/>
          <w:szCs w:val="18"/>
        </w:rPr>
        <w:t xml:space="preserve"> Guerini e associati, 1996.</w:t>
      </w:r>
    </w:p>
    <w:p w14:paraId="73529C5D" w14:textId="77777777" w:rsidR="002F51DC" w:rsidRPr="00B275AE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J. Coleman, Foundations of social theory, The Belknap Press of Harvard University Press, 1990.</w:t>
      </w:r>
    </w:p>
    <w:p w14:paraId="43459AA4" w14:textId="32FD9414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M. Douglas, Credere e pensare,</w:t>
      </w:r>
      <w:r w:rsidRPr="000D3EDA">
        <w:rPr>
          <w:rFonts w:ascii="Times New Roman" w:hAnsi="Times New Roman"/>
          <w:spacing w:val="-5"/>
          <w:szCs w:val="18"/>
        </w:rPr>
        <w:t xml:space="preserve"> Il Mulino, 1994.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8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04A4CFC" w14:textId="7777777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M. Granovetter, La forza dei legami deboli,</w:t>
      </w:r>
      <w:r w:rsidRPr="000D3EDA">
        <w:rPr>
          <w:rFonts w:ascii="Times New Roman" w:hAnsi="Times New Roman"/>
          <w:spacing w:val="-5"/>
          <w:szCs w:val="18"/>
        </w:rPr>
        <w:t xml:space="preserve"> Liguori, 1993.</w:t>
      </w:r>
    </w:p>
    <w:p w14:paraId="1D783D5C" w14:textId="04CC5C6D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A.O. Hirschman, Lealtà, defezione, protesta,</w:t>
      </w:r>
      <w:r w:rsidRPr="000D3EDA">
        <w:rPr>
          <w:rFonts w:ascii="Times New Roman" w:hAnsi="Times New Roman"/>
          <w:spacing w:val="-5"/>
          <w:szCs w:val="18"/>
        </w:rPr>
        <w:t xml:space="preserve"> Bompiani, 1982.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9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8D6B5C9" w14:textId="7777777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A. Lomi, Reti organizzative,</w:t>
      </w:r>
      <w:r w:rsidRPr="000D3EDA">
        <w:rPr>
          <w:rFonts w:ascii="Times New Roman" w:hAnsi="Times New Roman"/>
          <w:spacing w:val="-5"/>
          <w:szCs w:val="18"/>
        </w:rPr>
        <w:t xml:space="preserve"> Il Mulino, 1991. </w:t>
      </w:r>
    </w:p>
    <w:p w14:paraId="50089ECF" w14:textId="7777777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J. G. March, Decisioni e organizzazioni,</w:t>
      </w:r>
      <w:r w:rsidRPr="000D3EDA">
        <w:rPr>
          <w:rFonts w:ascii="Times New Roman" w:hAnsi="Times New Roman"/>
          <w:spacing w:val="-5"/>
          <w:szCs w:val="18"/>
        </w:rPr>
        <w:t xml:space="preserve"> Il Mulino, 1993.</w:t>
      </w:r>
    </w:p>
    <w:p w14:paraId="75C14D47" w14:textId="7777777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D.C. North, Istituzioni,</w:t>
      </w:r>
      <w:r w:rsidRPr="000D3EDA">
        <w:rPr>
          <w:rFonts w:ascii="Times New Roman" w:hAnsi="Times New Roman"/>
          <w:spacing w:val="-5"/>
          <w:szCs w:val="18"/>
        </w:rPr>
        <w:t xml:space="preserve"> </w:t>
      </w:r>
      <w:r w:rsidRPr="00B275AE">
        <w:rPr>
          <w:rFonts w:ascii="Times New Roman" w:hAnsi="Times New Roman"/>
          <w:spacing w:val="-5"/>
          <w:szCs w:val="18"/>
        </w:rPr>
        <w:t>Cambiamento istituzionale, evoluzione dell’economia,</w:t>
      </w:r>
      <w:r w:rsidRPr="000D3EDA">
        <w:rPr>
          <w:rFonts w:ascii="Times New Roman" w:hAnsi="Times New Roman"/>
          <w:spacing w:val="-5"/>
          <w:szCs w:val="18"/>
        </w:rPr>
        <w:t xml:space="preserve"> Il Mulino, 1994.</w:t>
      </w:r>
    </w:p>
    <w:p w14:paraId="13BE9415" w14:textId="5DBC8BA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M. Olson, La logica dell’azione collettiva,</w:t>
      </w:r>
      <w:r w:rsidRPr="000D3EDA">
        <w:rPr>
          <w:rFonts w:ascii="Times New Roman" w:hAnsi="Times New Roman"/>
          <w:spacing w:val="-5"/>
          <w:szCs w:val="18"/>
        </w:rPr>
        <w:t xml:space="preserve"> Feltrinelli, 1983.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10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143A3B4" w14:textId="77777777" w:rsidR="002F51DC" w:rsidRPr="00B275AE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A. Pizzorno, Decisioni o interazioni? La micro-descrizione del cambiamento sociale,</w:t>
      </w:r>
      <w:r w:rsidRPr="000D3EDA">
        <w:rPr>
          <w:rFonts w:ascii="Times New Roman" w:hAnsi="Times New Roman"/>
          <w:spacing w:val="-5"/>
          <w:szCs w:val="18"/>
        </w:rPr>
        <w:t xml:space="preserve"> in </w:t>
      </w:r>
      <w:r w:rsidRPr="00B275AE">
        <w:rPr>
          <w:rFonts w:ascii="Times New Roman" w:hAnsi="Times New Roman"/>
          <w:spacing w:val="-5"/>
          <w:szCs w:val="18"/>
        </w:rPr>
        <w:t>Rassegna Italiana di Sociologia, 1, 1996.</w:t>
      </w:r>
    </w:p>
    <w:p w14:paraId="6AEBDB19" w14:textId="7777777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A. Pizzorno, Perché si paga il benzinaio. Per una teoria del capitale sociale,</w:t>
      </w:r>
      <w:r w:rsidRPr="000D3EDA">
        <w:rPr>
          <w:rFonts w:ascii="Times New Roman" w:hAnsi="Times New Roman"/>
          <w:spacing w:val="-5"/>
          <w:szCs w:val="18"/>
        </w:rPr>
        <w:t xml:space="preserve"> in </w:t>
      </w:r>
      <w:r w:rsidRPr="00B275AE">
        <w:rPr>
          <w:rFonts w:ascii="Times New Roman" w:hAnsi="Times New Roman"/>
          <w:spacing w:val="-5"/>
          <w:szCs w:val="18"/>
        </w:rPr>
        <w:t>A. Bagnasco-F. Piselli-A. Pizzorno-C. Trigilia</w:t>
      </w:r>
      <w:r w:rsidRPr="000D3EDA">
        <w:rPr>
          <w:rFonts w:ascii="Times New Roman" w:hAnsi="Times New Roman"/>
          <w:spacing w:val="-5"/>
          <w:szCs w:val="18"/>
        </w:rPr>
        <w:t xml:space="preserve">, </w:t>
      </w:r>
      <w:r w:rsidRPr="00B275AE">
        <w:rPr>
          <w:rFonts w:ascii="Times New Roman" w:hAnsi="Times New Roman"/>
          <w:spacing w:val="-5"/>
          <w:szCs w:val="18"/>
        </w:rPr>
        <w:t>Il capitale sociale</w:t>
      </w:r>
      <w:r w:rsidRPr="000D3EDA">
        <w:rPr>
          <w:rFonts w:ascii="Times New Roman" w:hAnsi="Times New Roman"/>
          <w:spacing w:val="-5"/>
          <w:szCs w:val="18"/>
        </w:rPr>
        <w:t>, Il Mulino, 2001.</w:t>
      </w:r>
    </w:p>
    <w:p w14:paraId="75413C73" w14:textId="7777777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E.H. Schein, Cultura d’azienda e leadership. Una prospettiva dinamica,</w:t>
      </w:r>
      <w:r w:rsidRPr="000D3EDA">
        <w:rPr>
          <w:rFonts w:ascii="Times New Roman" w:hAnsi="Times New Roman"/>
          <w:spacing w:val="-5"/>
          <w:szCs w:val="18"/>
        </w:rPr>
        <w:t xml:space="preserve"> Guerini e associati, 1990.</w:t>
      </w:r>
    </w:p>
    <w:p w14:paraId="62B8F70B" w14:textId="77777777" w:rsidR="002F51DC" w:rsidRPr="00B275AE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S. Tarrow, Mentalities, political cultures, and collective action frames, in A.D. Morris-C. Mc Clurg Mueller (eds), Frontiers of social movement theory, Yale University Press, 1992.</w:t>
      </w:r>
    </w:p>
    <w:p w14:paraId="6CEA5728" w14:textId="186BC8A9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O.E. Williamson, L’organizzazione economica,</w:t>
      </w:r>
      <w:r w:rsidRPr="000D3EDA">
        <w:rPr>
          <w:rFonts w:ascii="Times New Roman" w:hAnsi="Times New Roman"/>
          <w:spacing w:val="-5"/>
          <w:szCs w:val="18"/>
        </w:rPr>
        <w:t xml:space="preserve"> Il Mulino, 1991.</w:t>
      </w:r>
    </w:p>
    <w:p w14:paraId="751E8487" w14:textId="1E9CF4C4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Fisher-Ury, L’arte del negoziato,</w:t>
      </w:r>
      <w:r w:rsidRPr="000D3EDA">
        <w:rPr>
          <w:rFonts w:ascii="Times New Roman" w:hAnsi="Times New Roman"/>
          <w:spacing w:val="-5"/>
          <w:szCs w:val="18"/>
        </w:rPr>
        <w:t xml:space="preserve"> Mondatori, 2005.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11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ECF1792" w14:textId="305AE1C7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De Masi, L’emozione e la regola,</w:t>
      </w:r>
      <w:r w:rsidRPr="000D3EDA">
        <w:rPr>
          <w:rFonts w:ascii="Times New Roman" w:hAnsi="Times New Roman"/>
          <w:spacing w:val="-5"/>
          <w:szCs w:val="18"/>
        </w:rPr>
        <w:t xml:space="preserve"> Rizzoli, 2005.</w:t>
      </w:r>
    </w:p>
    <w:p w14:paraId="59C7FE80" w14:textId="5769C811" w:rsidR="002F51DC" w:rsidRPr="00B275AE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D. Kahneman, Pensieri lenti e veloci, Mondadori, 2012.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12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87B52C2" w14:textId="551F724B" w:rsidR="002F51DC" w:rsidRPr="00B275AE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D. Kahneman, O. Sibony, C.S. Sustein, Rumore, Utet, 2021.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13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E22C9A5" w14:textId="7D8737E3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M. Wolf, la crisi del capitalismo democratico, Einaudi 2024.</w:t>
      </w:r>
      <w:r w:rsidR="00150873">
        <w:rPr>
          <w:rFonts w:ascii="Times New Roman" w:hAnsi="Times New Roman"/>
          <w:spacing w:val="-5"/>
          <w:szCs w:val="18"/>
        </w:rPr>
        <w:t xml:space="preserve"> </w:t>
      </w:r>
      <w:hyperlink r:id="rId14" w:history="1">
        <w:r w:rsidR="00150873" w:rsidRPr="0015087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79EB1BA" w14:textId="0CDE4A71" w:rsidR="002F51DC" w:rsidRPr="000D3EDA" w:rsidRDefault="002F51DC" w:rsidP="00B275AE">
      <w:pPr>
        <w:pStyle w:val="Testo1"/>
        <w:spacing w:before="0" w:line="240" w:lineRule="exact"/>
        <w:rPr>
          <w:rFonts w:ascii="Times New Roman" w:hAnsi="Times New Roman"/>
          <w:spacing w:val="-5"/>
          <w:szCs w:val="18"/>
        </w:rPr>
      </w:pPr>
      <w:r w:rsidRPr="00B275AE">
        <w:rPr>
          <w:rFonts w:ascii="Times New Roman" w:hAnsi="Times New Roman"/>
          <w:spacing w:val="-5"/>
          <w:szCs w:val="18"/>
        </w:rPr>
        <w:t>U</w:t>
      </w:r>
      <w:r w:rsidRPr="000D3EDA">
        <w:rPr>
          <w:rFonts w:ascii="Times New Roman" w:hAnsi="Times New Roman"/>
          <w:spacing w:val="-5"/>
          <w:szCs w:val="18"/>
        </w:rPr>
        <w:t xml:space="preserve">lteriori indicazioni bibliografiche </w:t>
      </w:r>
      <w:r w:rsidR="00F330DE" w:rsidRPr="000D3EDA">
        <w:rPr>
          <w:rFonts w:ascii="Times New Roman" w:hAnsi="Times New Roman"/>
          <w:spacing w:val="-5"/>
          <w:szCs w:val="18"/>
        </w:rPr>
        <w:t>potranno essere</w:t>
      </w:r>
      <w:r w:rsidRPr="000D3EDA">
        <w:rPr>
          <w:rFonts w:ascii="Times New Roman" w:hAnsi="Times New Roman"/>
          <w:spacing w:val="-5"/>
          <w:szCs w:val="18"/>
        </w:rPr>
        <w:t xml:space="preserve"> fornite dal docente nel corso delle lezioni.</w:t>
      </w:r>
    </w:p>
    <w:p w14:paraId="5C828A9E" w14:textId="77777777" w:rsidR="003B0780" w:rsidRPr="00F330DE" w:rsidRDefault="003B0780" w:rsidP="003C0388">
      <w:pPr>
        <w:spacing w:before="240" w:after="120"/>
        <w:rPr>
          <w:b/>
          <w:i/>
          <w:noProof/>
          <w:sz w:val="18"/>
        </w:rPr>
      </w:pPr>
      <w:r w:rsidRPr="00F330DE">
        <w:rPr>
          <w:b/>
          <w:i/>
          <w:noProof/>
          <w:sz w:val="18"/>
        </w:rPr>
        <w:t>DIDATTICA DEL CORSO</w:t>
      </w:r>
    </w:p>
    <w:p w14:paraId="170CA6D8" w14:textId="3070D898" w:rsidR="003B0780" w:rsidRPr="00F330DE" w:rsidRDefault="003B0780" w:rsidP="003C0388">
      <w:pPr>
        <w:pStyle w:val="Testo2"/>
        <w:spacing w:line="240" w:lineRule="exact"/>
        <w:rPr>
          <w:rFonts w:ascii="Times New Roman" w:hAnsi="Times New Roman"/>
        </w:rPr>
      </w:pPr>
      <w:r w:rsidRPr="00F330DE">
        <w:rPr>
          <w:rFonts w:ascii="Times New Roman" w:hAnsi="Times New Roman"/>
        </w:rPr>
        <w:t xml:space="preserve">Il programma verrà sviluppato sia attraverso lezioni frontali, sia attraverso metodologie didattiche attive che consentano ai partecipanti di confrontarsi personalmente con gli strumenti di intervento. </w:t>
      </w:r>
      <w:r w:rsidR="002F51DC" w:rsidRPr="00F330DE">
        <w:rPr>
          <w:rFonts w:ascii="Times New Roman" w:hAnsi="Times New Roman"/>
        </w:rPr>
        <w:t>Anche attraverso analisi di casi, simulazioni ed esercitazioni guidate in aula.</w:t>
      </w:r>
      <w:r w:rsidRPr="00F330DE">
        <w:rPr>
          <w:rFonts w:ascii="Times New Roman" w:hAnsi="Times New Roman"/>
        </w:rPr>
        <w:t>Verrà inoltre proposta la partecipazione ad attività di ricerca legata ai contenuti del corso.</w:t>
      </w:r>
    </w:p>
    <w:p w14:paraId="746D3A44" w14:textId="77777777" w:rsidR="003B0780" w:rsidRPr="00F330DE" w:rsidRDefault="003B0780" w:rsidP="003C0388">
      <w:pPr>
        <w:spacing w:before="240" w:after="120"/>
        <w:rPr>
          <w:b/>
          <w:i/>
          <w:noProof/>
          <w:sz w:val="18"/>
        </w:rPr>
      </w:pPr>
      <w:r w:rsidRPr="00F330DE">
        <w:rPr>
          <w:b/>
          <w:i/>
          <w:noProof/>
          <w:sz w:val="18"/>
        </w:rPr>
        <w:t>METODO</w:t>
      </w:r>
      <w:r w:rsidR="00AC6B81" w:rsidRPr="00F330DE">
        <w:rPr>
          <w:b/>
          <w:i/>
          <w:noProof/>
          <w:sz w:val="18"/>
        </w:rPr>
        <w:t xml:space="preserve"> E CRITERI</w:t>
      </w:r>
      <w:r w:rsidRPr="00F330DE">
        <w:rPr>
          <w:b/>
          <w:i/>
          <w:noProof/>
          <w:sz w:val="18"/>
        </w:rPr>
        <w:t xml:space="preserve"> DI VALUTAZIONE</w:t>
      </w:r>
    </w:p>
    <w:p w14:paraId="138E5B8F" w14:textId="46DA941D" w:rsidR="00E30C86" w:rsidRPr="00F330DE" w:rsidRDefault="002F51DC" w:rsidP="003C0388">
      <w:pPr>
        <w:pStyle w:val="Testo2"/>
        <w:spacing w:line="240" w:lineRule="exact"/>
        <w:rPr>
          <w:rFonts w:ascii="Times New Roman" w:hAnsi="Times New Roman"/>
        </w:rPr>
      </w:pPr>
      <w:r w:rsidRPr="00F330DE">
        <w:rPr>
          <w:rFonts w:ascii="Times New Roman" w:hAnsi="Times New Roman"/>
        </w:rPr>
        <w:t>Entrambi i moduli prevedono un esame orale.</w:t>
      </w:r>
      <w:r w:rsidR="00E30C86" w:rsidRPr="00F330DE">
        <w:rPr>
          <w:rFonts w:ascii="Times New Roman" w:hAnsi="Times New Roman"/>
        </w:rPr>
        <w:t xml:space="preserve"> </w:t>
      </w:r>
    </w:p>
    <w:p w14:paraId="682D4F20" w14:textId="77777777" w:rsidR="00F330DE" w:rsidRPr="00F330DE" w:rsidRDefault="00E30C86" w:rsidP="003C0388">
      <w:pPr>
        <w:pStyle w:val="Testo2"/>
        <w:spacing w:line="240" w:lineRule="exact"/>
        <w:rPr>
          <w:rFonts w:ascii="Times New Roman" w:hAnsi="Times New Roman"/>
        </w:rPr>
      </w:pPr>
      <w:r w:rsidRPr="00F330DE">
        <w:rPr>
          <w:rFonts w:ascii="Times New Roman" w:hAnsi="Times New Roman"/>
        </w:rPr>
        <w:lastRenderedPageBreak/>
        <w:t xml:space="preserve">I contenuti dell'esame relativo al modulo sulla psicologia delle risorse umane saranno relativi al testo indicato. </w:t>
      </w:r>
    </w:p>
    <w:p w14:paraId="3BC6516F" w14:textId="4A70E5D1" w:rsidR="00E30C86" w:rsidRPr="00F330DE" w:rsidRDefault="00E30C86" w:rsidP="003C0388">
      <w:pPr>
        <w:pStyle w:val="Testo2"/>
        <w:spacing w:line="240" w:lineRule="exact"/>
        <w:rPr>
          <w:rFonts w:ascii="Times New Roman" w:hAnsi="Times New Roman"/>
        </w:rPr>
      </w:pPr>
      <w:r w:rsidRPr="00F330DE">
        <w:rPr>
          <w:rFonts w:ascii="Times New Roman" w:hAnsi="Times New Roman"/>
        </w:rPr>
        <w:t>Per il modulo sui processi decisionali e negoziali l'esame orale sarà basato su tre dei testi indicati in bibliografia.</w:t>
      </w:r>
    </w:p>
    <w:p w14:paraId="5BAA1A42" w14:textId="422EE950" w:rsidR="003B0780" w:rsidRPr="00F330DE" w:rsidRDefault="00E30C86" w:rsidP="003C0388">
      <w:pPr>
        <w:pStyle w:val="Testo2"/>
        <w:spacing w:line="240" w:lineRule="exact"/>
        <w:rPr>
          <w:rFonts w:ascii="Times New Roman" w:hAnsi="Times New Roman"/>
        </w:rPr>
      </w:pPr>
      <w:r w:rsidRPr="00F330DE">
        <w:rPr>
          <w:rFonts w:ascii="Times New Roman" w:hAnsi="Times New Roman"/>
        </w:rPr>
        <w:t>La partecipazione attiva alle lezioni e alle esercitazioni sarà valutata ai fini del voto finale.</w:t>
      </w:r>
    </w:p>
    <w:p w14:paraId="0992CBDE" w14:textId="77777777" w:rsidR="00AC6B81" w:rsidRPr="00F330DE" w:rsidRDefault="00AC6B81" w:rsidP="003C0388">
      <w:pPr>
        <w:spacing w:before="240" w:after="120"/>
        <w:rPr>
          <w:b/>
          <w:i/>
          <w:noProof/>
          <w:sz w:val="18"/>
        </w:rPr>
      </w:pPr>
      <w:r w:rsidRPr="00F330DE">
        <w:rPr>
          <w:b/>
          <w:i/>
          <w:noProof/>
          <w:sz w:val="18"/>
        </w:rPr>
        <w:t>AVVERTENZE E PREREQUISITI</w:t>
      </w:r>
    </w:p>
    <w:p w14:paraId="253F691C" w14:textId="01B450DA" w:rsidR="00AC6B81" w:rsidRPr="00B275AE" w:rsidRDefault="00B275AE" w:rsidP="00B275AE">
      <w:pPr>
        <w:tabs>
          <w:tab w:val="clear" w:pos="284"/>
        </w:tabs>
        <w:ind w:firstLine="284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>O</w:t>
      </w:r>
      <w:r w:rsidRPr="00B275AE">
        <w:rPr>
          <w:i/>
          <w:iCs/>
          <w:noProof/>
          <w:sz w:val="18"/>
          <w:szCs w:val="18"/>
        </w:rPr>
        <w:t>rario e luogo di ricevimento</w:t>
      </w:r>
    </w:p>
    <w:p w14:paraId="0CB02F37" w14:textId="0260846F" w:rsidR="006D5115" w:rsidRPr="00F330DE" w:rsidRDefault="00701DCB" w:rsidP="003C0388">
      <w:pPr>
        <w:tabs>
          <w:tab w:val="clear" w:pos="284"/>
        </w:tabs>
        <w:ind w:firstLine="284"/>
        <w:rPr>
          <w:noProof/>
          <w:sz w:val="18"/>
          <w:szCs w:val="18"/>
        </w:rPr>
      </w:pPr>
      <w:r w:rsidRPr="00F330DE">
        <w:rPr>
          <w:noProof/>
          <w:sz w:val="18"/>
          <w:szCs w:val="18"/>
        </w:rPr>
        <w:t>I</w:t>
      </w:r>
      <w:r w:rsidR="003B0780" w:rsidRPr="00F330DE">
        <w:rPr>
          <w:noProof/>
          <w:sz w:val="18"/>
          <w:szCs w:val="18"/>
        </w:rPr>
        <w:t xml:space="preserve"> Pro</w:t>
      </w:r>
      <w:r w:rsidR="006D5115" w:rsidRPr="00F330DE">
        <w:rPr>
          <w:noProof/>
          <w:sz w:val="18"/>
          <w:szCs w:val="18"/>
        </w:rPr>
        <w:t>f</w:t>
      </w:r>
      <w:r w:rsidRPr="00F330DE">
        <w:rPr>
          <w:noProof/>
          <w:sz w:val="18"/>
          <w:szCs w:val="18"/>
        </w:rPr>
        <w:t>f</w:t>
      </w:r>
      <w:r w:rsidR="003B0780" w:rsidRPr="00F330DE">
        <w:rPr>
          <w:noProof/>
          <w:sz w:val="18"/>
          <w:szCs w:val="18"/>
        </w:rPr>
        <w:t>. Stefano Gheno</w:t>
      </w:r>
      <w:r w:rsidR="006D5115" w:rsidRPr="00F330DE">
        <w:rPr>
          <w:noProof/>
          <w:sz w:val="18"/>
          <w:szCs w:val="18"/>
        </w:rPr>
        <w:t xml:space="preserve"> </w:t>
      </w:r>
      <w:r w:rsidRPr="00F330DE">
        <w:rPr>
          <w:noProof/>
          <w:sz w:val="18"/>
          <w:szCs w:val="18"/>
        </w:rPr>
        <w:t>e Marco Grazio</w:t>
      </w:r>
      <w:r w:rsidR="000C12E0">
        <w:rPr>
          <w:noProof/>
          <w:sz w:val="18"/>
          <w:szCs w:val="18"/>
        </w:rPr>
        <w:t>l</w:t>
      </w:r>
      <w:r w:rsidRPr="00F330DE">
        <w:rPr>
          <w:noProof/>
          <w:sz w:val="18"/>
          <w:szCs w:val="18"/>
        </w:rPr>
        <w:t xml:space="preserve">i </w:t>
      </w:r>
      <w:r w:rsidR="003B0780" w:rsidRPr="00F330DE">
        <w:rPr>
          <w:noProof/>
          <w:sz w:val="18"/>
          <w:szCs w:val="18"/>
        </w:rPr>
        <w:t>ricev</w:t>
      </w:r>
      <w:r w:rsidR="006D5115" w:rsidRPr="00F330DE">
        <w:rPr>
          <w:noProof/>
          <w:sz w:val="18"/>
          <w:szCs w:val="18"/>
        </w:rPr>
        <w:t>ono</w:t>
      </w:r>
      <w:r w:rsidR="003B0780" w:rsidRPr="00F330DE">
        <w:rPr>
          <w:noProof/>
          <w:sz w:val="18"/>
          <w:szCs w:val="18"/>
        </w:rPr>
        <w:t xml:space="preserve"> gli studenti </w:t>
      </w:r>
      <w:r w:rsidR="006D5115" w:rsidRPr="00F330DE">
        <w:rPr>
          <w:noProof/>
          <w:sz w:val="18"/>
          <w:szCs w:val="18"/>
        </w:rPr>
        <w:t>su appuntamento.</w:t>
      </w:r>
    </w:p>
    <w:sectPr w:rsidR="006D5115" w:rsidRPr="00F330D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E62F" w14:textId="77777777" w:rsidR="00BA6379" w:rsidRDefault="00BA6379" w:rsidP="00150873">
      <w:pPr>
        <w:spacing w:line="240" w:lineRule="auto"/>
      </w:pPr>
      <w:r>
        <w:separator/>
      </w:r>
    </w:p>
  </w:endnote>
  <w:endnote w:type="continuationSeparator" w:id="0">
    <w:p w14:paraId="5068D082" w14:textId="77777777" w:rsidR="00BA6379" w:rsidRDefault="00BA6379" w:rsidP="00150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29707" w14:textId="77777777" w:rsidR="00BA6379" w:rsidRDefault="00BA6379" w:rsidP="00150873">
      <w:pPr>
        <w:spacing w:line="240" w:lineRule="auto"/>
      </w:pPr>
      <w:r>
        <w:separator/>
      </w:r>
    </w:p>
  </w:footnote>
  <w:footnote w:type="continuationSeparator" w:id="0">
    <w:p w14:paraId="736CD334" w14:textId="77777777" w:rsidR="00BA6379" w:rsidRDefault="00BA6379" w:rsidP="00150873">
      <w:pPr>
        <w:spacing w:line="240" w:lineRule="auto"/>
      </w:pPr>
      <w:r>
        <w:continuationSeparator/>
      </w:r>
    </w:p>
  </w:footnote>
  <w:footnote w:id="1">
    <w:p w14:paraId="3364872E" w14:textId="4CB11D08" w:rsidR="00150873" w:rsidRDefault="0015087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98F"/>
    <w:multiLevelType w:val="hybridMultilevel"/>
    <w:tmpl w:val="9F180424"/>
    <w:lvl w:ilvl="0" w:tplc="A7CCD1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D3AF1"/>
    <w:multiLevelType w:val="hybridMultilevel"/>
    <w:tmpl w:val="CFBE61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60EDA"/>
    <w:multiLevelType w:val="hybridMultilevel"/>
    <w:tmpl w:val="85080792"/>
    <w:lvl w:ilvl="0" w:tplc="FA180718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F3BC1"/>
    <w:multiLevelType w:val="hybridMultilevel"/>
    <w:tmpl w:val="4FC480C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DA5B02"/>
    <w:multiLevelType w:val="hybridMultilevel"/>
    <w:tmpl w:val="4982550E"/>
    <w:lvl w:ilvl="0" w:tplc="A7CCD1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2F49A8"/>
    <w:multiLevelType w:val="hybridMultilevel"/>
    <w:tmpl w:val="FBB4B1BC"/>
    <w:lvl w:ilvl="0" w:tplc="A7CCD1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3880646">
    <w:abstractNumId w:val="4"/>
  </w:num>
  <w:num w:numId="2" w16cid:durableId="1746566592">
    <w:abstractNumId w:val="5"/>
  </w:num>
  <w:num w:numId="3" w16cid:durableId="1534535087">
    <w:abstractNumId w:val="1"/>
  </w:num>
  <w:num w:numId="4" w16cid:durableId="1071850082">
    <w:abstractNumId w:val="3"/>
  </w:num>
  <w:num w:numId="5" w16cid:durableId="1946620778">
    <w:abstractNumId w:val="2"/>
  </w:num>
  <w:num w:numId="6" w16cid:durableId="61309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780"/>
    <w:rsid w:val="0001247B"/>
    <w:rsid w:val="00040C5A"/>
    <w:rsid w:val="000C12E0"/>
    <w:rsid w:val="000D3EDA"/>
    <w:rsid w:val="00150873"/>
    <w:rsid w:val="00187B99"/>
    <w:rsid w:val="002014DD"/>
    <w:rsid w:val="002D5E17"/>
    <w:rsid w:val="002F51DC"/>
    <w:rsid w:val="00355529"/>
    <w:rsid w:val="00365D97"/>
    <w:rsid w:val="003B0780"/>
    <w:rsid w:val="003C0388"/>
    <w:rsid w:val="003E69D2"/>
    <w:rsid w:val="003F0915"/>
    <w:rsid w:val="00435925"/>
    <w:rsid w:val="004D1217"/>
    <w:rsid w:val="004D6008"/>
    <w:rsid w:val="00516EF8"/>
    <w:rsid w:val="005E3159"/>
    <w:rsid w:val="00640794"/>
    <w:rsid w:val="006B2D2E"/>
    <w:rsid w:val="006D5115"/>
    <w:rsid w:val="006F1772"/>
    <w:rsid w:val="00701DCB"/>
    <w:rsid w:val="008942E7"/>
    <w:rsid w:val="008A1204"/>
    <w:rsid w:val="00900CCA"/>
    <w:rsid w:val="00924B77"/>
    <w:rsid w:val="00940DA2"/>
    <w:rsid w:val="009A38F5"/>
    <w:rsid w:val="009E055C"/>
    <w:rsid w:val="009F2AE1"/>
    <w:rsid w:val="00A3378C"/>
    <w:rsid w:val="00A74F6F"/>
    <w:rsid w:val="00AA4C73"/>
    <w:rsid w:val="00AC6B81"/>
    <w:rsid w:val="00AD7557"/>
    <w:rsid w:val="00B275AE"/>
    <w:rsid w:val="00B50C5D"/>
    <w:rsid w:val="00B51253"/>
    <w:rsid w:val="00B525CC"/>
    <w:rsid w:val="00B8652D"/>
    <w:rsid w:val="00BA6379"/>
    <w:rsid w:val="00C27AE9"/>
    <w:rsid w:val="00C6608B"/>
    <w:rsid w:val="00CD6D19"/>
    <w:rsid w:val="00D404F2"/>
    <w:rsid w:val="00E30C86"/>
    <w:rsid w:val="00E52489"/>
    <w:rsid w:val="00E607E6"/>
    <w:rsid w:val="00EE04F3"/>
    <w:rsid w:val="00F22379"/>
    <w:rsid w:val="00F3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2AB0564B"/>
  <w15:chartTrackingRefBased/>
  <w15:docId w15:val="{2343707D-E4D6-495F-BD64-C29DBB1E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078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B0780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2F51DC"/>
    <w:pPr>
      <w:ind w:left="568" w:hanging="284"/>
    </w:pPr>
    <w:rPr>
      <w:rFonts w:ascii="Times" w:hAnsi="Times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F51DC"/>
    <w:rPr>
      <w:rFonts w:ascii="Times" w:hAnsi="Times"/>
    </w:rPr>
  </w:style>
  <w:style w:type="paragraph" w:styleId="Rientrocorpodeltesto2">
    <w:name w:val="Body Text Indent 2"/>
    <w:basedOn w:val="Normale"/>
    <w:link w:val="Rientrocorpodeltesto2Carattere"/>
    <w:rsid w:val="002F51DC"/>
    <w:pPr>
      <w:ind w:left="284" w:hanging="284"/>
    </w:pPr>
    <w:rPr>
      <w:rFonts w:ascii="Times" w:hAnsi="Times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2F51DC"/>
    <w:rPr>
      <w:rFonts w:ascii="Times" w:hAnsi="Times"/>
    </w:rPr>
  </w:style>
  <w:style w:type="paragraph" w:styleId="Testonotaapidipagina">
    <w:name w:val="footnote text"/>
    <w:basedOn w:val="Normale"/>
    <w:link w:val="TestonotaapidipaginaCarattere"/>
    <w:rsid w:val="0015087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50873"/>
  </w:style>
  <w:style w:type="character" w:styleId="Rimandonotaapidipagina">
    <w:name w:val="footnote reference"/>
    <w:basedOn w:val="Carpredefinitoparagrafo"/>
    <w:rsid w:val="00150873"/>
    <w:rPr>
      <w:vertAlign w:val="superscript"/>
    </w:rPr>
  </w:style>
  <w:style w:type="character" w:styleId="Collegamentoipertestuale">
    <w:name w:val="Hyperlink"/>
    <w:basedOn w:val="Carpredefinitoparagrafo"/>
    <w:rsid w:val="0015087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0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y-douglas/credere-e-pensare-9788815046963-208190.html" TargetMode="External"/><Relationship Id="rId13" Type="http://schemas.openxmlformats.org/officeDocument/2006/relationships/hyperlink" Target="https://librerie.unicatt.it/scheda-libro/daniel-kahneman-olivier-sibony-cass-r-sunstein/rumore-un-difetto-del-ragionamento-umano-9791221204995-72003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daniel-kahneman/pensieri-lenti-e-veloci-9788804736127-690915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roger-fisher-william-ury-bruce-patton/larte-del-negoziato-per-chi-vuole-ottenere-il-meglio-in-una-trattativa-ed-evitare-lo-scontro-9788867005529-67445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mancur-olson/la-logica-dellazione-collettiva-i-beni-pubblici-e-la-teoria-dei-gruppi-9788867050611-52124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hirschman-albert-o/lealta-defezione-protesta-rimedi-alla-crisi-delle-imprese-dei-partiti-e-dello-stato-9788815267481-246568.html" TargetMode="External"/><Relationship Id="rId14" Type="http://schemas.openxmlformats.org/officeDocument/2006/relationships/hyperlink" Target="https://librerie.unicatt.it/scheda-libro/martin-wolf/la-crisi-del-capitalismo-democratico-9788806249069-73496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6C55C-1574-9A46-9D46-90EE01264F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13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7</cp:revision>
  <cp:lastPrinted>2003-03-27T10:42:00Z</cp:lastPrinted>
  <dcterms:created xsi:type="dcterms:W3CDTF">2025-07-01T12:08:00Z</dcterms:created>
  <dcterms:modified xsi:type="dcterms:W3CDTF">2026-08-20T12:02:00Z</dcterms:modified>
</cp:coreProperties>
</file>