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DA4DD" w14:textId="6E6D1BCB" w:rsidR="000F3971" w:rsidRDefault="005C0E10" w:rsidP="000F3971">
      <w:pPr>
        <w:pStyle w:val="Titolo1"/>
        <w:spacing w:before="0" w:line="240" w:lineRule="auto"/>
        <w:rPr>
          <w:u w:val="single"/>
        </w:rPr>
      </w:pPr>
      <w:r>
        <w:t xml:space="preserve">Management </w:t>
      </w:r>
      <w:r w:rsidR="000F3971">
        <w:t xml:space="preserve">delle Amministrazioni Pubbliche </w:t>
      </w:r>
    </w:p>
    <w:p w14:paraId="6EEA599F" w14:textId="298BF6CE" w:rsidR="000F3971" w:rsidRDefault="000F3971" w:rsidP="000F3971">
      <w:pPr>
        <w:pStyle w:val="Titolo2"/>
        <w:spacing w:line="240" w:lineRule="auto"/>
      </w:pPr>
      <w:r>
        <w:t>Prof. Elena Zuffada</w:t>
      </w:r>
    </w:p>
    <w:p w14:paraId="2F7D1077" w14:textId="77777777" w:rsidR="000F3971" w:rsidRDefault="000F3971" w:rsidP="000F3971">
      <w:pPr>
        <w:rPr>
          <w:rFonts w:ascii="Times" w:hAnsi="Times"/>
          <w:i/>
          <w:caps/>
          <w:noProof/>
          <w:sz w:val="18"/>
          <w:szCs w:val="20"/>
        </w:rPr>
      </w:pPr>
    </w:p>
    <w:p w14:paraId="345E6DE9" w14:textId="77777777" w:rsidR="00A64527" w:rsidRDefault="00A64527" w:rsidP="00355F63">
      <w:pPr>
        <w:tabs>
          <w:tab w:val="left" w:pos="708"/>
        </w:tabs>
        <w:autoSpaceDE w:val="0"/>
        <w:autoSpaceDN w:val="0"/>
        <w:adjustRightInd w:val="0"/>
        <w:spacing w:before="120" w:after="120"/>
        <w:rPr>
          <w:b/>
          <w:i/>
          <w:sz w:val="18"/>
        </w:rPr>
      </w:pPr>
    </w:p>
    <w:p w14:paraId="089A542E" w14:textId="239C124C" w:rsidR="00A64527" w:rsidRDefault="00727F40" w:rsidP="00A64527">
      <w:pPr>
        <w:tabs>
          <w:tab w:val="left" w:pos="708"/>
        </w:tabs>
        <w:spacing w:after="120"/>
        <w:rPr>
          <w:b/>
          <w:i/>
          <w:sz w:val="18"/>
        </w:rPr>
      </w:pPr>
      <w:r>
        <w:rPr>
          <w:b/>
          <w:i/>
          <w:sz w:val="18"/>
        </w:rPr>
        <w:t>OBIETTIVO DEL CORSO</w:t>
      </w:r>
      <w:r w:rsidR="00A64527" w:rsidRPr="00A64527">
        <w:rPr>
          <w:b/>
          <w:i/>
          <w:sz w:val="18"/>
        </w:rPr>
        <w:t xml:space="preserve"> </w:t>
      </w:r>
      <w:r w:rsidR="00A64527" w:rsidRPr="00686278">
        <w:rPr>
          <w:b/>
          <w:i/>
          <w:sz w:val="18"/>
        </w:rPr>
        <w:t>E RISULTATI DI APPRENDIMENTO ATTESI</w:t>
      </w:r>
    </w:p>
    <w:p w14:paraId="2EEC2880" w14:textId="77777777" w:rsidR="00727F40" w:rsidRDefault="00727F40" w:rsidP="00727F40">
      <w:pPr>
        <w:rPr>
          <w:sz w:val="20"/>
          <w:szCs w:val="20"/>
        </w:rPr>
      </w:pPr>
      <w:r>
        <w:rPr>
          <w:sz w:val="20"/>
          <w:szCs w:val="20"/>
        </w:rPr>
        <w:t>Il corso si propone di:</w:t>
      </w:r>
    </w:p>
    <w:p w14:paraId="34DA8DF1" w14:textId="77777777" w:rsidR="00727F40" w:rsidRDefault="00727F40" w:rsidP="00727F40">
      <w:pPr>
        <w:numPr>
          <w:ilvl w:val="0"/>
          <w:numId w:val="4"/>
        </w:numPr>
        <w:tabs>
          <w:tab w:val="left" w:pos="-142"/>
          <w:tab w:val="num" w:pos="142"/>
          <w:tab w:val="left" w:pos="284"/>
        </w:tabs>
        <w:spacing w:line="240" w:lineRule="exact"/>
        <w:ind w:left="142" w:hanging="142"/>
        <w:jc w:val="both"/>
        <w:rPr>
          <w:sz w:val="20"/>
          <w:szCs w:val="20"/>
        </w:rPr>
      </w:pPr>
      <w:r>
        <w:rPr>
          <w:sz w:val="20"/>
          <w:szCs w:val="20"/>
        </w:rPr>
        <w:t>applicare gli schemi concettuali propri dell’economia aziendale allo specifico contesto delle amministrazioni pubbliche per indagarne le dinamiche organizzative, le problematiche gestionali e di misurazione dei risultati;</w:t>
      </w:r>
    </w:p>
    <w:p w14:paraId="3F842F6B" w14:textId="77777777" w:rsidR="00727F40" w:rsidRDefault="00727F40" w:rsidP="00727F40">
      <w:pPr>
        <w:numPr>
          <w:ilvl w:val="0"/>
          <w:numId w:val="4"/>
        </w:numPr>
        <w:tabs>
          <w:tab w:val="left" w:pos="-142"/>
          <w:tab w:val="num" w:pos="142"/>
          <w:tab w:val="left" w:pos="284"/>
        </w:tabs>
        <w:spacing w:line="240" w:lineRule="exact"/>
        <w:ind w:left="142" w:hanging="142"/>
        <w:jc w:val="both"/>
        <w:rPr>
          <w:sz w:val="20"/>
          <w:szCs w:val="20"/>
        </w:rPr>
      </w:pPr>
      <w:r>
        <w:rPr>
          <w:sz w:val="20"/>
          <w:szCs w:val="20"/>
        </w:rPr>
        <w:t xml:space="preserve">analizzare l’evoluzione del ruolo delle amministrazioni pubbliche nei moderni sistemi economici. </w:t>
      </w:r>
    </w:p>
    <w:p w14:paraId="411C3AEB" w14:textId="03F55599" w:rsidR="00727F40" w:rsidRDefault="00AF5F45" w:rsidP="00727F40">
      <w:pPr>
        <w:rPr>
          <w:sz w:val="20"/>
          <w:szCs w:val="20"/>
        </w:rPr>
      </w:pPr>
      <w:r w:rsidRPr="009206DE">
        <w:rPr>
          <w:sz w:val="20"/>
          <w:szCs w:val="20"/>
        </w:rPr>
        <w:t>Al termine del corso g</w:t>
      </w:r>
      <w:r w:rsidR="00727F40" w:rsidRPr="009206DE">
        <w:rPr>
          <w:sz w:val="20"/>
          <w:szCs w:val="20"/>
        </w:rPr>
        <w:t xml:space="preserve">li studenti </w:t>
      </w:r>
      <w:r w:rsidRPr="009206DE">
        <w:rPr>
          <w:sz w:val="20"/>
          <w:szCs w:val="20"/>
        </w:rPr>
        <w:t xml:space="preserve">avranno </w:t>
      </w:r>
      <w:r w:rsidR="00727F40" w:rsidRPr="009206DE">
        <w:rPr>
          <w:sz w:val="20"/>
          <w:szCs w:val="20"/>
        </w:rPr>
        <w:t>acquisi</w:t>
      </w:r>
      <w:r w:rsidRPr="009206DE">
        <w:rPr>
          <w:sz w:val="20"/>
          <w:szCs w:val="20"/>
        </w:rPr>
        <w:t>to</w:t>
      </w:r>
      <w:r w:rsidR="00727F40" w:rsidRPr="009206DE">
        <w:rPr>
          <w:sz w:val="20"/>
          <w:szCs w:val="20"/>
        </w:rPr>
        <w:t>:</w:t>
      </w:r>
    </w:p>
    <w:p w14:paraId="730D1C8A" w14:textId="355F2D0F" w:rsidR="00727F40" w:rsidRDefault="00A64527" w:rsidP="00727F40">
      <w:pPr>
        <w:numPr>
          <w:ilvl w:val="0"/>
          <w:numId w:val="4"/>
        </w:numPr>
        <w:tabs>
          <w:tab w:val="num" w:pos="142"/>
          <w:tab w:val="left" w:pos="284"/>
        </w:tabs>
        <w:spacing w:line="240" w:lineRule="exact"/>
        <w:ind w:left="142" w:hanging="142"/>
        <w:jc w:val="both"/>
        <w:rPr>
          <w:sz w:val="20"/>
          <w:szCs w:val="20"/>
        </w:rPr>
      </w:pPr>
      <w:r>
        <w:rPr>
          <w:sz w:val="20"/>
          <w:szCs w:val="20"/>
        </w:rPr>
        <w:t>u</w:t>
      </w:r>
      <w:r w:rsidR="00727F40">
        <w:rPr>
          <w:sz w:val="20"/>
          <w:szCs w:val="20"/>
        </w:rPr>
        <w:t>na conoscenza adeguata del ruolo e dell’incidenza delle performance del sistema pubblico sulla competitività del Paese</w:t>
      </w:r>
      <w:r w:rsidR="001C5005">
        <w:rPr>
          <w:sz w:val="20"/>
          <w:szCs w:val="20"/>
        </w:rPr>
        <w:t>;</w:t>
      </w:r>
    </w:p>
    <w:p w14:paraId="590CCBCC" w14:textId="6A71673F" w:rsidR="00727F40" w:rsidRPr="009206DE" w:rsidRDefault="00A64527" w:rsidP="00727F40">
      <w:pPr>
        <w:numPr>
          <w:ilvl w:val="0"/>
          <w:numId w:val="4"/>
        </w:numPr>
        <w:tabs>
          <w:tab w:val="num" w:pos="142"/>
          <w:tab w:val="left" w:pos="284"/>
        </w:tabs>
        <w:spacing w:line="240" w:lineRule="exact"/>
        <w:ind w:left="142" w:hanging="142"/>
        <w:jc w:val="both"/>
        <w:rPr>
          <w:sz w:val="20"/>
          <w:szCs w:val="20"/>
        </w:rPr>
      </w:pPr>
      <w:r>
        <w:rPr>
          <w:sz w:val="20"/>
          <w:szCs w:val="20"/>
        </w:rPr>
        <w:t>u</w:t>
      </w:r>
      <w:r w:rsidR="00727F40">
        <w:rPr>
          <w:sz w:val="20"/>
          <w:szCs w:val="20"/>
        </w:rPr>
        <w:t xml:space="preserve">n’approfondita conoscenza del funzionamento della pubblica amministrazione a livello </w:t>
      </w:r>
      <w:r w:rsidR="00727F40" w:rsidRPr="009206DE">
        <w:rPr>
          <w:sz w:val="20"/>
          <w:szCs w:val="20"/>
        </w:rPr>
        <w:t>nazionale ed internazionale</w:t>
      </w:r>
      <w:r w:rsidR="001C5005">
        <w:rPr>
          <w:sz w:val="20"/>
          <w:szCs w:val="20"/>
        </w:rPr>
        <w:t>;</w:t>
      </w:r>
    </w:p>
    <w:p w14:paraId="5AF34014" w14:textId="6B35B48B" w:rsidR="00727F40" w:rsidRDefault="00A64527" w:rsidP="00727F40">
      <w:pPr>
        <w:numPr>
          <w:ilvl w:val="0"/>
          <w:numId w:val="4"/>
        </w:numPr>
        <w:tabs>
          <w:tab w:val="num" w:pos="142"/>
          <w:tab w:val="left" w:pos="284"/>
        </w:tabs>
        <w:spacing w:line="240" w:lineRule="exact"/>
        <w:ind w:left="142" w:hanging="142"/>
        <w:jc w:val="both"/>
        <w:rPr>
          <w:sz w:val="20"/>
          <w:szCs w:val="20"/>
        </w:rPr>
      </w:pPr>
      <w:r>
        <w:rPr>
          <w:sz w:val="20"/>
          <w:szCs w:val="20"/>
        </w:rPr>
        <w:t>l</w:t>
      </w:r>
      <w:r w:rsidR="00727F40">
        <w:rPr>
          <w:sz w:val="20"/>
          <w:szCs w:val="20"/>
        </w:rPr>
        <w:t>a capacità di analizzare ed affrontare le problematiche di management pubblico per individuare gli spazi di azione e gli strumenti per la modernizzazione della pubblica amministrazione italiana.</w:t>
      </w:r>
    </w:p>
    <w:p w14:paraId="40EE197B" w14:textId="77777777" w:rsidR="00727F40" w:rsidRDefault="00727F40" w:rsidP="00727F40">
      <w:pPr>
        <w:rPr>
          <w:sz w:val="20"/>
          <w:szCs w:val="20"/>
        </w:rPr>
      </w:pPr>
    </w:p>
    <w:p w14:paraId="095451D6" w14:textId="77777777" w:rsidR="00727F40" w:rsidRDefault="00727F40" w:rsidP="00727F40">
      <w:pPr>
        <w:spacing w:before="240" w:after="120"/>
        <w:rPr>
          <w:b/>
          <w:sz w:val="18"/>
        </w:rPr>
      </w:pPr>
      <w:r>
        <w:rPr>
          <w:b/>
          <w:i/>
          <w:sz w:val="18"/>
        </w:rPr>
        <w:t>PROGRAMMA DEL CORSO</w:t>
      </w:r>
    </w:p>
    <w:p w14:paraId="02D44388" w14:textId="77777777" w:rsidR="00727F40" w:rsidRDefault="00727F40" w:rsidP="00727F40">
      <w:pPr>
        <w:numPr>
          <w:ilvl w:val="0"/>
          <w:numId w:val="5"/>
        </w:numPr>
        <w:tabs>
          <w:tab w:val="left" w:pos="0"/>
          <w:tab w:val="num" w:pos="284"/>
        </w:tabs>
        <w:ind w:left="284" w:hanging="284"/>
        <w:rPr>
          <w:sz w:val="20"/>
          <w:szCs w:val="20"/>
        </w:rPr>
      </w:pPr>
      <w:r>
        <w:rPr>
          <w:sz w:val="20"/>
          <w:szCs w:val="20"/>
        </w:rPr>
        <w:t>Il sistema pubblico: una visione d’insieme.</w:t>
      </w:r>
    </w:p>
    <w:p w14:paraId="242F6225" w14:textId="77777777" w:rsidR="00727F40" w:rsidRDefault="00727F40" w:rsidP="00727F40">
      <w:pPr>
        <w:numPr>
          <w:ilvl w:val="0"/>
          <w:numId w:val="5"/>
        </w:numPr>
        <w:tabs>
          <w:tab w:val="left" w:pos="0"/>
          <w:tab w:val="num" w:pos="284"/>
        </w:tabs>
        <w:ind w:left="284" w:hanging="284"/>
        <w:jc w:val="both"/>
        <w:rPr>
          <w:sz w:val="20"/>
          <w:szCs w:val="20"/>
        </w:rPr>
      </w:pPr>
      <w:r>
        <w:rPr>
          <w:sz w:val="20"/>
          <w:szCs w:val="20"/>
        </w:rPr>
        <w:t>La competitività del sistema Paese e il ritardo della pubblica amministrazione.</w:t>
      </w:r>
    </w:p>
    <w:p w14:paraId="48D4DF97" w14:textId="77777777" w:rsidR="00727F40" w:rsidRDefault="00727F40" w:rsidP="00727F40">
      <w:pPr>
        <w:numPr>
          <w:ilvl w:val="0"/>
          <w:numId w:val="5"/>
        </w:numPr>
        <w:tabs>
          <w:tab w:val="left" w:pos="0"/>
          <w:tab w:val="num" w:pos="284"/>
        </w:tabs>
        <w:ind w:left="284" w:hanging="284"/>
        <w:jc w:val="both"/>
        <w:rPr>
          <w:sz w:val="20"/>
          <w:szCs w:val="20"/>
        </w:rPr>
      </w:pPr>
      <w:r>
        <w:rPr>
          <w:sz w:val="20"/>
          <w:szCs w:val="20"/>
        </w:rPr>
        <w:t xml:space="preserve">L’evoluzione del ruolo dell’ente pubblico, dall’esercizio di poteri sovraordinati, all’erogazione di servizi, alla regolazione del sistema economico-sociale. </w:t>
      </w:r>
    </w:p>
    <w:p w14:paraId="29926C8A" w14:textId="77777777" w:rsidR="00727F40" w:rsidRDefault="00727F40" w:rsidP="00727F40">
      <w:pPr>
        <w:numPr>
          <w:ilvl w:val="0"/>
          <w:numId w:val="5"/>
        </w:numPr>
        <w:tabs>
          <w:tab w:val="left" w:pos="0"/>
          <w:tab w:val="num" w:pos="284"/>
        </w:tabs>
        <w:ind w:left="284" w:hanging="284"/>
        <w:jc w:val="both"/>
        <w:rPr>
          <w:sz w:val="20"/>
          <w:szCs w:val="20"/>
        </w:rPr>
      </w:pPr>
      <w:r>
        <w:rPr>
          <w:sz w:val="20"/>
          <w:szCs w:val="20"/>
        </w:rPr>
        <w:t>Potenzialità e limiti di applicazione della logica aziendale alla gestione delle amministrazioni pubbliche.</w:t>
      </w:r>
    </w:p>
    <w:p w14:paraId="715AA4F3" w14:textId="77777777" w:rsidR="00727F40" w:rsidRDefault="00727F40" w:rsidP="00727F40">
      <w:pPr>
        <w:numPr>
          <w:ilvl w:val="0"/>
          <w:numId w:val="5"/>
        </w:numPr>
        <w:tabs>
          <w:tab w:val="left" w:pos="0"/>
          <w:tab w:val="num" w:pos="284"/>
        </w:tabs>
        <w:ind w:left="284" w:hanging="284"/>
        <w:jc w:val="both"/>
        <w:rPr>
          <w:sz w:val="20"/>
          <w:szCs w:val="20"/>
        </w:rPr>
      </w:pPr>
      <w:r>
        <w:rPr>
          <w:sz w:val="20"/>
          <w:szCs w:val="20"/>
        </w:rPr>
        <w:t>Le caratteristiche delle aziende pubbliche e i loro riflessi sulla gestione.</w:t>
      </w:r>
    </w:p>
    <w:p w14:paraId="3D76EEAC" w14:textId="77777777" w:rsidR="00727F40" w:rsidRDefault="00727F40" w:rsidP="00727F40">
      <w:pPr>
        <w:numPr>
          <w:ilvl w:val="0"/>
          <w:numId w:val="5"/>
        </w:numPr>
        <w:tabs>
          <w:tab w:val="left" w:pos="0"/>
          <w:tab w:val="num" w:pos="284"/>
        </w:tabs>
        <w:ind w:left="284" w:hanging="284"/>
        <w:jc w:val="both"/>
        <w:rPr>
          <w:sz w:val="20"/>
          <w:szCs w:val="20"/>
        </w:rPr>
      </w:pPr>
      <w:r>
        <w:rPr>
          <w:sz w:val="20"/>
          <w:szCs w:val="20"/>
        </w:rPr>
        <w:t>I rapporti fra governo centrale e amministrazioni locali: il decentramento amministrativo e l’autonomia del singolo ente.</w:t>
      </w:r>
    </w:p>
    <w:p w14:paraId="16AF01A5" w14:textId="77777777" w:rsidR="00727F40" w:rsidRDefault="00727F40" w:rsidP="00727F40">
      <w:pPr>
        <w:numPr>
          <w:ilvl w:val="0"/>
          <w:numId w:val="5"/>
        </w:numPr>
        <w:tabs>
          <w:tab w:val="left" w:pos="0"/>
          <w:tab w:val="num" w:pos="284"/>
        </w:tabs>
        <w:ind w:left="284" w:hanging="284"/>
        <w:jc w:val="both"/>
        <w:rPr>
          <w:sz w:val="20"/>
          <w:szCs w:val="20"/>
        </w:rPr>
      </w:pPr>
      <w:r>
        <w:rPr>
          <w:sz w:val="20"/>
          <w:szCs w:val="20"/>
        </w:rPr>
        <w:t>Le fonti di finanziamento tradizionale e gli strumenti di finanza innovativa).</w:t>
      </w:r>
    </w:p>
    <w:p w14:paraId="52DEE384" w14:textId="77777777" w:rsidR="00727F40" w:rsidRDefault="00727F40" w:rsidP="00727F40">
      <w:pPr>
        <w:numPr>
          <w:ilvl w:val="0"/>
          <w:numId w:val="5"/>
        </w:numPr>
        <w:tabs>
          <w:tab w:val="left" w:pos="0"/>
          <w:tab w:val="num" w:pos="284"/>
        </w:tabs>
        <w:ind w:left="284" w:hanging="284"/>
        <w:jc w:val="both"/>
        <w:rPr>
          <w:sz w:val="20"/>
          <w:szCs w:val="20"/>
        </w:rPr>
      </w:pPr>
      <w:r>
        <w:rPr>
          <w:sz w:val="20"/>
          <w:szCs w:val="20"/>
        </w:rPr>
        <w:t>Le scelte organizzative e i sistemi di gestione del personale.</w:t>
      </w:r>
    </w:p>
    <w:p w14:paraId="4D2C0B42" w14:textId="77777777" w:rsidR="00727F40" w:rsidRDefault="00727F40" w:rsidP="00727F40">
      <w:pPr>
        <w:numPr>
          <w:ilvl w:val="0"/>
          <w:numId w:val="5"/>
        </w:numPr>
        <w:tabs>
          <w:tab w:val="left" w:pos="-142"/>
          <w:tab w:val="left" w:pos="0"/>
          <w:tab w:val="num" w:pos="284"/>
        </w:tabs>
        <w:ind w:left="284" w:hanging="284"/>
        <w:jc w:val="both"/>
        <w:rPr>
          <w:sz w:val="20"/>
          <w:szCs w:val="20"/>
        </w:rPr>
      </w:pPr>
      <w:r>
        <w:rPr>
          <w:sz w:val="20"/>
          <w:szCs w:val="20"/>
        </w:rPr>
        <w:t>Dai controlli tradizionali al controllo di gestione: la responsabilizzazione della dirigenza.</w:t>
      </w:r>
    </w:p>
    <w:p w14:paraId="6DE58A34" w14:textId="1B92BC79" w:rsidR="006C3D04" w:rsidRDefault="006C3D04" w:rsidP="006C3D04">
      <w:pPr>
        <w:numPr>
          <w:ilvl w:val="0"/>
          <w:numId w:val="5"/>
        </w:numPr>
        <w:tabs>
          <w:tab w:val="num" w:pos="284"/>
        </w:tabs>
        <w:ind w:left="284" w:hanging="284"/>
        <w:jc w:val="both"/>
        <w:rPr>
          <w:sz w:val="20"/>
          <w:szCs w:val="20"/>
        </w:rPr>
      </w:pPr>
      <w:r>
        <w:rPr>
          <w:sz w:val="20"/>
          <w:szCs w:val="20"/>
        </w:rPr>
        <w:t>La misurazione dei risultati economico-finanziari</w:t>
      </w:r>
      <w:r w:rsidR="001C5005">
        <w:rPr>
          <w:sz w:val="20"/>
          <w:szCs w:val="20"/>
        </w:rPr>
        <w:t>.</w:t>
      </w:r>
    </w:p>
    <w:p w14:paraId="230271AB" w14:textId="341AE975" w:rsidR="00727F40" w:rsidRPr="009206DE" w:rsidRDefault="00181F00" w:rsidP="00727F40">
      <w:pPr>
        <w:numPr>
          <w:ilvl w:val="0"/>
          <w:numId w:val="5"/>
        </w:numPr>
        <w:tabs>
          <w:tab w:val="left" w:pos="-142"/>
          <w:tab w:val="left" w:pos="0"/>
          <w:tab w:val="num" w:pos="284"/>
        </w:tabs>
        <w:ind w:left="284" w:hanging="284"/>
        <w:jc w:val="both"/>
        <w:rPr>
          <w:sz w:val="20"/>
          <w:szCs w:val="20"/>
        </w:rPr>
      </w:pPr>
      <w:r w:rsidRPr="009206DE">
        <w:rPr>
          <w:sz w:val="20"/>
          <w:szCs w:val="20"/>
        </w:rPr>
        <w:t>La gestione del cambiamento nelle amministrazioni pubbliche e l</w:t>
      </w:r>
      <w:r w:rsidR="00727F40" w:rsidRPr="009206DE">
        <w:rPr>
          <w:sz w:val="20"/>
          <w:szCs w:val="20"/>
        </w:rPr>
        <w:t>e sfide più rilevanti per il management pubblico</w:t>
      </w:r>
      <w:r w:rsidR="00037879" w:rsidRPr="009206DE">
        <w:rPr>
          <w:sz w:val="20"/>
          <w:szCs w:val="20"/>
        </w:rPr>
        <w:t>.</w:t>
      </w:r>
    </w:p>
    <w:p w14:paraId="137FC58F" w14:textId="6755269A" w:rsidR="00037879" w:rsidRPr="009206DE" w:rsidRDefault="00037879" w:rsidP="00037879">
      <w:pPr>
        <w:tabs>
          <w:tab w:val="left" w:pos="708"/>
        </w:tabs>
        <w:spacing w:line="240" w:lineRule="exact"/>
        <w:jc w:val="both"/>
      </w:pPr>
      <w:r w:rsidRPr="009206DE">
        <w:rPr>
          <w:sz w:val="20"/>
          <w:szCs w:val="20"/>
        </w:rPr>
        <w:lastRenderedPageBreak/>
        <w:t xml:space="preserve">Il programma dettagliato contenente il calendario analitico e tutti i materiali didattici usati nel corso (slide del docente, letture, casi, video, ecc.) saranno resi disponibili sulla piattaforma </w:t>
      </w:r>
      <w:proofErr w:type="spellStart"/>
      <w:r w:rsidRPr="009206DE">
        <w:rPr>
          <w:sz w:val="20"/>
          <w:szCs w:val="20"/>
        </w:rPr>
        <w:t>Blackboard</w:t>
      </w:r>
      <w:proofErr w:type="spellEnd"/>
      <w:r w:rsidRPr="009206DE">
        <w:rPr>
          <w:sz w:val="20"/>
          <w:szCs w:val="20"/>
        </w:rPr>
        <w:t xml:space="preserve">. </w:t>
      </w:r>
    </w:p>
    <w:p w14:paraId="6032AF66" w14:textId="77777777" w:rsidR="00037879" w:rsidRPr="009206DE" w:rsidRDefault="00037879" w:rsidP="00037879">
      <w:pPr>
        <w:tabs>
          <w:tab w:val="left" w:pos="-142"/>
          <w:tab w:val="left" w:pos="0"/>
        </w:tabs>
        <w:jc w:val="both"/>
        <w:rPr>
          <w:sz w:val="20"/>
          <w:szCs w:val="20"/>
        </w:rPr>
      </w:pPr>
    </w:p>
    <w:p w14:paraId="2F904656" w14:textId="17A8790E" w:rsidR="00727F40" w:rsidRDefault="00727F40" w:rsidP="00727F40">
      <w:pPr>
        <w:keepNext/>
        <w:spacing w:before="240" w:after="120"/>
        <w:rPr>
          <w:b/>
          <w:sz w:val="18"/>
        </w:rPr>
      </w:pPr>
      <w:r>
        <w:rPr>
          <w:b/>
          <w:i/>
          <w:sz w:val="18"/>
        </w:rPr>
        <w:t>BIBLIOGRAFIA</w:t>
      </w:r>
      <w:r w:rsidR="00DE0399">
        <w:rPr>
          <w:rStyle w:val="Rimandonotaapidipagina"/>
          <w:b/>
          <w:i/>
          <w:sz w:val="18"/>
        </w:rPr>
        <w:footnoteReference w:id="1"/>
      </w:r>
    </w:p>
    <w:p w14:paraId="27264A7C" w14:textId="77777777" w:rsidR="001C5005" w:rsidRDefault="00D27E35" w:rsidP="00DE0399">
      <w:pPr>
        <w:rPr>
          <w:sz w:val="18"/>
          <w:szCs w:val="18"/>
        </w:rPr>
      </w:pPr>
      <w:r w:rsidRPr="00DE0399">
        <w:rPr>
          <w:sz w:val="18"/>
          <w:szCs w:val="18"/>
        </w:rPr>
        <w:t xml:space="preserve">Il testo di riferimento del corso è il seguente: </w:t>
      </w:r>
    </w:p>
    <w:p w14:paraId="5F755A9B" w14:textId="48B6C813" w:rsidR="00DE0399" w:rsidRPr="00DE0399" w:rsidRDefault="00D27E35" w:rsidP="00DE0399">
      <w:pPr>
        <w:rPr>
          <w:sz w:val="18"/>
          <w:szCs w:val="18"/>
        </w:rPr>
      </w:pPr>
      <w:r w:rsidRPr="00DE0399">
        <w:rPr>
          <w:smallCaps/>
          <w:sz w:val="18"/>
          <w:szCs w:val="18"/>
        </w:rPr>
        <w:t>E. Zuffada</w:t>
      </w:r>
      <w:r w:rsidRPr="00DE0399">
        <w:rPr>
          <w:sz w:val="18"/>
          <w:szCs w:val="18"/>
        </w:rPr>
        <w:t xml:space="preserve">, </w:t>
      </w:r>
      <w:r w:rsidRPr="00DE0399">
        <w:rPr>
          <w:i/>
          <w:sz w:val="18"/>
          <w:szCs w:val="18"/>
        </w:rPr>
        <w:t>Una pubblica amministrazione che funziona per la crescita del Paese. Cultura, strumenti e condizioni per un reale cambiamento</w:t>
      </w:r>
      <w:r w:rsidRPr="00DE0399">
        <w:rPr>
          <w:sz w:val="18"/>
          <w:szCs w:val="18"/>
        </w:rPr>
        <w:t xml:space="preserve">, Vita e Pensiero, Milano, 2012. </w:t>
      </w:r>
      <w:hyperlink r:id="rId11" w:history="1">
        <w:r w:rsidR="00DE0399" w:rsidRPr="00DE0399">
          <w:rPr>
            <w:rStyle w:val="Collegamentoipertestuale"/>
            <w:i/>
            <w:sz w:val="18"/>
            <w:szCs w:val="18"/>
          </w:rPr>
          <w:t>Acqu</w:t>
        </w:r>
        <w:r w:rsidR="00DE0399" w:rsidRPr="00DE0399">
          <w:rPr>
            <w:rStyle w:val="Collegamentoipertestuale"/>
            <w:i/>
            <w:sz w:val="18"/>
            <w:szCs w:val="18"/>
          </w:rPr>
          <w:t>i</w:t>
        </w:r>
        <w:r w:rsidR="00DE0399" w:rsidRPr="00DE0399">
          <w:rPr>
            <w:rStyle w:val="Collegamentoipertestuale"/>
            <w:i/>
            <w:sz w:val="18"/>
            <w:szCs w:val="18"/>
          </w:rPr>
          <w:t>sta da VP</w:t>
        </w:r>
      </w:hyperlink>
    </w:p>
    <w:p w14:paraId="43DAD0FE" w14:textId="1FE93DA3" w:rsidR="00D27E35" w:rsidRDefault="00D27E35" w:rsidP="00DE0399">
      <w:pPr>
        <w:pStyle w:val="Testo1"/>
        <w:spacing w:after="120"/>
        <w:ind w:left="0" w:firstLine="0"/>
      </w:pPr>
    </w:p>
    <w:p w14:paraId="58F152E1" w14:textId="77777777" w:rsidR="00727F40" w:rsidRDefault="00727F40" w:rsidP="00727F40">
      <w:pPr>
        <w:pStyle w:val="Testo1"/>
        <w:spacing w:after="120"/>
      </w:pPr>
    </w:p>
    <w:p w14:paraId="3D057787" w14:textId="77777777" w:rsidR="00727F40" w:rsidRDefault="00727F40" w:rsidP="00727F40">
      <w:pPr>
        <w:spacing w:before="240" w:after="120" w:line="220" w:lineRule="exact"/>
        <w:rPr>
          <w:b/>
          <w:i/>
          <w:sz w:val="18"/>
        </w:rPr>
      </w:pPr>
      <w:r>
        <w:rPr>
          <w:b/>
          <w:i/>
          <w:sz w:val="18"/>
        </w:rPr>
        <w:t>DIDATTICA DEL CORSO</w:t>
      </w:r>
    </w:p>
    <w:p w14:paraId="15C73E34" w14:textId="77777777" w:rsidR="00727F40" w:rsidRDefault="00727F40" w:rsidP="00727F40">
      <w:pPr>
        <w:pStyle w:val="Testo2"/>
        <w:spacing w:after="120"/>
        <w:ind w:firstLine="0"/>
      </w:pPr>
      <w:r>
        <w:t>Per sviluppare la conoscenza teorica ed empirica delle amministrazioni pubbliche ed affrontare i principali temi di attualità nella gestione delle aziende pubbliche, il percorso di apprendimento proposto si articola in: lezioni teoriche, discussione di casi, dialoghi con testimoni aziendali.</w:t>
      </w:r>
    </w:p>
    <w:p w14:paraId="17AA014C" w14:textId="77777777" w:rsidR="00727F40" w:rsidRDefault="00727F40" w:rsidP="00727F40">
      <w:pPr>
        <w:pStyle w:val="Testo2"/>
        <w:spacing w:after="120"/>
        <w:ind w:firstLine="0"/>
      </w:pPr>
    </w:p>
    <w:p w14:paraId="7000811F" w14:textId="19F3E407" w:rsidR="00727F40" w:rsidRDefault="00727F40" w:rsidP="00727F40">
      <w:pPr>
        <w:spacing w:before="240" w:after="120" w:line="220" w:lineRule="exact"/>
        <w:rPr>
          <w:b/>
          <w:i/>
          <w:sz w:val="18"/>
        </w:rPr>
      </w:pPr>
      <w:r>
        <w:rPr>
          <w:b/>
          <w:i/>
          <w:sz w:val="18"/>
        </w:rPr>
        <w:t xml:space="preserve">METODO </w:t>
      </w:r>
      <w:r w:rsidR="006C3D04">
        <w:rPr>
          <w:b/>
          <w:i/>
          <w:sz w:val="18"/>
        </w:rPr>
        <w:t xml:space="preserve">E CRITERI </w:t>
      </w:r>
      <w:r>
        <w:rPr>
          <w:b/>
          <w:i/>
          <w:sz w:val="18"/>
        </w:rPr>
        <w:t>DI VALUTAZIONE</w:t>
      </w:r>
    </w:p>
    <w:p w14:paraId="5E666B29" w14:textId="779A36D2" w:rsidR="00727F40" w:rsidRPr="009206DE" w:rsidRDefault="00727F40" w:rsidP="00727F40">
      <w:pPr>
        <w:pStyle w:val="Testo2"/>
        <w:ind w:firstLine="0"/>
      </w:pPr>
      <w:r w:rsidRPr="009206DE">
        <w:t>La valutazione è effettuata sulla base di una prova scritta</w:t>
      </w:r>
      <w:r w:rsidR="0084138F" w:rsidRPr="009206DE">
        <w:t xml:space="preserve"> </w:t>
      </w:r>
      <w:r w:rsidRPr="009206DE">
        <w:t>articolata nel seguente modo:</w:t>
      </w:r>
    </w:p>
    <w:p w14:paraId="1A29E920" w14:textId="7518349C" w:rsidR="00727F40" w:rsidRPr="009206DE" w:rsidRDefault="00727F40" w:rsidP="00727F40">
      <w:pPr>
        <w:pStyle w:val="Testo2"/>
        <w:ind w:firstLine="0"/>
      </w:pPr>
      <w:r w:rsidRPr="009206DE">
        <w:t>- domande  a risposta chiusa</w:t>
      </w:r>
      <w:r w:rsidR="0084138F" w:rsidRPr="009206DE">
        <w:t xml:space="preserve"> e a risposta multipla</w:t>
      </w:r>
      <w:r w:rsidRPr="009206DE">
        <w:t>;</w:t>
      </w:r>
    </w:p>
    <w:p w14:paraId="3CA73A03" w14:textId="465E8CE6" w:rsidR="000F1D91" w:rsidRPr="009206DE" w:rsidRDefault="000F1D91" w:rsidP="00727F40">
      <w:pPr>
        <w:pStyle w:val="Testo2"/>
        <w:ind w:firstLine="0"/>
      </w:pPr>
      <w:r w:rsidRPr="009206DE">
        <w:t>- esercizi con quesiti a risposta multipla.</w:t>
      </w:r>
    </w:p>
    <w:p w14:paraId="5E7A50DD" w14:textId="3DDE595A" w:rsidR="00727F40" w:rsidRPr="009206DE" w:rsidRDefault="00727F40" w:rsidP="00727F40">
      <w:pPr>
        <w:pStyle w:val="Testo2"/>
        <w:ind w:firstLine="0"/>
      </w:pPr>
      <w:r w:rsidRPr="009206DE">
        <w:t>- domande aperte.</w:t>
      </w:r>
    </w:p>
    <w:p w14:paraId="7EA2B9BB" w14:textId="77777777" w:rsidR="00D27E35" w:rsidRDefault="00D27E35" w:rsidP="00D27E35">
      <w:pPr>
        <w:pStyle w:val="Testo2"/>
        <w:ind w:firstLine="0"/>
      </w:pPr>
      <w:r w:rsidRPr="009206DE">
        <w:t>Ai fini della valutazione delle domande aperte concorreranno la chiarezza ed efficacia espositiva, l’aderenza della risposta ai contenuti della domanda, l’utilizzo di una corretta terminologia tecnica, la completezza delle argomentazioni proposte. La prova si intende superata se il voto conseguito è almeno pari a 18/30.</w:t>
      </w:r>
    </w:p>
    <w:p w14:paraId="5510873B" w14:textId="77777777" w:rsidR="00727F40" w:rsidRPr="00727F40" w:rsidRDefault="00727F40" w:rsidP="00727F40">
      <w:pPr>
        <w:spacing w:before="480"/>
        <w:outlineLvl w:val="0"/>
        <w:rPr>
          <w:b/>
          <w:i/>
          <w:noProof/>
          <w:sz w:val="18"/>
          <w:szCs w:val="18"/>
        </w:rPr>
      </w:pPr>
      <w:r w:rsidRPr="00727F40">
        <w:rPr>
          <w:b/>
          <w:i/>
          <w:noProof/>
          <w:sz w:val="18"/>
          <w:szCs w:val="18"/>
        </w:rPr>
        <w:t>ORARIO E LUOGO DI RICEVIMENTO STUDENTI</w:t>
      </w:r>
    </w:p>
    <w:p w14:paraId="7620CDE1" w14:textId="77777777" w:rsidR="00727F40" w:rsidRDefault="00727F40" w:rsidP="00727F40">
      <w:pPr>
        <w:spacing w:before="240"/>
        <w:outlineLvl w:val="0"/>
        <w:rPr>
          <w:rStyle w:val="Collegamentoipertestuale"/>
          <w:rFonts w:eastAsiaTheme="majorEastAsia"/>
          <w:sz w:val="18"/>
          <w:szCs w:val="18"/>
        </w:rPr>
      </w:pPr>
      <w:r>
        <w:rPr>
          <w:sz w:val="18"/>
          <w:szCs w:val="18"/>
        </w:rPr>
        <w:t xml:space="preserve">Gli orari di ricevimento sono disponibili on line nella pagina personale del docente, consultabile al sito </w:t>
      </w:r>
      <w:hyperlink r:id="rId12" w:history="1">
        <w:r>
          <w:rPr>
            <w:rStyle w:val="Collegamentoipertestuale"/>
            <w:rFonts w:eastAsiaTheme="majorEastAsia"/>
            <w:sz w:val="18"/>
            <w:szCs w:val="18"/>
          </w:rPr>
          <w:t>http://docenti.unicatt.it/</w:t>
        </w:r>
      </w:hyperlink>
    </w:p>
    <w:p w14:paraId="1C95A49D" w14:textId="77777777" w:rsidR="00355F63" w:rsidRDefault="00355F63" w:rsidP="00355F63">
      <w:pPr>
        <w:tabs>
          <w:tab w:val="left" w:pos="708"/>
        </w:tabs>
        <w:autoSpaceDE w:val="0"/>
        <w:autoSpaceDN w:val="0"/>
        <w:adjustRightInd w:val="0"/>
        <w:spacing w:before="120" w:after="120"/>
        <w:rPr>
          <w:b/>
          <w:bCs/>
          <w:i/>
          <w:iCs/>
          <w:sz w:val="18"/>
          <w:szCs w:val="18"/>
        </w:rPr>
      </w:pPr>
      <w:r>
        <w:rPr>
          <w:b/>
          <w:bCs/>
          <w:i/>
          <w:iCs/>
          <w:sz w:val="18"/>
          <w:szCs w:val="18"/>
        </w:rPr>
        <w:t>AVVERTENZE</w:t>
      </w:r>
    </w:p>
    <w:p w14:paraId="65DC60ED" w14:textId="4FF88474" w:rsidR="0084138F" w:rsidRDefault="00355F63" w:rsidP="0084138F">
      <w:pPr>
        <w:pStyle w:val="Testo2"/>
        <w:ind w:firstLine="0"/>
      </w:pPr>
      <w:r w:rsidRPr="009206DE">
        <w:lastRenderedPageBreak/>
        <w:t>La frequenza alle lezioni, anche se non obbligatoria, è consigliata.</w:t>
      </w:r>
      <w:r w:rsidR="0084138F" w:rsidRPr="009206DE">
        <w:t xml:space="preserve"> Per frequentare in modo proficuo il corso si richiede che gli studenti possiedano già le conoscenze base di area aziendale, in particolare quelle legate ai modelli organizzativi, </w:t>
      </w:r>
      <w:r w:rsidR="00E636CF" w:rsidRPr="009206DE">
        <w:t xml:space="preserve">ai sistemi contabili, </w:t>
      </w:r>
      <w:r w:rsidR="0084138F" w:rsidRPr="009206DE">
        <w:t>al controllo di gestione.</w:t>
      </w:r>
    </w:p>
    <w:p w14:paraId="51654237" w14:textId="77777777" w:rsidR="00727F40" w:rsidRDefault="00727F40" w:rsidP="00727F40">
      <w:pPr>
        <w:pStyle w:val="Testo1"/>
        <w:rPr>
          <w:szCs w:val="18"/>
        </w:rPr>
      </w:pPr>
    </w:p>
    <w:p w14:paraId="75BAB1D3" w14:textId="77777777" w:rsidR="00BA5A1F" w:rsidRDefault="00BA5A1F" w:rsidP="00BA5A1F">
      <w:pPr>
        <w:pStyle w:val="Testo1"/>
      </w:pPr>
    </w:p>
    <w:sectPr w:rsidR="00BA5A1F">
      <w:pgSz w:w="11906" w:h="16838" w:code="9"/>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D7841" w14:textId="77777777" w:rsidR="0079418B" w:rsidRDefault="0079418B" w:rsidP="00DE0399">
      <w:r>
        <w:separator/>
      </w:r>
    </w:p>
  </w:endnote>
  <w:endnote w:type="continuationSeparator" w:id="0">
    <w:p w14:paraId="23AE9DE4" w14:textId="77777777" w:rsidR="0079418B" w:rsidRDefault="0079418B" w:rsidP="00DE0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18775" w14:textId="77777777" w:rsidR="0079418B" w:rsidRDefault="0079418B" w:rsidP="00DE0399">
      <w:r>
        <w:separator/>
      </w:r>
    </w:p>
  </w:footnote>
  <w:footnote w:type="continuationSeparator" w:id="0">
    <w:p w14:paraId="45DA744E" w14:textId="77777777" w:rsidR="0079418B" w:rsidRDefault="0079418B" w:rsidP="00DE0399">
      <w:r>
        <w:continuationSeparator/>
      </w:r>
    </w:p>
  </w:footnote>
  <w:footnote w:id="1">
    <w:p w14:paraId="4E098691" w14:textId="77777777" w:rsidR="00DE0399" w:rsidRDefault="00DE0399" w:rsidP="00DE0399">
      <w:pPr>
        <w:pStyle w:val="Testonotaapidipagina"/>
      </w:pPr>
      <w:r>
        <w:rPr>
          <w:rStyle w:val="Rimandonotaapidipagina"/>
        </w:rPr>
        <w:footnoteRef/>
      </w:r>
      <w:r>
        <w:t xml:space="preserve"> </w:t>
      </w:r>
      <w:r w:rsidRPr="001D7759">
        <w:rPr>
          <w:sz w:val="16"/>
          <w:szCs w:val="16"/>
        </w:rPr>
        <w:t>I testi indicati nella bibliografia sono acquistabili presso le librerie di</w:t>
      </w:r>
      <w:r w:rsidRPr="00E27634">
        <w:rPr>
          <w:sz w:val="16"/>
          <w:szCs w:val="16"/>
        </w:rPr>
        <w:t xml:space="preserve"> </w:t>
      </w:r>
      <w:r>
        <w:rPr>
          <w:sz w:val="16"/>
          <w:szCs w:val="16"/>
        </w:rPr>
        <w:t>A</w:t>
      </w:r>
      <w:r w:rsidRPr="001D7759">
        <w:rPr>
          <w:sz w:val="16"/>
          <w:szCs w:val="16"/>
        </w:rPr>
        <w:t xml:space="preserve">teneo; è possibile acquistarli </w:t>
      </w:r>
      <w:r>
        <w:rPr>
          <w:sz w:val="16"/>
          <w:szCs w:val="16"/>
        </w:rPr>
        <w:t xml:space="preserve">anche presso altri rivenditori. </w:t>
      </w:r>
    </w:p>
    <w:p w14:paraId="3538C71B" w14:textId="211672D9" w:rsidR="00DE0399" w:rsidRDefault="00DE0399">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D5A4E"/>
    <w:multiLevelType w:val="hybridMultilevel"/>
    <w:tmpl w:val="522E1CAE"/>
    <w:lvl w:ilvl="0" w:tplc="4B36C1E2">
      <w:numFmt w:val="bullet"/>
      <w:lvlText w:val="-"/>
      <w:lvlJc w:val="left"/>
      <w:pPr>
        <w:tabs>
          <w:tab w:val="num" w:pos="1069"/>
        </w:tabs>
        <w:ind w:left="1069" w:hanging="360"/>
      </w:p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1B4FF7"/>
    <w:multiLevelType w:val="hybridMultilevel"/>
    <w:tmpl w:val="806C4B24"/>
    <w:lvl w:ilvl="0" w:tplc="18C208F4">
      <w:numFmt w:val="bullet"/>
      <w:lvlText w:val="-"/>
      <w:lvlJc w:val="left"/>
      <w:pPr>
        <w:tabs>
          <w:tab w:val="num" w:pos="720"/>
        </w:tabs>
        <w:ind w:left="720" w:hanging="360"/>
      </w:pPr>
      <w:rPr>
        <w:rFonts w:ascii="Times" w:eastAsia="Times New Roman" w:hAnsi="Times" w:cs="Times" w:hint="default"/>
      </w:rPr>
    </w:lvl>
    <w:lvl w:ilvl="1" w:tplc="E224FD42">
      <w:start w:val="1"/>
      <w:numFmt w:val="bullet"/>
      <w:lvlText w:val="o"/>
      <w:lvlJc w:val="left"/>
      <w:pPr>
        <w:tabs>
          <w:tab w:val="num" w:pos="1440"/>
        </w:tabs>
        <w:ind w:left="1440" w:hanging="360"/>
      </w:pPr>
      <w:rPr>
        <w:rFonts w:ascii="Courier New" w:hAnsi="Courier New" w:cs="Courier New" w:hint="default"/>
      </w:rPr>
    </w:lvl>
    <w:lvl w:ilvl="2" w:tplc="531AA4C0">
      <w:start w:val="1"/>
      <w:numFmt w:val="bullet"/>
      <w:lvlText w:val=""/>
      <w:lvlJc w:val="left"/>
      <w:pPr>
        <w:tabs>
          <w:tab w:val="num" w:pos="2160"/>
        </w:tabs>
        <w:ind w:left="2160" w:hanging="360"/>
      </w:pPr>
      <w:rPr>
        <w:rFonts w:ascii="Wingdings" w:hAnsi="Wingdings" w:hint="default"/>
      </w:rPr>
    </w:lvl>
    <w:lvl w:ilvl="3" w:tplc="DF2AFC9A">
      <w:start w:val="1"/>
      <w:numFmt w:val="bullet"/>
      <w:lvlText w:val=""/>
      <w:lvlJc w:val="left"/>
      <w:pPr>
        <w:tabs>
          <w:tab w:val="num" w:pos="2880"/>
        </w:tabs>
        <w:ind w:left="2880" w:hanging="360"/>
      </w:pPr>
      <w:rPr>
        <w:rFonts w:ascii="Symbol" w:hAnsi="Symbol" w:hint="default"/>
      </w:rPr>
    </w:lvl>
    <w:lvl w:ilvl="4" w:tplc="5AA4CF06">
      <w:start w:val="1"/>
      <w:numFmt w:val="bullet"/>
      <w:lvlText w:val="o"/>
      <w:lvlJc w:val="left"/>
      <w:pPr>
        <w:tabs>
          <w:tab w:val="num" w:pos="3600"/>
        </w:tabs>
        <w:ind w:left="3600" w:hanging="360"/>
      </w:pPr>
      <w:rPr>
        <w:rFonts w:ascii="Courier New" w:hAnsi="Courier New" w:cs="Courier New" w:hint="default"/>
      </w:rPr>
    </w:lvl>
    <w:lvl w:ilvl="5" w:tplc="93FE18B4">
      <w:start w:val="1"/>
      <w:numFmt w:val="bullet"/>
      <w:lvlText w:val=""/>
      <w:lvlJc w:val="left"/>
      <w:pPr>
        <w:tabs>
          <w:tab w:val="num" w:pos="4320"/>
        </w:tabs>
        <w:ind w:left="4320" w:hanging="360"/>
      </w:pPr>
      <w:rPr>
        <w:rFonts w:ascii="Wingdings" w:hAnsi="Wingdings" w:hint="default"/>
      </w:rPr>
    </w:lvl>
    <w:lvl w:ilvl="6" w:tplc="2FF63A56">
      <w:start w:val="1"/>
      <w:numFmt w:val="bullet"/>
      <w:lvlText w:val=""/>
      <w:lvlJc w:val="left"/>
      <w:pPr>
        <w:tabs>
          <w:tab w:val="num" w:pos="5040"/>
        </w:tabs>
        <w:ind w:left="5040" w:hanging="360"/>
      </w:pPr>
      <w:rPr>
        <w:rFonts w:ascii="Symbol" w:hAnsi="Symbol" w:hint="default"/>
      </w:rPr>
    </w:lvl>
    <w:lvl w:ilvl="7" w:tplc="4E822362">
      <w:start w:val="1"/>
      <w:numFmt w:val="bullet"/>
      <w:lvlText w:val="o"/>
      <w:lvlJc w:val="left"/>
      <w:pPr>
        <w:tabs>
          <w:tab w:val="num" w:pos="5760"/>
        </w:tabs>
        <w:ind w:left="5760" w:hanging="360"/>
      </w:pPr>
      <w:rPr>
        <w:rFonts w:ascii="Courier New" w:hAnsi="Courier New" w:cs="Courier New" w:hint="default"/>
      </w:rPr>
    </w:lvl>
    <w:lvl w:ilvl="8" w:tplc="CEB44D84">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5669A0"/>
    <w:multiLevelType w:val="hybridMultilevel"/>
    <w:tmpl w:val="D5EC60D2"/>
    <w:lvl w:ilvl="0" w:tplc="4B36C1E2">
      <w:numFmt w:val="bullet"/>
      <w:lvlText w:val="-"/>
      <w:lvlJc w:val="left"/>
      <w:pPr>
        <w:tabs>
          <w:tab w:val="num" w:pos="1069"/>
        </w:tabs>
        <w:ind w:left="1069" w:hanging="360"/>
      </w:p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750540052">
    <w:abstractNumId w:val="2"/>
  </w:num>
  <w:num w:numId="2" w16cid:durableId="1649091136">
    <w:abstractNumId w:val="1"/>
  </w:num>
  <w:num w:numId="3" w16cid:durableId="1237516922">
    <w:abstractNumId w:val="0"/>
  </w:num>
  <w:num w:numId="4" w16cid:durableId="688264813">
    <w:abstractNumId w:val="1"/>
  </w:num>
  <w:num w:numId="5" w16cid:durableId="1844710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A1F"/>
    <w:rsid w:val="00037879"/>
    <w:rsid w:val="000C72EA"/>
    <w:rsid w:val="000F1D91"/>
    <w:rsid w:val="000F3971"/>
    <w:rsid w:val="00181F00"/>
    <w:rsid w:val="001C5005"/>
    <w:rsid w:val="00355F63"/>
    <w:rsid w:val="004017DF"/>
    <w:rsid w:val="004927AD"/>
    <w:rsid w:val="004936D9"/>
    <w:rsid w:val="004B508D"/>
    <w:rsid w:val="004E2B5E"/>
    <w:rsid w:val="005C0E10"/>
    <w:rsid w:val="006C3D04"/>
    <w:rsid w:val="00727F40"/>
    <w:rsid w:val="0075030E"/>
    <w:rsid w:val="0079418B"/>
    <w:rsid w:val="0084138F"/>
    <w:rsid w:val="00850304"/>
    <w:rsid w:val="00851DAF"/>
    <w:rsid w:val="0087486F"/>
    <w:rsid w:val="009206DE"/>
    <w:rsid w:val="009427D5"/>
    <w:rsid w:val="00957035"/>
    <w:rsid w:val="009860EB"/>
    <w:rsid w:val="00A64527"/>
    <w:rsid w:val="00AF5F45"/>
    <w:rsid w:val="00BA5A1F"/>
    <w:rsid w:val="00C652FF"/>
    <w:rsid w:val="00D27E35"/>
    <w:rsid w:val="00DE0399"/>
    <w:rsid w:val="00DF6E8A"/>
    <w:rsid w:val="00E636CF"/>
    <w:rsid w:val="00F00282"/>
    <w:rsid w:val="00F02B36"/>
    <w:rsid w:val="00F616BC"/>
    <w:rsid w:val="00F64F9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44774F"/>
  <w15:docId w15:val="{6E9C8CB9-33A7-4777-86E1-8174255A0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A5A1F"/>
    <w:rPr>
      <w:sz w:val="24"/>
      <w:szCs w:val="24"/>
    </w:rPr>
  </w:style>
  <w:style w:type="paragraph" w:styleId="Titolo1">
    <w:name w:val="heading 1"/>
    <w:next w:val="Titolo2"/>
    <w:link w:val="Titolo1Carattere"/>
    <w:qFormat/>
    <w:pPr>
      <w:spacing w:before="480" w:line="240" w:lineRule="exact"/>
      <w:outlineLvl w:val="0"/>
    </w:pPr>
    <w:rPr>
      <w:rFonts w:ascii="Times" w:hAnsi="Times"/>
      <w:b/>
      <w:noProof/>
    </w:rPr>
  </w:style>
  <w:style w:type="paragraph" w:styleId="Titolo2">
    <w:name w:val="heading 2"/>
    <w:next w:val="Titolo3"/>
    <w:link w:val="Titolo2Carattere"/>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BA5A1F"/>
    <w:rPr>
      <w:rFonts w:ascii="Times" w:hAnsi="Times"/>
      <w:b/>
      <w:noProof/>
    </w:rPr>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character" w:customStyle="1" w:styleId="Titolo2Carattere">
    <w:name w:val="Titolo 2 Carattere"/>
    <w:link w:val="Titolo2"/>
    <w:rsid w:val="00BA5A1F"/>
    <w:rPr>
      <w:rFonts w:ascii="Times" w:hAnsi="Times"/>
      <w:smallCaps/>
      <w:noProof/>
      <w:sz w:val="18"/>
    </w:rPr>
  </w:style>
  <w:style w:type="character" w:styleId="Collegamentoipertestuale">
    <w:name w:val="Hyperlink"/>
    <w:unhideWhenUsed/>
    <w:rsid w:val="00BA5A1F"/>
    <w:rPr>
      <w:color w:val="0000FF"/>
      <w:u w:val="single"/>
    </w:rPr>
  </w:style>
  <w:style w:type="character" w:styleId="Rimandocommento">
    <w:name w:val="annotation reference"/>
    <w:basedOn w:val="Carpredefinitoparagrafo"/>
    <w:uiPriority w:val="99"/>
    <w:semiHidden/>
    <w:unhideWhenUsed/>
    <w:rsid w:val="000C72EA"/>
    <w:rPr>
      <w:sz w:val="16"/>
      <w:szCs w:val="16"/>
    </w:rPr>
  </w:style>
  <w:style w:type="paragraph" w:styleId="Testocommento">
    <w:name w:val="annotation text"/>
    <w:basedOn w:val="Normale"/>
    <w:link w:val="TestocommentoCarattere"/>
    <w:uiPriority w:val="99"/>
    <w:semiHidden/>
    <w:unhideWhenUsed/>
    <w:rsid w:val="000C72EA"/>
    <w:rPr>
      <w:sz w:val="20"/>
      <w:szCs w:val="20"/>
    </w:rPr>
  </w:style>
  <w:style w:type="character" w:customStyle="1" w:styleId="TestocommentoCarattere">
    <w:name w:val="Testo commento Carattere"/>
    <w:basedOn w:val="Carpredefinitoparagrafo"/>
    <w:link w:val="Testocommento"/>
    <w:uiPriority w:val="99"/>
    <w:semiHidden/>
    <w:rsid w:val="000C72EA"/>
  </w:style>
  <w:style w:type="paragraph" w:styleId="Soggettocommento">
    <w:name w:val="annotation subject"/>
    <w:basedOn w:val="Testocommento"/>
    <w:next w:val="Testocommento"/>
    <w:link w:val="SoggettocommentoCarattere"/>
    <w:uiPriority w:val="99"/>
    <w:semiHidden/>
    <w:unhideWhenUsed/>
    <w:rsid w:val="000C72EA"/>
    <w:rPr>
      <w:b/>
      <w:bCs/>
    </w:rPr>
  </w:style>
  <w:style w:type="character" w:customStyle="1" w:styleId="SoggettocommentoCarattere">
    <w:name w:val="Soggetto commento Carattere"/>
    <w:basedOn w:val="TestocommentoCarattere"/>
    <w:link w:val="Soggettocommento"/>
    <w:uiPriority w:val="99"/>
    <w:semiHidden/>
    <w:rsid w:val="000C72EA"/>
    <w:rPr>
      <w:b/>
      <w:bCs/>
    </w:rPr>
  </w:style>
  <w:style w:type="paragraph" w:styleId="Testofumetto">
    <w:name w:val="Balloon Text"/>
    <w:basedOn w:val="Normale"/>
    <w:link w:val="TestofumettoCarattere"/>
    <w:uiPriority w:val="99"/>
    <w:semiHidden/>
    <w:unhideWhenUsed/>
    <w:rsid w:val="000C72E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C72EA"/>
    <w:rPr>
      <w:rFonts w:ascii="Segoe UI" w:hAnsi="Segoe UI" w:cs="Segoe UI"/>
      <w:sz w:val="18"/>
      <w:szCs w:val="18"/>
    </w:rPr>
  </w:style>
  <w:style w:type="paragraph" w:styleId="Testonotaapidipagina">
    <w:name w:val="footnote text"/>
    <w:basedOn w:val="Normale"/>
    <w:link w:val="TestonotaapidipaginaCarattere"/>
    <w:unhideWhenUsed/>
    <w:rsid w:val="00DE0399"/>
    <w:rPr>
      <w:sz w:val="20"/>
      <w:szCs w:val="20"/>
    </w:rPr>
  </w:style>
  <w:style w:type="character" w:customStyle="1" w:styleId="TestonotaapidipaginaCarattere">
    <w:name w:val="Testo nota a piè di pagina Carattere"/>
    <w:basedOn w:val="Carpredefinitoparagrafo"/>
    <w:link w:val="Testonotaapidipagina"/>
    <w:rsid w:val="00DE0399"/>
  </w:style>
  <w:style w:type="character" w:styleId="Rimandonotaapidipagina">
    <w:name w:val="footnote reference"/>
    <w:basedOn w:val="Carpredefinitoparagrafo"/>
    <w:uiPriority w:val="99"/>
    <w:semiHidden/>
    <w:unhideWhenUsed/>
    <w:rsid w:val="00DE0399"/>
    <w:rPr>
      <w:vertAlign w:val="superscript"/>
    </w:rPr>
  </w:style>
  <w:style w:type="character" w:styleId="Collegamentovisitato">
    <w:name w:val="FollowedHyperlink"/>
    <w:basedOn w:val="Carpredefinitoparagrafo"/>
    <w:uiPriority w:val="99"/>
    <w:semiHidden/>
    <w:unhideWhenUsed/>
    <w:rsid w:val="001C50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697554">
      <w:bodyDiv w:val="1"/>
      <w:marLeft w:val="0"/>
      <w:marRight w:val="0"/>
      <w:marTop w:val="0"/>
      <w:marBottom w:val="0"/>
      <w:divBdr>
        <w:top w:val="none" w:sz="0" w:space="0" w:color="auto"/>
        <w:left w:val="none" w:sz="0" w:space="0" w:color="auto"/>
        <w:bottom w:val="none" w:sz="0" w:space="0" w:color="auto"/>
        <w:right w:val="none" w:sz="0" w:space="0" w:color="auto"/>
      </w:divBdr>
    </w:div>
    <w:div w:id="1405882604">
      <w:bodyDiv w:val="1"/>
      <w:marLeft w:val="0"/>
      <w:marRight w:val="0"/>
      <w:marTop w:val="0"/>
      <w:marBottom w:val="0"/>
      <w:divBdr>
        <w:top w:val="none" w:sz="0" w:space="0" w:color="auto"/>
        <w:left w:val="none" w:sz="0" w:space="0" w:color="auto"/>
        <w:bottom w:val="none" w:sz="0" w:space="0" w:color="auto"/>
        <w:right w:val="none" w:sz="0" w:space="0" w:color="auto"/>
      </w:divBdr>
    </w:div>
    <w:div w:id="144345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docenti.unicatt.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brerie.unicatt.it/scheda-libro/elena-zuffada/una-pubblica-amministrazione-che-funziona-per-la-crescita-del-paese-9788834321898-140427.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paola.fiori\Desktop\formato%20prog.per%20guid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F04B3C-5C11-4045-8E24-4DE60D5376F9}">
  <ds:schemaRefs>
    <ds:schemaRef ds:uri="http://schemas.openxmlformats.org/officeDocument/2006/bibliography"/>
  </ds:schemaRefs>
</ds:datastoreItem>
</file>

<file path=customXml/itemProps2.xml><?xml version="1.0" encoding="utf-8"?>
<ds:datastoreItem xmlns:ds="http://schemas.openxmlformats.org/officeDocument/2006/customXml" ds:itemID="{499E4078-95A0-4A18-98D0-A36C556FEF3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B1F240E-C2E3-4995-810B-71541E7AFF45}"/>
</file>

<file path=customXml/itemProps4.xml><?xml version="1.0" encoding="utf-8"?>
<ds:datastoreItem xmlns:ds="http://schemas.openxmlformats.org/officeDocument/2006/customXml" ds:itemID="{60E7DA40-0D14-41C1-9F5D-ECBC5839D9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formato prog.per guida</Template>
  <TotalTime>4</TotalTime>
  <Pages>1</Pages>
  <Words>594</Words>
  <Characters>3390</Characters>
  <Application>Microsoft Office Word</Application>
  <DocSecurity>0</DocSecurity>
  <Lines>28</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Fiori Paola</dc:creator>
  <cp:lastModifiedBy>Zuffada Elena</cp:lastModifiedBy>
  <cp:revision>4</cp:revision>
  <cp:lastPrinted>2003-03-27T09:42:00Z</cp:lastPrinted>
  <dcterms:created xsi:type="dcterms:W3CDTF">2023-05-23T09:46:00Z</dcterms:created>
  <dcterms:modified xsi:type="dcterms:W3CDTF">2023-05-23T09:49:00Z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ies>
</file>