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D705B" w:rsidRDefault="00397198">
      <w:pPr>
        <w:pStyle w:val="Titolo1"/>
        <w:rPr>
          <w:sz w:val="24"/>
          <w:szCs w:val="24"/>
        </w:rPr>
      </w:pPr>
      <w:r>
        <w:rPr>
          <w:sz w:val="24"/>
          <w:szCs w:val="24"/>
        </w:rPr>
        <w:t>Lingua Inglese (Business English)</w:t>
      </w:r>
    </w:p>
    <w:p w14:paraId="00000002" w14:textId="77777777" w:rsidR="004D705B" w:rsidRDefault="004D705B">
      <w:pPr>
        <w:pStyle w:val="Titolo2"/>
        <w:rPr>
          <w:sz w:val="20"/>
          <w:szCs w:val="20"/>
        </w:rPr>
      </w:pPr>
    </w:p>
    <w:p w14:paraId="00000003" w14:textId="77777777" w:rsidR="004D705B" w:rsidRDefault="0039719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Prof</w:t>
      </w:r>
      <w:r>
        <w:rPr>
          <w:color w:val="000000"/>
        </w:rPr>
        <w:t>. Enrico REGGIANI</w:t>
      </w:r>
    </w:p>
    <w:p w14:paraId="00000004" w14:textId="77777777" w:rsidR="004D705B" w:rsidRDefault="004D705B">
      <w:pPr>
        <w:pStyle w:val="Titolo2"/>
        <w:rPr>
          <w:smallCaps w:val="0"/>
          <w:sz w:val="20"/>
          <w:szCs w:val="20"/>
        </w:rPr>
      </w:pPr>
    </w:p>
    <w:p w14:paraId="00000006" w14:textId="5DEAC535" w:rsidR="004D705B" w:rsidRDefault="2E11196B" w:rsidP="006059B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rPr>
          <w:smallCaps/>
        </w:rPr>
      </w:pPr>
      <w:r w:rsidRPr="5A898F22">
        <w:rPr>
          <w:b/>
          <w:bCs/>
          <w:color w:val="000000" w:themeColor="text1"/>
          <w:lang w:val="it-IT"/>
        </w:rPr>
        <w:t>Formatori</w:t>
      </w:r>
      <w:r w:rsidRPr="5A898F22">
        <w:rPr>
          <w:color w:val="000000" w:themeColor="text1"/>
          <w:lang w:val="it-IT"/>
        </w:rPr>
        <w:t>:</w:t>
      </w:r>
      <w:r w:rsidR="1B61811E">
        <w:tab/>
      </w:r>
      <w:r w:rsidR="00397198">
        <w:t>Dott.ssa Simona ANSELMI</w:t>
      </w:r>
    </w:p>
    <w:p w14:paraId="00000007" w14:textId="77777777" w:rsidR="004D705B" w:rsidRDefault="0039719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993"/>
        <w:rPr>
          <w:color w:val="000000"/>
        </w:rPr>
      </w:pPr>
      <w:r>
        <w:rPr>
          <w:color w:val="000000"/>
        </w:rPr>
        <w:t>Dott.ssa Alessandra RADICCHI</w:t>
      </w:r>
    </w:p>
    <w:p w14:paraId="14466DBB" w14:textId="32AABA57" w:rsidR="006059B8" w:rsidRPr="006059B8" w:rsidRDefault="006059B8" w:rsidP="006059B8">
      <w:pPr>
        <w:pStyle w:val="Titolo2"/>
        <w:tabs>
          <w:tab w:val="left" w:pos="993"/>
        </w:tabs>
        <w:ind w:left="993"/>
        <w:rPr>
          <w:smallCaps w:val="0"/>
          <w:sz w:val="20"/>
          <w:szCs w:val="20"/>
        </w:rPr>
      </w:pPr>
      <w:r>
        <w:rPr>
          <w:smallCaps w:val="0"/>
          <w:sz w:val="20"/>
          <w:szCs w:val="20"/>
        </w:rPr>
        <w:t xml:space="preserve">Dott.ssa </w:t>
      </w:r>
      <w:r>
        <w:rPr>
          <w:smallCaps w:val="0"/>
          <w:sz w:val="20"/>
          <w:szCs w:val="20"/>
        </w:rPr>
        <w:t>Elisa</w:t>
      </w:r>
      <w:r>
        <w:rPr>
          <w:smallCaps w:val="0"/>
          <w:sz w:val="20"/>
          <w:szCs w:val="20"/>
        </w:rPr>
        <w:t xml:space="preserve"> </w:t>
      </w:r>
      <w:r>
        <w:rPr>
          <w:smallCaps w:val="0"/>
          <w:sz w:val="20"/>
          <w:szCs w:val="20"/>
        </w:rPr>
        <w:t>SCOTTI</w:t>
      </w:r>
    </w:p>
    <w:p w14:paraId="00000008" w14:textId="77777777" w:rsidR="004D705B" w:rsidRDefault="00397198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OBIETTIVO DEL CORSO E RISULTATI DI APPRENDIMENTO ATTESI</w:t>
      </w:r>
    </w:p>
    <w:p w14:paraId="00000009" w14:textId="77777777" w:rsidR="004D705B" w:rsidRDefault="00397198" w:rsidP="289ED6CE">
      <w:pPr>
        <w:pBdr>
          <w:top w:val="nil"/>
          <w:left w:val="nil"/>
          <w:bottom w:val="nil"/>
          <w:right w:val="nil"/>
          <w:between w:val="nil"/>
        </w:pBdr>
      </w:pPr>
      <w:r>
        <w:t xml:space="preserve">Il corso, della durata di 60 ore e livello </w:t>
      </w:r>
      <w:r w:rsidRPr="289ED6CE">
        <w:rPr>
          <w:b/>
          <w:bCs/>
        </w:rPr>
        <w:t>B2</w:t>
      </w:r>
      <w:r>
        <w:t>, si propone di consolidare e potenziare le competenze linguistiche necessarie ad una comunicazione economica in lingua inglese accurata ed efficace. Al termine del corso lo studente sarà in grado di:</w:t>
      </w:r>
    </w:p>
    <w:p w14:paraId="0000000A" w14:textId="77777777" w:rsidR="004D705B" w:rsidRDefault="00397198" w:rsidP="289ED6CE">
      <w:pPr>
        <w:pBdr>
          <w:top w:val="nil"/>
          <w:left w:val="nil"/>
          <w:bottom w:val="nil"/>
          <w:right w:val="nil"/>
          <w:between w:val="nil"/>
        </w:pBdr>
      </w:pPr>
      <w:r>
        <w:t xml:space="preserve">• comprendere testi scritti e orali inerenti al proprio ambito professionale, scegliendo adeguate strategie di lettura e ascolto in modo consapevole; </w:t>
      </w:r>
    </w:p>
    <w:p w14:paraId="0000000B" w14:textId="77777777" w:rsidR="004D705B" w:rsidRDefault="00397198">
      <w:pPr>
        <w:pBdr>
          <w:top w:val="nil"/>
          <w:left w:val="nil"/>
          <w:bottom w:val="nil"/>
          <w:right w:val="nil"/>
          <w:between w:val="nil"/>
        </w:pBdr>
      </w:pPr>
      <w:r>
        <w:t>• descrivere grafici;</w:t>
      </w:r>
    </w:p>
    <w:p w14:paraId="0000000D" w14:textId="44D3AD0E" w:rsidR="004D705B" w:rsidRDefault="00397198" w:rsidP="289ED6CE">
      <w:pPr>
        <w:pBdr>
          <w:top w:val="nil"/>
          <w:left w:val="nil"/>
          <w:bottom w:val="nil"/>
          <w:right w:val="nil"/>
          <w:between w:val="nil"/>
        </w:pBdr>
        <w:rPr>
          <w:i/>
          <w:iCs/>
        </w:rPr>
      </w:pPr>
      <w:r>
        <w:t xml:space="preserve">• interagire in situazioni di tipo professionale come una </w:t>
      </w:r>
      <w:r w:rsidRPr="289ED6CE">
        <w:rPr>
          <w:i/>
          <w:iCs/>
        </w:rPr>
        <w:t>riunione</w:t>
      </w:r>
      <w:r>
        <w:t xml:space="preserve"> o una </w:t>
      </w:r>
      <w:r w:rsidRPr="289ED6CE">
        <w:rPr>
          <w:i/>
          <w:iCs/>
        </w:rPr>
        <w:t>negoziazione.</w:t>
      </w:r>
    </w:p>
    <w:p w14:paraId="0000000E" w14:textId="77777777" w:rsidR="004D705B" w:rsidRDefault="00397198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PROGRAMMA DEL CORSO</w:t>
      </w:r>
    </w:p>
    <w:p w14:paraId="0000000F" w14:textId="77777777" w:rsidR="004D705B" w:rsidRDefault="00397198" w:rsidP="289ED6CE">
      <w:pPr>
        <w:spacing w:before="240" w:after="120" w:line="220" w:lineRule="auto"/>
        <w:rPr>
          <w:b/>
          <w:bCs/>
          <w:i/>
          <w:iCs/>
        </w:rPr>
      </w:pPr>
      <w:r>
        <w:t>Il corso intende promuovere la padronanza e l'uso consapevole dei principali elementi espressivi del Business English. A tal fine vengono revisionati i fondamenti grammaticali, lessicali e strutturali della lingua e promosse le abilità di ricezione scritta e orale sulla base di una vasta selezione di materiali (scritti, audio e video) specificamente orientati all'apprendimento dell'inglese di ambito aziendale ed economico-finanziario.</w:t>
      </w:r>
      <w:r w:rsidRPr="289ED6CE">
        <w:rPr>
          <w:b/>
          <w:bCs/>
          <w:i/>
          <w:iCs/>
        </w:rPr>
        <w:t xml:space="preserve"> </w:t>
      </w:r>
    </w:p>
    <w:p w14:paraId="00000010" w14:textId="77777777" w:rsidR="004D705B" w:rsidRDefault="00397198" w:rsidP="289ED6C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289ED6CE">
        <w:rPr>
          <w:color w:val="000000" w:themeColor="text1"/>
        </w:rPr>
        <w:t xml:space="preserve">Verranno approfonditi </w:t>
      </w:r>
      <w:r>
        <w:t>nello specifico i</w:t>
      </w:r>
      <w:r w:rsidRPr="289ED6CE">
        <w:rPr>
          <w:color w:val="000000" w:themeColor="text1"/>
        </w:rPr>
        <w:t xml:space="preserve"> seguenti argomenti di</w:t>
      </w:r>
      <w:r w:rsidRPr="289ED6CE">
        <w:rPr>
          <w:b/>
          <w:bCs/>
          <w:color w:val="000000" w:themeColor="text1"/>
        </w:rPr>
        <w:t xml:space="preserve"> morfosintassi</w:t>
      </w:r>
      <w:r w:rsidRPr="289ED6CE">
        <w:rPr>
          <w:color w:val="000000" w:themeColor="text1"/>
        </w:rPr>
        <w:t>:</w:t>
      </w:r>
    </w:p>
    <w:p w14:paraId="00000011" w14:textId="77777777" w:rsidR="004D705B" w:rsidRDefault="00397198" w:rsidP="289ED6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289ED6CE">
        <w:rPr>
          <w:color w:val="000000" w:themeColor="text1"/>
        </w:rPr>
        <w:t>la costruzione della frase</w:t>
      </w:r>
    </w:p>
    <w:p w14:paraId="00000012" w14:textId="77777777" w:rsidR="004D705B" w:rsidRDefault="1B61811E" w:rsidP="289ED6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it-IT"/>
        </w:rPr>
      </w:pPr>
      <w:r w:rsidRPr="289ED6CE">
        <w:rPr>
          <w:color w:val="000000" w:themeColor="text1"/>
          <w:lang w:val="it-IT"/>
        </w:rPr>
        <w:t>il tempo presente (</w:t>
      </w:r>
      <w:r w:rsidRPr="289ED6CE">
        <w:rPr>
          <w:i/>
          <w:iCs/>
          <w:color w:val="000000" w:themeColor="text1"/>
          <w:lang w:val="it-IT"/>
        </w:rPr>
        <w:t>present simple</w:t>
      </w:r>
      <w:r w:rsidRPr="289ED6CE">
        <w:rPr>
          <w:color w:val="000000" w:themeColor="text1"/>
          <w:lang w:val="it-IT"/>
        </w:rPr>
        <w:t xml:space="preserve">, </w:t>
      </w:r>
      <w:r w:rsidRPr="289ED6CE">
        <w:rPr>
          <w:i/>
          <w:iCs/>
          <w:color w:val="000000" w:themeColor="text1"/>
          <w:lang w:val="it-IT"/>
        </w:rPr>
        <w:t>present continuous</w:t>
      </w:r>
      <w:r w:rsidRPr="289ED6CE">
        <w:rPr>
          <w:color w:val="000000" w:themeColor="text1"/>
          <w:lang w:val="it-IT"/>
        </w:rPr>
        <w:t>)</w:t>
      </w:r>
    </w:p>
    <w:p w14:paraId="00000013" w14:textId="77777777" w:rsidR="004D705B" w:rsidRPr="006059B8" w:rsidRDefault="1B61811E" w:rsidP="289ED6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  <w:r w:rsidRPr="006059B8">
        <w:rPr>
          <w:color w:val="000000" w:themeColor="text1"/>
          <w:lang w:val="en-US"/>
        </w:rPr>
        <w:t>i tempi passati (</w:t>
      </w:r>
      <w:r w:rsidRPr="006059B8">
        <w:rPr>
          <w:i/>
          <w:iCs/>
          <w:color w:val="000000" w:themeColor="text1"/>
          <w:lang w:val="en-US"/>
        </w:rPr>
        <w:t>past simple</w:t>
      </w:r>
      <w:r w:rsidRPr="006059B8">
        <w:rPr>
          <w:color w:val="000000" w:themeColor="text1"/>
          <w:lang w:val="en-US"/>
        </w:rPr>
        <w:t xml:space="preserve">, </w:t>
      </w:r>
      <w:r w:rsidRPr="006059B8">
        <w:rPr>
          <w:i/>
          <w:iCs/>
          <w:color w:val="000000" w:themeColor="text1"/>
          <w:lang w:val="en-US"/>
        </w:rPr>
        <w:t>present perfect simple and continuous</w:t>
      </w:r>
      <w:r w:rsidRPr="006059B8">
        <w:rPr>
          <w:color w:val="000000" w:themeColor="text1"/>
          <w:lang w:val="en-US"/>
        </w:rPr>
        <w:t xml:space="preserve">, </w:t>
      </w:r>
      <w:r w:rsidRPr="006059B8">
        <w:rPr>
          <w:i/>
          <w:iCs/>
          <w:color w:val="000000" w:themeColor="text1"/>
          <w:lang w:val="en-US"/>
        </w:rPr>
        <w:t>past perfect simple and continuous, past continuous</w:t>
      </w:r>
      <w:r w:rsidRPr="006059B8">
        <w:rPr>
          <w:color w:val="000000" w:themeColor="text1"/>
          <w:lang w:val="en-US"/>
        </w:rPr>
        <w:t>)</w:t>
      </w:r>
    </w:p>
    <w:p w14:paraId="00000014" w14:textId="77777777" w:rsidR="004D705B" w:rsidRDefault="00397198" w:rsidP="289ED6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289ED6CE">
        <w:rPr>
          <w:color w:val="000000" w:themeColor="text1"/>
        </w:rPr>
        <w:t>le forme del futuro</w:t>
      </w:r>
    </w:p>
    <w:p w14:paraId="00000015" w14:textId="77777777" w:rsidR="004D705B" w:rsidRPr="006059B8" w:rsidRDefault="1B61811E" w:rsidP="289ED6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  <w:r w:rsidRPr="006059B8">
        <w:rPr>
          <w:color w:val="000000" w:themeColor="text1"/>
          <w:lang w:val="en-US"/>
        </w:rPr>
        <w:t xml:space="preserve">verbi modali e </w:t>
      </w:r>
      <w:r w:rsidRPr="006059B8">
        <w:rPr>
          <w:i/>
          <w:iCs/>
          <w:color w:val="000000" w:themeColor="text1"/>
          <w:lang w:val="en-US"/>
        </w:rPr>
        <w:t>perfect modals</w:t>
      </w:r>
      <w:r w:rsidRPr="006059B8">
        <w:rPr>
          <w:color w:val="000000" w:themeColor="text1"/>
          <w:lang w:val="en-US"/>
        </w:rPr>
        <w:t xml:space="preserve"> (</w:t>
      </w:r>
      <w:r w:rsidRPr="006059B8">
        <w:rPr>
          <w:i/>
          <w:iCs/>
          <w:color w:val="000000" w:themeColor="text1"/>
          <w:lang w:val="en-US"/>
        </w:rPr>
        <w:t>will</w:t>
      </w:r>
      <w:r w:rsidRPr="006059B8">
        <w:rPr>
          <w:color w:val="000000" w:themeColor="text1"/>
          <w:lang w:val="en-US"/>
        </w:rPr>
        <w:t xml:space="preserve">, </w:t>
      </w:r>
      <w:r w:rsidRPr="006059B8">
        <w:rPr>
          <w:i/>
          <w:iCs/>
          <w:color w:val="000000" w:themeColor="text1"/>
          <w:lang w:val="en-US"/>
        </w:rPr>
        <w:t>must</w:t>
      </w:r>
      <w:r w:rsidRPr="006059B8">
        <w:rPr>
          <w:color w:val="000000" w:themeColor="text1"/>
          <w:lang w:val="en-US"/>
        </w:rPr>
        <w:t xml:space="preserve">, </w:t>
      </w:r>
      <w:r w:rsidRPr="006059B8">
        <w:rPr>
          <w:i/>
          <w:iCs/>
          <w:color w:val="000000" w:themeColor="text1"/>
          <w:lang w:val="en-US"/>
        </w:rPr>
        <w:t>can</w:t>
      </w:r>
      <w:r w:rsidRPr="006059B8">
        <w:rPr>
          <w:color w:val="000000" w:themeColor="text1"/>
          <w:lang w:val="en-US"/>
        </w:rPr>
        <w:t xml:space="preserve"> ecc.)</w:t>
      </w:r>
    </w:p>
    <w:p w14:paraId="00000016" w14:textId="77777777" w:rsidR="004D705B" w:rsidRPr="006059B8" w:rsidRDefault="1B61811E" w:rsidP="289ED6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lang w:val="en-US"/>
        </w:rPr>
      </w:pPr>
      <w:r w:rsidRPr="006059B8">
        <w:rPr>
          <w:i/>
          <w:iCs/>
          <w:color w:val="000000" w:themeColor="text1"/>
          <w:lang w:val="en-US"/>
        </w:rPr>
        <w:t>conditional sentences</w:t>
      </w:r>
      <w:r w:rsidRPr="006059B8">
        <w:rPr>
          <w:color w:val="000000" w:themeColor="text1"/>
          <w:lang w:val="en-US"/>
        </w:rPr>
        <w:t xml:space="preserve"> (types 0, I, II, III, </w:t>
      </w:r>
      <w:r w:rsidRPr="006059B8">
        <w:rPr>
          <w:i/>
          <w:iCs/>
          <w:color w:val="000000" w:themeColor="text1"/>
          <w:lang w:val="en-US"/>
        </w:rPr>
        <w:t>mixed conditionals</w:t>
      </w:r>
      <w:r w:rsidRPr="006059B8">
        <w:rPr>
          <w:color w:val="000000" w:themeColor="text1"/>
          <w:lang w:val="en-US"/>
        </w:rPr>
        <w:t>)</w:t>
      </w:r>
    </w:p>
    <w:p w14:paraId="00000017" w14:textId="77777777" w:rsidR="004D705B" w:rsidRDefault="003971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aggettivi comparativi e superlativi</w:t>
      </w:r>
    </w:p>
    <w:p w14:paraId="00000018" w14:textId="77777777" w:rsidR="004D705B" w:rsidRPr="006059B8" w:rsidRDefault="1B61811E" w:rsidP="1B6181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  <w:r w:rsidRPr="006059B8">
        <w:rPr>
          <w:color w:val="000000"/>
          <w:lang w:val="en-US"/>
        </w:rPr>
        <w:lastRenderedPageBreak/>
        <w:t xml:space="preserve">avverbi, inclusi </w:t>
      </w:r>
      <w:r w:rsidRPr="006059B8">
        <w:rPr>
          <w:i/>
          <w:iCs/>
          <w:color w:val="000000"/>
          <w:lang w:val="en-US"/>
        </w:rPr>
        <w:t>linking adverbs</w:t>
      </w:r>
      <w:r w:rsidRPr="006059B8">
        <w:rPr>
          <w:color w:val="000000"/>
          <w:lang w:val="en-US"/>
        </w:rPr>
        <w:t xml:space="preserve"> (</w:t>
      </w:r>
      <w:r w:rsidRPr="006059B8">
        <w:rPr>
          <w:i/>
          <w:iCs/>
          <w:color w:val="000000"/>
          <w:lang w:val="en-US"/>
        </w:rPr>
        <w:t>however</w:t>
      </w:r>
      <w:r w:rsidRPr="006059B8">
        <w:rPr>
          <w:color w:val="000000"/>
          <w:lang w:val="en-US"/>
        </w:rPr>
        <w:t xml:space="preserve">, </w:t>
      </w:r>
      <w:r w:rsidRPr="006059B8">
        <w:rPr>
          <w:i/>
          <w:iCs/>
          <w:color w:val="000000"/>
          <w:lang w:val="en-US"/>
        </w:rPr>
        <w:t>therefore</w:t>
      </w:r>
      <w:r w:rsidRPr="006059B8">
        <w:rPr>
          <w:color w:val="000000"/>
          <w:lang w:val="en-US"/>
        </w:rPr>
        <w:t xml:space="preserve"> ecc.)</w:t>
      </w:r>
    </w:p>
    <w:p w14:paraId="00000019" w14:textId="77777777" w:rsidR="004D705B" w:rsidRPr="006059B8" w:rsidRDefault="1B61811E" w:rsidP="1B6181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  <w:r w:rsidRPr="006059B8">
        <w:rPr>
          <w:color w:val="000000"/>
          <w:lang w:val="en-US"/>
        </w:rPr>
        <w:t>congiunzioni (</w:t>
      </w:r>
      <w:r w:rsidRPr="006059B8">
        <w:rPr>
          <w:i/>
          <w:iCs/>
          <w:color w:val="000000"/>
          <w:lang w:val="en-US"/>
        </w:rPr>
        <w:t>although</w:t>
      </w:r>
      <w:r w:rsidRPr="006059B8">
        <w:rPr>
          <w:color w:val="000000"/>
          <w:lang w:val="en-US"/>
        </w:rPr>
        <w:t xml:space="preserve">, </w:t>
      </w:r>
      <w:r w:rsidRPr="006059B8">
        <w:rPr>
          <w:i/>
          <w:iCs/>
          <w:color w:val="000000"/>
          <w:lang w:val="en-US"/>
        </w:rPr>
        <w:t>even if</w:t>
      </w:r>
      <w:r w:rsidRPr="006059B8">
        <w:rPr>
          <w:color w:val="000000"/>
          <w:lang w:val="en-US"/>
        </w:rPr>
        <w:t xml:space="preserve"> ecc).</w:t>
      </w:r>
    </w:p>
    <w:p w14:paraId="0000001A" w14:textId="77777777" w:rsidR="004D705B" w:rsidRDefault="003971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gerundi e infiniti </w:t>
      </w:r>
    </w:p>
    <w:p w14:paraId="0000001B" w14:textId="77777777" w:rsidR="004D705B" w:rsidRDefault="003971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forma passiva</w:t>
      </w:r>
    </w:p>
    <w:p w14:paraId="0000001C" w14:textId="77777777" w:rsidR="004D705B" w:rsidRDefault="003971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forma causativa</w:t>
      </w:r>
    </w:p>
    <w:p w14:paraId="0000001D" w14:textId="77777777" w:rsidR="004D705B" w:rsidRDefault="003971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discorso indiretto</w:t>
      </w:r>
    </w:p>
    <w:p w14:paraId="0000001E" w14:textId="77777777" w:rsidR="004D705B" w:rsidRDefault="003971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uso degli articoli</w:t>
      </w:r>
    </w:p>
    <w:p w14:paraId="0000001F" w14:textId="77777777" w:rsidR="004D705B" w:rsidRDefault="003971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pronomi relativi</w:t>
      </w:r>
    </w:p>
    <w:p w14:paraId="00000020" w14:textId="77777777" w:rsidR="004D705B" w:rsidRDefault="003971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uso di prefissi e suffissi</w:t>
      </w:r>
    </w:p>
    <w:p w14:paraId="00000021" w14:textId="77777777" w:rsidR="004D705B" w:rsidRDefault="003971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preposizioni</w:t>
      </w:r>
    </w:p>
    <w:p w14:paraId="00000022" w14:textId="77777777" w:rsidR="004D705B" w:rsidRDefault="1B61811E" w:rsidP="1B61811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lang w:val="it-IT"/>
        </w:rPr>
      </w:pPr>
      <w:r w:rsidRPr="1B61811E">
        <w:rPr>
          <w:i/>
          <w:iCs/>
          <w:color w:val="000000"/>
          <w:lang w:val="it-IT"/>
        </w:rPr>
        <w:t>phrasal verbs</w:t>
      </w:r>
    </w:p>
    <w:p w14:paraId="00000023" w14:textId="77777777" w:rsidR="004D705B" w:rsidRDefault="004D705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4" w14:textId="77777777" w:rsidR="004D705B" w:rsidRPr="006059B8" w:rsidRDefault="1B61811E" w:rsidP="1B61811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  <w:r w:rsidRPr="006059B8">
        <w:rPr>
          <w:color w:val="000000"/>
          <w:lang w:val="en-US"/>
        </w:rPr>
        <w:t xml:space="preserve">Il </w:t>
      </w:r>
      <w:r w:rsidRPr="006059B8">
        <w:rPr>
          <w:b/>
          <w:bCs/>
          <w:color w:val="000000"/>
          <w:lang w:val="en-US"/>
        </w:rPr>
        <w:t>vocabolario</w:t>
      </w:r>
      <w:r w:rsidRPr="006059B8">
        <w:rPr>
          <w:color w:val="000000"/>
          <w:lang w:val="en-US"/>
        </w:rPr>
        <w:t xml:space="preserve"> studiato sarà quello relativo ai seguenti campi lessicali: </w:t>
      </w:r>
      <w:r w:rsidRPr="006059B8">
        <w:rPr>
          <w:i/>
          <w:iCs/>
          <w:color w:val="000000"/>
          <w:lang w:val="en-US"/>
        </w:rPr>
        <w:t>communication, marketing, work relationships and team building, success and job satisfaction, risk, management styles, finance, customer service, crisis management, mergers and acquisitions, describing a graph.</w:t>
      </w:r>
    </w:p>
    <w:p w14:paraId="00000025" w14:textId="77777777" w:rsidR="004D705B" w:rsidRDefault="00397198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BIBLIOGRAFIA</w:t>
      </w:r>
    </w:p>
    <w:p w14:paraId="00000026" w14:textId="77777777" w:rsidR="004D705B" w:rsidRDefault="0039719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Testi utilizzati durante le lezioni:</w:t>
      </w:r>
    </w:p>
    <w:p w14:paraId="00000027" w14:textId="77777777" w:rsidR="004D705B" w:rsidRPr="006059B8" w:rsidRDefault="00397198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lang w:val="en-US"/>
        </w:rPr>
      </w:pPr>
      <w:r w:rsidRPr="006059B8">
        <w:rPr>
          <w:smallCaps/>
          <w:color w:val="000000"/>
          <w:lang w:val="en-US"/>
        </w:rPr>
        <w:t>D. Cotton-D. Falvey-S. Kent</w:t>
      </w:r>
      <w:r w:rsidRPr="006059B8">
        <w:rPr>
          <w:color w:val="000000"/>
          <w:lang w:val="en-US"/>
        </w:rPr>
        <w:t xml:space="preserve">, Market Leader Upper Intermediate (3rd Edition), </w:t>
      </w:r>
      <w:r w:rsidRPr="006059B8">
        <w:rPr>
          <w:b/>
          <w:bCs/>
          <w:color w:val="000000"/>
          <w:lang w:val="en-US"/>
        </w:rPr>
        <w:t xml:space="preserve">ISBN: 9781292426433 </w:t>
      </w:r>
      <w:r w:rsidRPr="006059B8">
        <w:rPr>
          <w:color w:val="000000"/>
          <w:lang w:val="en-US"/>
        </w:rPr>
        <w:t xml:space="preserve">Pearson Longman </w:t>
      </w:r>
    </w:p>
    <w:p w14:paraId="00000028" w14:textId="77777777" w:rsidR="004D705B" w:rsidRDefault="0039719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Altro materiale messo a disposizione dai docenti. </w:t>
      </w:r>
    </w:p>
    <w:p w14:paraId="00000029" w14:textId="77777777" w:rsidR="004D705B" w:rsidRDefault="004D705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A" w14:textId="77777777" w:rsidR="004D705B" w:rsidRPr="006059B8" w:rsidRDefault="0039719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lang w:val="en-US"/>
        </w:rPr>
      </w:pPr>
      <w:r w:rsidRPr="006059B8">
        <w:rPr>
          <w:b/>
          <w:bCs/>
          <w:color w:val="000000"/>
          <w:lang w:val="en-US"/>
        </w:rPr>
        <w:t>Testi consigliati:</w:t>
      </w:r>
    </w:p>
    <w:p w14:paraId="0000002B" w14:textId="77777777" w:rsidR="004D705B" w:rsidRPr="006059B8" w:rsidRDefault="0039719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lang w:val="en-US"/>
        </w:rPr>
      </w:pPr>
      <w:r w:rsidRPr="006059B8">
        <w:rPr>
          <w:color w:val="000000"/>
          <w:lang w:val="en-US"/>
        </w:rPr>
        <w:t>M. FOLLEY - D. HALL, </w:t>
      </w:r>
      <w:r w:rsidRPr="006059B8">
        <w:rPr>
          <w:i/>
          <w:iCs/>
          <w:color w:val="000000"/>
          <w:lang w:val="en-US"/>
        </w:rPr>
        <w:t>My Grammar Lab – Intermediate – with key</w:t>
      </w:r>
      <w:r w:rsidRPr="006059B8">
        <w:rPr>
          <w:color w:val="000000"/>
          <w:lang w:val="en-US"/>
        </w:rPr>
        <w:t>, Pearson.</w:t>
      </w:r>
    </w:p>
    <w:p w14:paraId="0000002C" w14:textId="77777777" w:rsidR="004D705B" w:rsidRDefault="00397198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DIDATTICA DEL CORSO</w:t>
      </w:r>
    </w:p>
    <w:p w14:paraId="0000002D" w14:textId="77777777" w:rsidR="004D705B" w:rsidRDefault="0039719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</w:rPr>
      </w:pPr>
      <w:r>
        <w:rPr>
          <w:color w:val="000000"/>
        </w:rPr>
        <w:t>Lezioni ed esercitazioni in aula. La presenza e la partecipazione attiva dello studente sono fortemente consigliate.</w:t>
      </w:r>
    </w:p>
    <w:p w14:paraId="0000002E" w14:textId="77777777" w:rsidR="004D705B" w:rsidRDefault="00397198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METODO E CRITERI DI VALUTAZIONE</w:t>
      </w:r>
    </w:p>
    <w:p w14:paraId="0000002F" w14:textId="77777777" w:rsidR="004D705B" w:rsidRDefault="00397198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rPr>
          <w:color w:val="000000"/>
        </w:rPr>
        <w:t xml:space="preserve">1. un </w:t>
      </w:r>
      <w:r>
        <w:rPr>
          <w:i/>
          <w:iCs/>
          <w:color w:val="000000"/>
        </w:rPr>
        <w:t>esame scritto</w:t>
      </w:r>
      <w:r>
        <w:rPr>
          <w:color w:val="000000"/>
        </w:rPr>
        <w:t xml:space="preserve"> </w:t>
      </w:r>
      <w:r>
        <w:rPr>
          <w:i/>
          <w:iCs/>
          <w:color w:val="000000"/>
        </w:rPr>
        <w:t xml:space="preserve">informatizzato </w:t>
      </w:r>
      <w:r>
        <w:rPr>
          <w:color w:val="000000"/>
        </w:rPr>
        <w:t>che consiste in:</w:t>
      </w:r>
    </w:p>
    <w:p w14:paraId="00000030" w14:textId="77777777" w:rsidR="004D705B" w:rsidRDefault="003971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rPr>
          <w:color w:val="000000"/>
        </w:rPr>
        <w:t>comprensione orale con esercizi di completamento e domande a scelta multipla e vero/falso</w:t>
      </w:r>
      <w:r>
        <w:t xml:space="preserve"> (10 punti);</w:t>
      </w:r>
    </w:p>
    <w:p w14:paraId="00000031" w14:textId="77777777" w:rsidR="004D705B" w:rsidRDefault="003971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rPr>
          <w:color w:val="000000"/>
        </w:rPr>
        <w:t>comprensione scritta con domande a scelta multipla (8 punti)</w:t>
      </w:r>
    </w:p>
    <w:p w14:paraId="00000032" w14:textId="77777777" w:rsidR="004D705B" w:rsidRDefault="003971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lastRenderedPageBreak/>
        <w:t xml:space="preserve">esercizio open cloze sulle competenze lessicali in contesto (7 punti) </w:t>
      </w:r>
    </w:p>
    <w:p w14:paraId="00000033" w14:textId="77777777" w:rsidR="004D705B" w:rsidRDefault="003971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rPr>
          <w:color w:val="000000"/>
        </w:rPr>
        <w:t>esercizi di grammatica</w:t>
      </w:r>
      <w:r>
        <w:t xml:space="preserve"> - 8 domande a scelta multipla (8 punti)</w:t>
      </w:r>
    </w:p>
    <w:p w14:paraId="00000034" w14:textId="77777777" w:rsidR="004D705B" w:rsidRPr="006059B8" w:rsidRDefault="1B61811E" w:rsidP="289ED6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lang w:val="en-US"/>
        </w:rPr>
      </w:pPr>
      <w:r w:rsidRPr="006059B8">
        <w:rPr>
          <w:lang w:val="en-US"/>
        </w:rPr>
        <w:t xml:space="preserve">word formation: 7 domande gap filling – 7 punti </w:t>
      </w:r>
    </w:p>
    <w:p w14:paraId="00000035" w14:textId="77777777" w:rsidR="004D705B" w:rsidRDefault="00397198" w:rsidP="289ED6C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 w:rsidRPr="289ED6CE">
        <w:rPr>
          <w:color w:val="000000" w:themeColor="text1"/>
        </w:rPr>
        <w:t>produzione scritta: descrizione di un grafico (numero di parole minimo 150 - massimo 1</w:t>
      </w:r>
      <w:r>
        <w:t>90) (20 punti)</w:t>
      </w:r>
    </w:p>
    <w:p w14:paraId="00000036" w14:textId="77777777" w:rsidR="004D705B" w:rsidRDefault="00397198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>
        <w:rPr>
          <w:color w:val="000000"/>
        </w:rPr>
        <w:t xml:space="preserve">Ulteriori informazioni sulla struttura dell’esame saranno pubblicate sulla pagina web del SeLdA. Per poter accedere all'orale gli studenti devono aver superato la prova scritta. </w:t>
      </w:r>
      <w:r>
        <w:t xml:space="preserve">La prova scritta rimane valida all’interno della stessa sessione entro la quale lo studente dovrà completare l’esame sostenendo anche la prova orale, pena il decadimento dello scritto. </w:t>
      </w:r>
    </w:p>
    <w:p w14:paraId="00000037" w14:textId="77777777" w:rsidR="004D705B" w:rsidRDefault="004D705B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</w:p>
    <w:p w14:paraId="00000038" w14:textId="77777777" w:rsidR="004D705B" w:rsidRDefault="1B61811E" w:rsidP="1B61811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lang w:val="it-IT"/>
        </w:rPr>
      </w:pPr>
      <w:r w:rsidRPr="1B61811E">
        <w:rPr>
          <w:color w:val="000000"/>
          <w:lang w:val="it-IT"/>
        </w:rPr>
        <w:t xml:space="preserve">un </w:t>
      </w:r>
      <w:r w:rsidRPr="1B61811E">
        <w:rPr>
          <w:i/>
          <w:iCs/>
          <w:color w:val="000000"/>
          <w:lang w:val="it-IT"/>
        </w:rPr>
        <w:t>esame orale</w:t>
      </w:r>
      <w:r w:rsidRPr="1B61811E">
        <w:rPr>
          <w:color w:val="000000"/>
          <w:lang w:val="it-IT"/>
        </w:rPr>
        <w:t xml:space="preserve"> che consiste in</w:t>
      </w:r>
      <w:r w:rsidRPr="1B61811E">
        <w:rPr>
          <w:lang w:val="it-IT"/>
        </w:rPr>
        <w:t xml:space="preserve"> </w:t>
      </w:r>
      <w:r w:rsidRPr="1B61811E">
        <w:rPr>
          <w:color w:val="000000"/>
          <w:lang w:val="it-IT"/>
        </w:rPr>
        <w:t>una presentazione professionale</w:t>
      </w:r>
      <w:r w:rsidRPr="1B61811E">
        <w:rPr>
          <w:lang w:val="it-IT"/>
        </w:rPr>
        <w:t xml:space="preserve"> su supporto PowerPoint, Prezi o Canva</w:t>
      </w:r>
      <w:r w:rsidRPr="1B61811E">
        <w:rPr>
          <w:color w:val="000000"/>
          <w:lang w:val="it-IT"/>
        </w:rPr>
        <w:t xml:space="preserve"> della durata di 7-10 minuti ispirata ad uno degli argomenti svolti durante il corso. Lo studente dovrà seguire le regole di Public Speaking indicate sul libro e dimostrare di saper usare il linguaggio adeguato. Al termine della presentazione dovrà essere pronto a rispondere alle domande di approfondimento dell’esaminatore.</w:t>
      </w:r>
    </w:p>
    <w:p w14:paraId="00000039" w14:textId="77777777" w:rsidR="004D705B" w:rsidRDefault="004D705B">
      <w:pPr>
        <w:pBdr>
          <w:top w:val="nil"/>
          <w:left w:val="nil"/>
          <w:bottom w:val="nil"/>
          <w:right w:val="nil"/>
          <w:between w:val="nil"/>
        </w:pBdr>
        <w:ind w:left="360"/>
        <w:jc w:val="left"/>
      </w:pPr>
    </w:p>
    <w:p w14:paraId="0000003A" w14:textId="77777777" w:rsidR="004D705B" w:rsidRDefault="0039719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Le varie parti dell’esame saranno valutate nel seguente modo:</w:t>
      </w:r>
    </w:p>
    <w:p w14:paraId="0000003B" w14:textId="77777777" w:rsidR="004D705B" w:rsidRDefault="0039719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</w:rPr>
      </w:pPr>
      <w:r>
        <w:rPr>
          <w:i/>
          <w:iCs/>
          <w:color w:val="000000"/>
        </w:rPr>
        <w:t>Parte Scritta:</w:t>
      </w:r>
    </w:p>
    <w:p w14:paraId="0000003C" w14:textId="77777777" w:rsidR="004D705B" w:rsidRDefault="00397198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</w:rPr>
      </w:pPr>
      <w:r>
        <w:rPr>
          <w:i/>
          <w:iCs/>
          <w:color w:val="000000"/>
        </w:rPr>
        <w:t>Reading and Writing</w:t>
      </w:r>
      <w:r>
        <w:rPr>
          <w:color w:val="000000"/>
        </w:rPr>
        <w:t xml:space="preserve"> </w:t>
      </w:r>
      <w:r>
        <w:t>5</w:t>
      </w:r>
      <w:r>
        <w:rPr>
          <w:color w:val="000000"/>
        </w:rPr>
        <w:t>0%</w:t>
      </w:r>
    </w:p>
    <w:p w14:paraId="0000003D" w14:textId="77777777" w:rsidR="004D705B" w:rsidRDefault="00397198" w:rsidP="289ED6CE">
      <w:pPr>
        <w:pBdr>
          <w:top w:val="nil"/>
          <w:left w:val="nil"/>
          <w:bottom w:val="nil"/>
          <w:right w:val="nil"/>
          <w:between w:val="nil"/>
        </w:pBdr>
        <w:ind w:left="284"/>
      </w:pPr>
      <w:r>
        <w:t>Nello specifico i punti del writing verranno attribuiti secondo questi criteri:</w:t>
      </w:r>
    </w:p>
    <w:p w14:paraId="0000003E" w14:textId="77777777" w:rsidR="004D705B" w:rsidRDefault="00397198" w:rsidP="289ED6C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Task achievement </w:t>
      </w:r>
      <w:r>
        <w:tab/>
        <w:t>0-5 punti</w:t>
      </w:r>
    </w:p>
    <w:p w14:paraId="0000003F" w14:textId="77777777" w:rsidR="004D705B" w:rsidRDefault="1B61811E" w:rsidP="289ED6C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lang w:val="it-IT"/>
        </w:rPr>
      </w:pPr>
      <w:r w:rsidRPr="289ED6CE">
        <w:rPr>
          <w:lang w:val="it-IT"/>
        </w:rPr>
        <w:t>Coherence and cohesion</w:t>
      </w:r>
      <w:r>
        <w:tab/>
      </w:r>
      <w:r w:rsidRPr="289ED6CE">
        <w:rPr>
          <w:lang w:val="it-IT"/>
        </w:rPr>
        <w:t>0-5 punti</w:t>
      </w:r>
    </w:p>
    <w:p w14:paraId="00000040" w14:textId="77777777" w:rsidR="004D705B" w:rsidRDefault="00397198" w:rsidP="289ED6C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t>Grammar accuracy</w:t>
      </w:r>
      <w:r>
        <w:tab/>
        <w:t>0-5 punti</w:t>
      </w:r>
    </w:p>
    <w:p w14:paraId="00000041" w14:textId="77777777" w:rsidR="004D705B" w:rsidRDefault="1B61811E" w:rsidP="289ED6C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lang w:val="it-IT"/>
        </w:rPr>
      </w:pPr>
      <w:r w:rsidRPr="289ED6CE">
        <w:rPr>
          <w:lang w:val="it-IT"/>
        </w:rPr>
        <w:t>Vocabulary</w:t>
      </w:r>
      <w:r>
        <w:tab/>
      </w:r>
      <w:r>
        <w:tab/>
      </w:r>
      <w:r w:rsidRPr="289ED6CE">
        <w:rPr>
          <w:lang w:val="it-IT"/>
        </w:rPr>
        <w:t>0-5 punti</w:t>
      </w:r>
    </w:p>
    <w:p w14:paraId="00000042" w14:textId="77777777" w:rsidR="004D705B" w:rsidRDefault="00397198" w:rsidP="289ED6CE">
      <w:pPr>
        <w:pBdr>
          <w:top w:val="nil"/>
          <w:left w:val="nil"/>
          <w:bottom w:val="nil"/>
          <w:right w:val="nil"/>
          <w:between w:val="nil"/>
        </w:pBdr>
        <w:ind w:left="284"/>
      </w:pPr>
      <w:r w:rsidRPr="289ED6CE">
        <w:rPr>
          <w:i/>
          <w:iCs/>
        </w:rPr>
        <w:t xml:space="preserve">Use of English </w:t>
      </w:r>
      <w:r>
        <w:t>20%</w:t>
      </w:r>
    </w:p>
    <w:p w14:paraId="00000043" w14:textId="77777777" w:rsidR="004D705B" w:rsidRDefault="1B61811E" w:rsidP="1B61811E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lang w:val="it-IT"/>
        </w:rPr>
      </w:pPr>
      <w:r w:rsidRPr="1B61811E">
        <w:rPr>
          <w:i/>
          <w:iCs/>
          <w:color w:val="000000"/>
          <w:lang w:val="it-IT"/>
        </w:rPr>
        <w:t xml:space="preserve">Listening </w:t>
      </w:r>
      <w:r w:rsidRPr="1B61811E">
        <w:rPr>
          <w:color w:val="000000"/>
          <w:lang w:val="it-IT"/>
        </w:rPr>
        <w:t>20%</w:t>
      </w:r>
    </w:p>
    <w:p w14:paraId="00000044" w14:textId="77777777" w:rsidR="004D705B" w:rsidRDefault="1B61811E" w:rsidP="1B61811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lang w:val="it-IT"/>
        </w:rPr>
      </w:pPr>
      <w:r w:rsidRPr="1B61811E">
        <w:rPr>
          <w:i/>
          <w:iCs/>
          <w:color w:val="000000"/>
          <w:lang w:val="it-IT"/>
        </w:rPr>
        <w:t xml:space="preserve">Parte orale 10% </w:t>
      </w:r>
      <w:r w:rsidRPr="1B61811E">
        <w:rPr>
          <w:lang w:val="it-IT"/>
        </w:rPr>
        <w:t xml:space="preserve"> (fino a un massimo di ± 3 punti)</w:t>
      </w:r>
    </w:p>
    <w:p w14:paraId="00000045" w14:textId="77777777" w:rsidR="004D705B" w:rsidRDefault="1B61811E" w:rsidP="1B61811E">
      <w:pPr>
        <w:pBdr>
          <w:top w:val="nil"/>
          <w:left w:val="nil"/>
          <w:bottom w:val="nil"/>
          <w:right w:val="nil"/>
          <w:between w:val="nil"/>
        </w:pBdr>
        <w:ind w:left="284"/>
        <w:rPr>
          <w:color w:val="000000"/>
          <w:lang w:val="it-IT"/>
        </w:rPr>
      </w:pPr>
      <w:r w:rsidRPr="1B61811E">
        <w:rPr>
          <w:color w:val="000000"/>
          <w:lang w:val="it-IT"/>
        </w:rPr>
        <w:t xml:space="preserve">si può accedere alla parte di </w:t>
      </w:r>
      <w:r w:rsidRPr="1B61811E">
        <w:rPr>
          <w:i/>
          <w:iCs/>
          <w:color w:val="000000"/>
          <w:lang w:val="it-IT"/>
        </w:rPr>
        <w:t>Speaking</w:t>
      </w:r>
      <w:r w:rsidRPr="1B61811E">
        <w:rPr>
          <w:color w:val="000000"/>
          <w:lang w:val="it-IT"/>
        </w:rPr>
        <w:t xml:space="preserve"> solo dopo aver superato la prova scritta.</w:t>
      </w:r>
    </w:p>
    <w:p w14:paraId="00000046" w14:textId="77777777" w:rsidR="004D705B" w:rsidRDefault="004D705B">
      <w:pPr>
        <w:pBdr>
          <w:top w:val="nil"/>
          <w:left w:val="nil"/>
          <w:bottom w:val="nil"/>
          <w:right w:val="nil"/>
          <w:between w:val="nil"/>
        </w:pBdr>
      </w:pPr>
    </w:p>
    <w:p w14:paraId="00000047" w14:textId="77777777" w:rsidR="004D705B" w:rsidRDefault="00397198" w:rsidP="289ED6CE">
      <w:pPr>
        <w:pBdr>
          <w:top w:val="nil"/>
          <w:left w:val="nil"/>
          <w:bottom w:val="nil"/>
          <w:right w:val="nil"/>
          <w:between w:val="nil"/>
        </w:pBdr>
      </w:pPr>
      <w:r>
        <w:t>L’esito dell’esame è espresso in trentesimi.</w:t>
      </w:r>
    </w:p>
    <w:p w14:paraId="00000048" w14:textId="77777777" w:rsidR="004D705B" w:rsidRDefault="00397198" w:rsidP="289ED6CE">
      <w:pPr>
        <w:spacing w:before="240" w:after="120" w:line="220" w:lineRule="auto"/>
        <w:rPr>
          <w:b/>
          <w:bCs/>
          <w:i/>
          <w:iCs/>
        </w:rPr>
      </w:pPr>
      <w:r w:rsidRPr="289ED6CE">
        <w:rPr>
          <w:b/>
          <w:bCs/>
          <w:i/>
          <w:iCs/>
        </w:rPr>
        <w:t>AVVERTENZE E PREREQUISITI</w:t>
      </w:r>
    </w:p>
    <w:p w14:paraId="00000049" w14:textId="77777777" w:rsidR="004D705B" w:rsidRDefault="00397198" w:rsidP="289ED6CE">
      <w:pPr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color w:val="000000"/>
        </w:rPr>
      </w:pPr>
      <w:r w:rsidRPr="289ED6CE">
        <w:rPr>
          <w:color w:val="000000" w:themeColor="text1"/>
        </w:rPr>
        <w:t>Lo studente dovrà possedere conoscenze a livello intermedio della lingua ingle</w:t>
      </w:r>
      <w:r>
        <w:t>se, corrispondente almeno al livello B1+ del CEFR.</w:t>
      </w:r>
    </w:p>
    <w:p w14:paraId="0000004A" w14:textId="77777777" w:rsidR="004D705B" w:rsidRDefault="00397198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ORARIO E LUOGO DI RICEVIMENTO</w:t>
      </w:r>
    </w:p>
    <w:p w14:paraId="0000004B" w14:textId="77777777" w:rsidR="004D705B" w:rsidRDefault="00397198" w:rsidP="1B61811E">
      <w:pPr>
        <w:pBdr>
          <w:top w:val="nil"/>
          <w:left w:val="nil"/>
          <w:bottom w:val="nil"/>
          <w:right w:val="nil"/>
          <w:between w:val="nil"/>
        </w:pBdr>
        <w:spacing w:before="240" w:after="120"/>
        <w:rPr>
          <w:color w:val="000000"/>
          <w:lang w:val="it-IT"/>
        </w:rPr>
      </w:pPr>
      <w:bookmarkStart w:id="0" w:name="_heading=h.gjdgxs" w:colFirst="0" w:colLast="0"/>
      <w:bookmarkEnd w:id="0"/>
      <w:r>
        <w:rPr>
          <w:color w:val="000000"/>
        </w:rPr>
        <w:lastRenderedPageBreak/>
        <w:t>Il ricevimento, su piattaforma Teams è per appuntamento, da prendere tramite email con il docente di riferimento:</w:t>
      </w:r>
    </w:p>
    <w:p w14:paraId="0000004D" w14:textId="77777777" w:rsidR="004D705B" w:rsidRDefault="003971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Dott.ssa Simona Anselmi: </w:t>
      </w:r>
      <w:hyperlink r:id="rId9">
        <w:r>
          <w:rPr>
            <w:color w:val="0000FF"/>
            <w:u w:val="single"/>
          </w:rPr>
          <w:t>simona.anselmi@unicatt.it</w:t>
        </w:r>
      </w:hyperlink>
      <w:r>
        <w:rPr>
          <w:color w:val="000000"/>
        </w:rPr>
        <w:t xml:space="preserve"> </w:t>
      </w:r>
    </w:p>
    <w:p w14:paraId="0000004E" w14:textId="77777777" w:rsidR="004D705B" w:rsidRDefault="0039719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</w:rPr>
      </w:pPr>
      <w:r>
        <w:rPr>
          <w:color w:val="000000"/>
        </w:rPr>
        <w:t xml:space="preserve">Dott.ssa Alessandra Radicchi: </w:t>
      </w:r>
      <w:hyperlink r:id="rId10">
        <w:r>
          <w:rPr>
            <w:color w:val="0000FF"/>
            <w:u w:val="single"/>
          </w:rPr>
          <w:t>alessandra.radicchi@unicatt.it</w:t>
        </w:r>
      </w:hyperlink>
      <w:r>
        <w:rPr>
          <w:color w:val="000000"/>
        </w:rPr>
        <w:t xml:space="preserve"> </w:t>
      </w:r>
    </w:p>
    <w:p w14:paraId="63F39025" w14:textId="3C67971A" w:rsidR="006059B8" w:rsidRPr="006276F8" w:rsidRDefault="006276F8" w:rsidP="006276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</w:rPr>
      </w:pPr>
      <w:r w:rsidRPr="006276F8">
        <w:rPr>
          <w:color w:val="000000"/>
        </w:rPr>
        <w:t xml:space="preserve">Dott.ssa </w:t>
      </w:r>
      <w:r w:rsidRPr="006276F8">
        <w:rPr>
          <w:color w:val="000000"/>
        </w:rPr>
        <w:t>Elisa Scotti</w:t>
      </w:r>
    </w:p>
    <w:p w14:paraId="0000004F" w14:textId="77777777" w:rsidR="004D705B" w:rsidRDefault="00397198">
      <w:pPr>
        <w:spacing w:line="220" w:lineRule="auto"/>
        <w:ind w:firstLine="284"/>
        <w:rPr>
          <w:color w:val="000000"/>
        </w:rPr>
      </w:pPr>
      <w:r>
        <w:t xml:space="preserve">Per richieste di info sui corsi di lingua SeLdA, sulla convalida di certificazioni, sui programmi, sui docenti, gli studenti sono invitati a comunicare tramite </w:t>
      </w:r>
      <w:hyperlink r:id="rId11">
        <w:r>
          <w:rPr>
            <w:color w:val="1155CC"/>
            <w:u w:val="single"/>
          </w:rPr>
          <w:t>iCatt</w:t>
        </w:r>
      </w:hyperlink>
      <w:r>
        <w:t xml:space="preserve">. Tutte le informazioni relative alle attività del SeLdA sono pubblicate sul sito dell’Università: </w:t>
      </w:r>
      <w:hyperlink r:id="rId12">
        <w:r>
          <w:rPr>
            <w:color w:val="1155CC"/>
            <w:u w:val="single"/>
          </w:rPr>
          <w:t>https://studenticattolica.unicatt.it/servizi-e-campus-life-selda-piacenza</w:t>
        </w:r>
      </w:hyperlink>
      <w:r>
        <w:t xml:space="preserve"> </w:t>
      </w:r>
    </w:p>
    <w:sectPr w:rsidR="004D705B">
      <w:pgSz w:w="8391" w:h="11907"/>
      <w:pgMar w:top="851" w:right="1049" w:bottom="1049" w:left="104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7678C00-C1D0-4060-A22E-9B9A87A28AB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auto"/>
    <w:pitch w:val="default"/>
    <w:embedRegular r:id="rId2" w:fontKey="{AB6B2128-83A9-4E46-85D4-28CC4B4479CD}"/>
    <w:embedBold r:id="rId3" w:fontKey="{798FB61A-9D53-4534-A9D4-787F0070627A}"/>
    <w:embedItalic r:id="rId4" w:fontKey="{82AAF936-50C7-4EE0-A62E-A80A45011638}"/>
    <w:embedBoldItalic r:id="rId5" w:fontKey="{090CEFCD-677B-4B5A-9D5B-C74667A767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DADB146-E3B5-4436-93C9-9789F23489C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63067C00-3140-4E4D-B7A4-1EFB56CE773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CBCFDE99-4E95-4DD8-84C0-1196E59ED415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DB37118C-C70F-40E5-9E83-BB0862FCBDB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4033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CB73AB"/>
    <w:multiLevelType w:val="multilevel"/>
    <w:tmpl w:val="FFFFFFFF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F77948"/>
    <w:multiLevelType w:val="multilevel"/>
    <w:tmpl w:val="FFFFFFFF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C9D764F"/>
    <w:multiLevelType w:val="multilevel"/>
    <w:tmpl w:val="FFFFFFFF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4" w15:restartNumberingAfterBreak="0">
    <w:nsid w:val="431FEDD6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40F389"/>
    <w:multiLevelType w:val="multilevel"/>
    <w:tmpl w:val="FFFFFFFF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6" w15:restartNumberingAfterBreak="0">
    <w:nsid w:val="7086003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37598509">
    <w:abstractNumId w:val="3"/>
  </w:num>
  <w:num w:numId="2" w16cid:durableId="375659606">
    <w:abstractNumId w:val="5"/>
  </w:num>
  <w:num w:numId="3" w16cid:durableId="1545866607">
    <w:abstractNumId w:val="1"/>
  </w:num>
  <w:num w:numId="4" w16cid:durableId="272788619">
    <w:abstractNumId w:val="2"/>
  </w:num>
  <w:num w:numId="5" w16cid:durableId="956446692">
    <w:abstractNumId w:val="6"/>
  </w:num>
  <w:num w:numId="6" w16cid:durableId="305398130">
    <w:abstractNumId w:val="4"/>
  </w:num>
  <w:num w:numId="7" w16cid:durableId="1302229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61811E"/>
    <w:rsid w:val="001E0FC6"/>
    <w:rsid w:val="00397198"/>
    <w:rsid w:val="004D705B"/>
    <w:rsid w:val="006059B8"/>
    <w:rsid w:val="006276F8"/>
    <w:rsid w:val="00F321FE"/>
    <w:rsid w:val="1B61811E"/>
    <w:rsid w:val="1E78846E"/>
    <w:rsid w:val="2154CE82"/>
    <w:rsid w:val="289ED6CE"/>
    <w:rsid w:val="2E11196B"/>
    <w:rsid w:val="4C68E89A"/>
    <w:rsid w:val="5A898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6435"/>
  <w15:docId w15:val="{D59B0785-5D5F-4930-8E8E-36561E8D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lang w:val="it" w:eastAsia="ja-JP" w:bidi="ar-SA"/>
      </w:rPr>
    </w:rPrDefault>
    <w:pPrDefault>
      <w:pPr>
        <w:tabs>
          <w:tab w:val="left" w:pos="284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jc w:val="left"/>
      <w:outlineLvl w:val="0"/>
    </w:pPr>
    <w:rPr>
      <w:b/>
      <w:bCs/>
      <w:color w:val="000000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jc w:val="left"/>
      <w:outlineLvl w:val="1"/>
    </w:pPr>
    <w:rPr>
      <w:smallCaps/>
      <w:color w:val="00000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jc w:val="left"/>
      <w:outlineLvl w:val="2"/>
    </w:pPr>
    <w:rPr>
      <w:i/>
      <w:iCs/>
      <w:smallCaps/>
      <w:color w:val="000000"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/>
      <w:outlineLvl w:val="4"/>
    </w:pPr>
    <w:rPr>
      <w:rFonts w:ascii="Cambria" w:eastAsia="Cambria" w:hAnsi="Cambria" w:cs="Cambria"/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0"/>
    <w:qFormat/>
    <w:rsid w:val="00D75975"/>
    <w:pPr>
      <w:spacing w:line="240" w:lineRule="exact"/>
    </w:pPr>
  </w:style>
  <w:style w:type="paragraph" w:customStyle="1" w:styleId="heading10">
    <w:name w:val="heading 10"/>
    <w:next w:val="heading20"/>
    <w:qFormat/>
    <w:rsid w:val="00D75975"/>
    <w:pPr>
      <w:spacing w:before="480" w:line="240" w:lineRule="exact"/>
      <w:outlineLvl w:val="0"/>
    </w:pPr>
    <w:rPr>
      <w:b/>
      <w:noProof/>
    </w:rPr>
  </w:style>
  <w:style w:type="paragraph" w:customStyle="1" w:styleId="heading20">
    <w:name w:val="heading 20"/>
    <w:next w:val="heading30"/>
    <w:qFormat/>
    <w:rsid w:val="00D75975"/>
    <w:pPr>
      <w:spacing w:line="240" w:lineRule="exact"/>
      <w:outlineLvl w:val="1"/>
    </w:pPr>
    <w:rPr>
      <w:smallCaps/>
      <w:noProof/>
      <w:sz w:val="18"/>
    </w:rPr>
  </w:style>
  <w:style w:type="paragraph" w:customStyle="1" w:styleId="heading30">
    <w:name w:val="heading 30"/>
    <w:next w:val="Normal0"/>
    <w:qFormat/>
    <w:rsid w:val="00D75975"/>
    <w:pPr>
      <w:spacing w:before="240" w:after="120" w:line="240" w:lineRule="exact"/>
      <w:outlineLvl w:val="2"/>
    </w:pPr>
    <w:rPr>
      <w:i/>
      <w:caps/>
      <w:noProof/>
      <w:sz w:val="18"/>
    </w:rPr>
  </w:style>
  <w:style w:type="paragraph" w:customStyle="1" w:styleId="heading50">
    <w:name w:val="heading 50"/>
    <w:basedOn w:val="Normal0"/>
    <w:next w:val="Normal0"/>
    <w:link w:val="Titolo5Carattere"/>
    <w:uiPriority w:val="9"/>
    <w:semiHidden/>
    <w:unhideWhenUsed/>
    <w:qFormat/>
    <w:rsid w:val="00DC018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NormalTable00">
    <w:name w:val="Normal Table0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testo">
    <w:name w:val="Body Text"/>
    <w:basedOn w:val="Normal0"/>
    <w:rsid w:val="00D75975"/>
    <w:pPr>
      <w:spacing w:line="240" w:lineRule="auto"/>
    </w:pPr>
    <w:rPr>
      <w:rFonts w:ascii="Times New Roman" w:hAnsi="Times New Roman"/>
      <w:i/>
      <w:snapToGrid w:val="0"/>
      <w:color w:val="000000"/>
    </w:rPr>
  </w:style>
  <w:style w:type="paragraph" w:customStyle="1" w:styleId="Testo1">
    <w:name w:val="Testo 1"/>
    <w:uiPriority w:val="99"/>
    <w:rsid w:val="00D75975"/>
    <w:pPr>
      <w:spacing w:line="220" w:lineRule="exact"/>
      <w:ind w:left="284" w:hanging="284"/>
    </w:pPr>
    <w:rPr>
      <w:noProof/>
      <w:sz w:val="18"/>
    </w:rPr>
  </w:style>
  <w:style w:type="paragraph" w:customStyle="1" w:styleId="Testo2">
    <w:name w:val="Testo 2"/>
    <w:autoRedefine/>
    <w:rsid w:val="00AA6F70"/>
    <w:pPr>
      <w:spacing w:line="280" w:lineRule="atLeast"/>
    </w:pPr>
    <w:rPr>
      <w:rFonts w:cs="Times New Roman"/>
      <w:smallCaps/>
      <w:strike/>
      <w:noProof/>
    </w:rPr>
  </w:style>
  <w:style w:type="paragraph" w:styleId="Rientrocorpodeltesto">
    <w:name w:val="Body Text Indent"/>
    <w:basedOn w:val="Normal0"/>
    <w:rsid w:val="00D75975"/>
    <w:pPr>
      <w:spacing w:line="288" w:lineRule="atLeast"/>
      <w:ind w:firstLine="284"/>
    </w:pPr>
    <w:rPr>
      <w:i/>
      <w:snapToGrid w:val="0"/>
    </w:rPr>
  </w:style>
  <w:style w:type="character" w:styleId="Collegamentoipertestuale">
    <w:name w:val="Hyperlink"/>
    <w:rsid w:val="00D75975"/>
    <w:rPr>
      <w:color w:val="0000FF"/>
      <w:u w:val="single"/>
    </w:rPr>
  </w:style>
  <w:style w:type="paragraph" w:styleId="Testonormale">
    <w:name w:val="Plain Text"/>
    <w:basedOn w:val="Normal0"/>
    <w:link w:val="TestonormaleCarattere"/>
    <w:rsid w:val="00D75975"/>
    <w:pPr>
      <w:tabs>
        <w:tab w:val="clear" w:pos="284"/>
      </w:tabs>
      <w:spacing w:line="240" w:lineRule="auto"/>
      <w:jc w:val="left"/>
    </w:pPr>
    <w:rPr>
      <w:rFonts w:ascii="Arial" w:hAnsi="Arial" w:cs="Arial"/>
      <w:color w:val="17365D"/>
    </w:rPr>
  </w:style>
  <w:style w:type="character" w:customStyle="1" w:styleId="TestonormaleCarattere">
    <w:name w:val="Testo normale Carattere"/>
    <w:link w:val="Testonormale"/>
    <w:rsid w:val="00503926"/>
    <w:rPr>
      <w:rFonts w:ascii="Arial" w:hAnsi="Arial" w:cs="Arial"/>
      <w:color w:val="17365D"/>
    </w:rPr>
  </w:style>
  <w:style w:type="paragraph" w:styleId="Testofumetto">
    <w:name w:val="Balloon Text"/>
    <w:basedOn w:val="Normal0"/>
    <w:link w:val="TestofumettoCarattere"/>
    <w:uiPriority w:val="99"/>
    <w:semiHidden/>
    <w:unhideWhenUsed/>
    <w:rsid w:val="00F129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29C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0"/>
    <w:uiPriority w:val="34"/>
    <w:qFormat/>
    <w:rsid w:val="00AE001A"/>
    <w:pPr>
      <w:ind w:left="720"/>
      <w:contextualSpacing/>
    </w:pPr>
  </w:style>
  <w:style w:type="paragraph" w:styleId="Corpodeltesto2">
    <w:name w:val="Body Text 2"/>
    <w:basedOn w:val="Normal0"/>
    <w:link w:val="Corpodeltesto2Carattere"/>
    <w:rsid w:val="002A358C"/>
    <w:pPr>
      <w:spacing w:after="120" w:line="480" w:lineRule="auto"/>
    </w:pPr>
    <w:rPr>
      <w:rFonts w:cs="Times New Roman"/>
    </w:rPr>
  </w:style>
  <w:style w:type="character" w:customStyle="1" w:styleId="Corpodeltesto2Carattere">
    <w:name w:val="Corpo del testo 2 Carattere"/>
    <w:basedOn w:val="Carpredefinitoparagrafo"/>
    <w:link w:val="Corpodeltesto2"/>
    <w:rsid w:val="002A358C"/>
    <w:rPr>
      <w:rFonts w:ascii="Times" w:hAnsi="Times" w:cs="Times New Roman"/>
    </w:rPr>
  </w:style>
  <w:style w:type="character" w:customStyle="1" w:styleId="a-size-large">
    <w:name w:val="a-size-large"/>
    <w:basedOn w:val="Carpredefinitoparagrafo"/>
    <w:rsid w:val="007B3423"/>
  </w:style>
  <w:style w:type="character" w:customStyle="1" w:styleId="apple-converted-space">
    <w:name w:val="apple-converted-space"/>
    <w:basedOn w:val="Carpredefinitoparagrafo"/>
    <w:rsid w:val="007B3423"/>
  </w:style>
  <w:style w:type="character" w:styleId="Enfasigrassetto">
    <w:name w:val="Strong"/>
    <w:basedOn w:val="Carpredefinitoparagrafo"/>
    <w:uiPriority w:val="22"/>
    <w:qFormat/>
    <w:rsid w:val="007B3423"/>
    <w:rPr>
      <w:b/>
      <w:bCs/>
    </w:rPr>
  </w:style>
  <w:style w:type="paragraph" w:customStyle="1" w:styleId="sottotitolo">
    <w:name w:val="sottotitolo"/>
    <w:basedOn w:val="Normal0"/>
    <w:rsid w:val="00DC0187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heading50"/>
    <w:uiPriority w:val="9"/>
    <w:semiHidden/>
    <w:rsid w:val="00DC018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esult-subtitle">
    <w:name w:val="result-subtitle"/>
    <w:basedOn w:val="Carpredefinitoparagrafo"/>
    <w:rsid w:val="00DC0187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6F70"/>
    <w:rPr>
      <w:color w:val="605E5C"/>
      <w:shd w:val="clear" w:color="auto" w:fill="E1DFDD"/>
    </w:rPr>
  </w:style>
  <w:style w:type="paragraph" w:styleId="NormaleWeb">
    <w:name w:val="Normal (Web)"/>
    <w:basedOn w:val="Normal0"/>
    <w:uiPriority w:val="99"/>
    <w:unhideWhenUsed/>
    <w:rsid w:val="00E623E4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Testonotaapidipagina">
    <w:name w:val="footnote text"/>
    <w:basedOn w:val="Normal0"/>
    <w:link w:val="TestonotaapidipaginaCarattere"/>
    <w:uiPriority w:val="99"/>
    <w:semiHidden/>
    <w:unhideWhenUsed/>
    <w:rsid w:val="0005556E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5556E"/>
    <w:rPr>
      <w:rFonts w:ascii="Times" w:hAnsi="Time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5556E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5003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AB0876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5695"/>
    <w:rPr>
      <w:color w:val="605E5C"/>
      <w:shd w:val="clear" w:color="auto" w:fill="E1DFDD"/>
    </w:rPr>
  </w:style>
  <w:style w:type="paragraph" w:styleId="Sottotitolo0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tudenticattolica.unicatt.it/servizi-e-campus-life-selda-piacenz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catt.unicatt.it/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alessandra.radicchi@unicatt.it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imona.anselmi@unicatt.it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wKPIT6YHBot//wF+asUPYLdJAQ==">CgMxLjAyCGguZ2pkZ3hzOAByITF5aF9pdlNXeGE5MVBNbmprSFBMcGx1SWdWODdtT0pxVQ==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ec05cb-4f10-4a43-aaed-1051454c0f4f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6" ma:contentTypeDescription="Creare un nuovo documento." ma:contentTypeScope="" ma:versionID="f384960c8d60a1d24c7d10dc280663f6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aac3c72e49bf3d0e61fd1405c5063a26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2C053EC-CA15-44B6-BBEC-C82E3CE675B5}">
  <ds:schemaRefs>
    <ds:schemaRef ds:uri="http://schemas.microsoft.com/office/2006/metadata/properties"/>
    <ds:schemaRef ds:uri="http://schemas.microsoft.com/office/infopath/2007/PartnerControls"/>
    <ds:schemaRef ds:uri="14ec05cb-4f10-4a43-aaed-1051454c0f4f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28449519-63F0-4E57-8035-6EAE4C2BBE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10E167-AABC-4844-A728-0CBF36D57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</dc:creator>
  <cp:lastModifiedBy>Brambilla Anna Grazia</cp:lastModifiedBy>
  <cp:revision>5</cp:revision>
  <dcterms:created xsi:type="dcterms:W3CDTF">2026-07-29T09:05:00Z</dcterms:created>
  <dcterms:modified xsi:type="dcterms:W3CDTF">2026-09-10T16:15:00Z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199600</vt:r8>
  </property>
  <property fmtid="{D5CDD505-2E9C-101B-9397-08002B2CF9AE}" pid="4" name="MediaServiceImageTags">
    <vt:lpwstr/>
  </property>
</Properties>
</file>