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0B42" w14:textId="5474CAC5" w:rsidR="00B56EB7" w:rsidRPr="00FD74E1" w:rsidRDefault="002A3C5C" w:rsidP="00B56EB7">
      <w:pPr>
        <w:pStyle w:val="Titolo1"/>
      </w:pPr>
      <w:r w:rsidRPr="00FD74E1">
        <w:t xml:space="preserve">Marketing </w:t>
      </w:r>
      <w:r w:rsidR="000D3DBD" w:rsidRPr="00FD74E1">
        <w:t>strategico</w:t>
      </w:r>
    </w:p>
    <w:p w14:paraId="5A29DC6F" w14:textId="1C3E514F" w:rsidR="00B56EB7" w:rsidRPr="00CB5D6C" w:rsidRDefault="002A3C5C" w:rsidP="00B56EB7">
      <w:pPr>
        <w:pStyle w:val="Titolo2"/>
        <w:jc w:val="both"/>
      </w:pPr>
      <w:r w:rsidRPr="00CB5D6C">
        <w:t>Prof.</w:t>
      </w:r>
      <w:r w:rsidR="00C027BD">
        <w:t>ssa</w:t>
      </w:r>
      <w:r w:rsidRPr="00CB5D6C">
        <w:t xml:space="preserve"> </w:t>
      </w:r>
      <w:r w:rsidR="00CB5D6C">
        <w:t>Elisa Martina Martinelli</w:t>
      </w:r>
      <w:r w:rsidR="005E52B7">
        <w:t xml:space="preserve">; </w:t>
      </w:r>
      <w:r w:rsidR="005E52B7" w:rsidRPr="00FD74E1">
        <w:t>Prof</w:t>
      </w:r>
      <w:r w:rsidR="005E52B7">
        <w:t>.</w:t>
      </w:r>
      <w:r w:rsidR="005E52B7" w:rsidRPr="00FD74E1">
        <w:t xml:space="preserve"> </w:t>
      </w:r>
      <w:r w:rsidR="005E52B7">
        <w:t>Mirko</w:t>
      </w:r>
      <w:r w:rsidR="005E52B7" w:rsidRPr="00CB5D6C">
        <w:t xml:space="preserve"> </w:t>
      </w:r>
      <w:r w:rsidR="005E52B7">
        <w:t>Olivieri</w:t>
      </w:r>
    </w:p>
    <w:p w14:paraId="12FA7906" w14:textId="77777777" w:rsidR="00B56EB7" w:rsidRPr="00CE0493" w:rsidRDefault="00B56EB7" w:rsidP="00B56EB7">
      <w:pPr>
        <w:spacing w:before="240" w:after="120" w:line="240" w:lineRule="exact"/>
        <w:rPr>
          <w:b/>
          <w:sz w:val="18"/>
          <w:szCs w:val="18"/>
        </w:rPr>
      </w:pPr>
      <w:r w:rsidRPr="00CE0493">
        <w:rPr>
          <w:b/>
          <w:i/>
          <w:sz w:val="18"/>
          <w:szCs w:val="18"/>
        </w:rPr>
        <w:t>OBIETTIVO DEL CORSO</w:t>
      </w:r>
      <w:r w:rsidR="008765AD" w:rsidRPr="00CE0493">
        <w:rPr>
          <w:b/>
          <w:i/>
          <w:sz w:val="18"/>
          <w:szCs w:val="18"/>
        </w:rPr>
        <w:t xml:space="preserve"> E RISULTATI DI APPRENDIMENTO ATTESI</w:t>
      </w:r>
    </w:p>
    <w:p w14:paraId="2E01A7D5" w14:textId="44A5BF6C" w:rsidR="002D131C" w:rsidRPr="00AE1305" w:rsidRDefault="002D131C" w:rsidP="002D131C">
      <w:pPr>
        <w:rPr>
          <w:szCs w:val="20"/>
        </w:rPr>
      </w:pPr>
      <w:r w:rsidRPr="00AE1305">
        <w:rPr>
          <w:szCs w:val="20"/>
        </w:rPr>
        <w:t>Il corso presenta le tematiche relative al marketing strategico, con particolare attenzione alle relazioni di mercato e a</w:t>
      </w:r>
      <w:r w:rsidR="00B73D28" w:rsidRPr="00AE1305">
        <w:rPr>
          <w:szCs w:val="20"/>
        </w:rPr>
        <w:t>i mutamenti del contesto odierno</w:t>
      </w:r>
      <w:r w:rsidRPr="00AE1305">
        <w:rPr>
          <w:szCs w:val="20"/>
        </w:rPr>
        <w:t>. Il corso nello specifico riguarda la formulazione delle strategie di marketing avendo come riferimento il rapporto tra impresa e mercato. In particolare vengono indagati i processi di creazione, distribuzione, comunicazione, misurazione e appropriazione del valore</w:t>
      </w:r>
      <w:r w:rsidR="00CB5D6C" w:rsidRPr="00AE1305">
        <w:rPr>
          <w:szCs w:val="20"/>
        </w:rPr>
        <w:t xml:space="preserve"> anche considerando le nuove sfide dell’innovazione digitale</w:t>
      </w:r>
      <w:r w:rsidRPr="00AE1305">
        <w:rPr>
          <w:szCs w:val="20"/>
        </w:rPr>
        <w:t xml:space="preserve">. Argomenti qualificanti del corso riguardano l’individuazione delle fonti e lo sviluppo del vantaggio competitivo dell’impresa, la collocazione dell’impresa all’interno di un network relazionale, l’evoluzione dei comportamenti concorrenziali, lo sviluppo delle politiche di </w:t>
      </w:r>
      <w:r w:rsidR="001227E0" w:rsidRPr="00AE1305">
        <w:rPr>
          <w:szCs w:val="20"/>
        </w:rPr>
        <w:t>marketing</w:t>
      </w:r>
      <w:r w:rsidRPr="00AE1305">
        <w:rPr>
          <w:szCs w:val="20"/>
        </w:rPr>
        <w:t xml:space="preserve"> anche in una prospettiva relazionale, e il processo e le strategie di marketing </w:t>
      </w:r>
      <w:r w:rsidR="001227E0" w:rsidRPr="00AE1305">
        <w:rPr>
          <w:szCs w:val="20"/>
        </w:rPr>
        <w:t>in un contesto che integra l’online e l’offline</w:t>
      </w:r>
      <w:r w:rsidRPr="00AE1305">
        <w:rPr>
          <w:szCs w:val="20"/>
        </w:rPr>
        <w:t>.</w:t>
      </w:r>
    </w:p>
    <w:p w14:paraId="10906941" w14:textId="77777777" w:rsidR="002D131C" w:rsidRPr="00AE1305" w:rsidRDefault="002D131C" w:rsidP="002477DC">
      <w:pPr>
        <w:spacing w:before="120"/>
        <w:rPr>
          <w:b/>
          <w:i/>
          <w:szCs w:val="20"/>
        </w:rPr>
      </w:pPr>
      <w:r w:rsidRPr="00AE1305">
        <w:rPr>
          <w:b/>
          <w:i/>
          <w:szCs w:val="20"/>
        </w:rPr>
        <w:t>Al termine del corso gli studenti:</w:t>
      </w:r>
    </w:p>
    <w:p w14:paraId="0F22920C" w14:textId="6081A039" w:rsidR="002D131C" w:rsidRPr="00AE1305" w:rsidRDefault="002D131C" w:rsidP="002477DC">
      <w:pPr>
        <w:pStyle w:val="Paragrafoelenco"/>
        <w:numPr>
          <w:ilvl w:val="0"/>
          <w:numId w:val="1"/>
        </w:numPr>
        <w:spacing w:after="120"/>
        <w:ind w:left="284" w:hanging="284"/>
        <w:rPr>
          <w:szCs w:val="20"/>
        </w:rPr>
      </w:pPr>
      <w:r w:rsidRPr="00AE1305">
        <w:rPr>
          <w:szCs w:val="20"/>
        </w:rPr>
        <w:t>comprenderanno le potenzialità di un orientamento al mercato</w:t>
      </w:r>
      <w:r w:rsidR="00287290" w:rsidRPr="00AE1305">
        <w:rPr>
          <w:szCs w:val="20"/>
        </w:rPr>
        <w:t>, anche a livello internazionale,</w:t>
      </w:r>
      <w:r w:rsidRPr="00AE1305">
        <w:rPr>
          <w:szCs w:val="20"/>
        </w:rPr>
        <w:t xml:space="preserve"> e sapranno attuare tale approccio in un contesto competitivo dinamico</w:t>
      </w:r>
      <w:r w:rsidR="00CB5D6C" w:rsidRPr="00AE1305">
        <w:rPr>
          <w:szCs w:val="20"/>
        </w:rPr>
        <w:t xml:space="preserve"> e sempre più digitale</w:t>
      </w:r>
      <w:r w:rsidRPr="00AE1305">
        <w:rPr>
          <w:szCs w:val="20"/>
        </w:rPr>
        <w:t>;</w:t>
      </w:r>
    </w:p>
    <w:p w14:paraId="3C498903" w14:textId="77777777" w:rsidR="002D131C" w:rsidRPr="00AE1305" w:rsidRDefault="002D131C" w:rsidP="002477DC">
      <w:pPr>
        <w:pStyle w:val="Paragrafoelenco"/>
        <w:numPr>
          <w:ilvl w:val="0"/>
          <w:numId w:val="1"/>
        </w:numPr>
        <w:spacing w:before="240" w:after="120"/>
        <w:ind w:left="284" w:hanging="284"/>
        <w:rPr>
          <w:szCs w:val="20"/>
        </w:rPr>
      </w:pPr>
      <w:r w:rsidRPr="00AE1305">
        <w:rPr>
          <w:szCs w:val="20"/>
        </w:rPr>
        <w:t xml:space="preserve">conosceranno le componenti dell’analisi del business dell’impresa nella duplice prospettiva </w:t>
      </w:r>
      <w:r w:rsidRPr="00AE1305">
        <w:rPr>
          <w:i/>
          <w:szCs w:val="20"/>
        </w:rPr>
        <w:t>outside-inside</w:t>
      </w:r>
      <w:r w:rsidRPr="00AE1305">
        <w:rPr>
          <w:szCs w:val="20"/>
        </w:rPr>
        <w:t xml:space="preserve"> e </w:t>
      </w:r>
      <w:r w:rsidRPr="00AE1305">
        <w:rPr>
          <w:i/>
          <w:szCs w:val="20"/>
        </w:rPr>
        <w:t>inside-outside</w:t>
      </w:r>
      <w:r w:rsidRPr="00AE1305">
        <w:rPr>
          <w:szCs w:val="20"/>
        </w:rPr>
        <w:t>;</w:t>
      </w:r>
    </w:p>
    <w:p w14:paraId="6C1A09D6" w14:textId="7165E0E0" w:rsidR="002D131C" w:rsidRPr="00AE1305" w:rsidRDefault="002D131C" w:rsidP="002477DC">
      <w:pPr>
        <w:pStyle w:val="Paragrafoelenco"/>
        <w:numPr>
          <w:ilvl w:val="0"/>
          <w:numId w:val="1"/>
        </w:numPr>
        <w:spacing w:before="240" w:after="120"/>
        <w:ind w:left="284" w:hanging="284"/>
        <w:rPr>
          <w:szCs w:val="20"/>
        </w:rPr>
      </w:pPr>
      <w:r w:rsidRPr="00AE1305">
        <w:rPr>
          <w:szCs w:val="20"/>
        </w:rPr>
        <w:t>sapranno valutare l’importanza delle risorse intangibili, delle capacità dinamiche e delle competenze distintive d’impresa per la formulazione delle strategie di marketing</w:t>
      </w:r>
      <w:r w:rsidR="001227E0" w:rsidRPr="00AE1305">
        <w:rPr>
          <w:szCs w:val="20"/>
        </w:rPr>
        <w:t xml:space="preserve"> applicate </w:t>
      </w:r>
      <w:r w:rsidR="00EC5A19" w:rsidRPr="00AE1305">
        <w:rPr>
          <w:szCs w:val="20"/>
        </w:rPr>
        <w:t xml:space="preserve">anche in contesti specifici, quali il mercato </w:t>
      </w:r>
      <w:r w:rsidR="0064411D" w:rsidRPr="00AE1305">
        <w:rPr>
          <w:szCs w:val="20"/>
        </w:rPr>
        <w:t xml:space="preserve">B2C, </w:t>
      </w:r>
      <w:r w:rsidR="00EC5A19" w:rsidRPr="00AE1305">
        <w:rPr>
          <w:szCs w:val="20"/>
        </w:rPr>
        <w:t xml:space="preserve">dei </w:t>
      </w:r>
      <w:r w:rsidR="001227E0" w:rsidRPr="00AE1305">
        <w:rPr>
          <w:szCs w:val="20"/>
        </w:rPr>
        <w:t>servizi e</w:t>
      </w:r>
      <w:r w:rsidR="00EC5A19" w:rsidRPr="00AE1305">
        <w:rPr>
          <w:szCs w:val="20"/>
        </w:rPr>
        <w:t xml:space="preserve"> </w:t>
      </w:r>
      <w:r w:rsidR="001227E0" w:rsidRPr="00AE1305">
        <w:rPr>
          <w:szCs w:val="20"/>
        </w:rPr>
        <w:t>B2B</w:t>
      </w:r>
      <w:r w:rsidR="00EC5A19" w:rsidRPr="00AE1305">
        <w:rPr>
          <w:szCs w:val="20"/>
        </w:rPr>
        <w:t>;</w:t>
      </w:r>
    </w:p>
    <w:p w14:paraId="3DF8371A" w14:textId="6C70E703" w:rsidR="002D131C" w:rsidRPr="00AE1305" w:rsidRDefault="002D131C" w:rsidP="002477DC">
      <w:pPr>
        <w:pStyle w:val="Paragrafoelenco"/>
        <w:numPr>
          <w:ilvl w:val="0"/>
          <w:numId w:val="1"/>
        </w:numPr>
        <w:spacing w:before="240" w:after="120"/>
        <w:ind w:left="284" w:hanging="284"/>
        <w:rPr>
          <w:szCs w:val="20"/>
        </w:rPr>
      </w:pPr>
      <w:r w:rsidRPr="00AE1305">
        <w:rPr>
          <w:szCs w:val="20"/>
        </w:rPr>
        <w:t>saranno in grado di valutare le componenti delle relazioni e dell’evoluzione da un marketing transazionale a uno relazionale</w:t>
      </w:r>
      <w:r w:rsidR="00EC5A19" w:rsidRPr="00AE1305">
        <w:rPr>
          <w:szCs w:val="20"/>
        </w:rPr>
        <w:t>;</w:t>
      </w:r>
    </w:p>
    <w:p w14:paraId="7666AAB2" w14:textId="425B3ED3" w:rsidR="002D131C" w:rsidRPr="00AE1305" w:rsidRDefault="002D131C" w:rsidP="002477DC">
      <w:pPr>
        <w:pStyle w:val="Paragrafoelenco"/>
        <w:numPr>
          <w:ilvl w:val="0"/>
          <w:numId w:val="1"/>
        </w:numPr>
        <w:spacing w:before="240" w:after="120"/>
        <w:ind w:left="284" w:hanging="284"/>
        <w:rPr>
          <w:szCs w:val="20"/>
        </w:rPr>
      </w:pPr>
      <w:r w:rsidRPr="00AE1305">
        <w:rPr>
          <w:szCs w:val="20"/>
        </w:rPr>
        <w:t xml:space="preserve">sapranno definire le strategie e le politiche di marketing anche alla luce dell’impatto della </w:t>
      </w:r>
      <w:r w:rsidRPr="00AE1305">
        <w:rPr>
          <w:i/>
          <w:szCs w:val="20"/>
        </w:rPr>
        <w:t>digital transformation</w:t>
      </w:r>
      <w:r w:rsidR="00EC5A19" w:rsidRPr="00AE1305">
        <w:rPr>
          <w:szCs w:val="20"/>
        </w:rPr>
        <w:t>.</w:t>
      </w:r>
    </w:p>
    <w:p w14:paraId="2FE77C98" w14:textId="77777777" w:rsidR="002B5919" w:rsidRPr="00CE0493" w:rsidRDefault="00B56EB7" w:rsidP="002B5919">
      <w:pPr>
        <w:spacing w:before="240" w:after="120" w:line="240" w:lineRule="exact"/>
        <w:rPr>
          <w:b/>
          <w:i/>
          <w:sz w:val="18"/>
          <w:szCs w:val="18"/>
        </w:rPr>
      </w:pPr>
      <w:r w:rsidRPr="00CE0493">
        <w:rPr>
          <w:b/>
          <w:i/>
          <w:sz w:val="18"/>
          <w:szCs w:val="18"/>
        </w:rPr>
        <w:t>PROGRAMMA DEL CORSO</w:t>
      </w:r>
    </w:p>
    <w:p w14:paraId="5EA39A79" w14:textId="77777777" w:rsidR="00EB150D" w:rsidRPr="00AE1305" w:rsidRDefault="00EB150D" w:rsidP="002477DC">
      <w:pPr>
        <w:rPr>
          <w:szCs w:val="20"/>
        </w:rPr>
      </w:pPr>
      <w:r w:rsidRPr="00AE1305">
        <w:rPr>
          <w:szCs w:val="20"/>
        </w:rPr>
        <w:t xml:space="preserve">Il corso è articolato nelle seguenti parti fondamentali: </w:t>
      </w:r>
    </w:p>
    <w:p w14:paraId="456A0A32" w14:textId="5836DEE8" w:rsidR="002478C7" w:rsidRPr="00AE1305" w:rsidRDefault="00CF4DC8" w:rsidP="002477DC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AE1305">
        <w:rPr>
          <w:rFonts w:eastAsia="MS Mincho"/>
          <w:i/>
          <w:szCs w:val="20"/>
        </w:rPr>
        <w:t>L’evoluzione del marketing</w:t>
      </w:r>
      <w:r w:rsidR="002478C7" w:rsidRPr="00AE1305">
        <w:rPr>
          <w:rFonts w:eastAsia="MS Mincho"/>
          <w:i/>
          <w:szCs w:val="20"/>
        </w:rPr>
        <w:t xml:space="preserve"> nell’economia e nella gestione d’impresa.</w:t>
      </w:r>
    </w:p>
    <w:p w14:paraId="1015EBC5" w14:textId="36CD35BA" w:rsidR="002478C7" w:rsidRPr="00AE1305" w:rsidRDefault="002478C7" w:rsidP="002478C7">
      <w:pPr>
        <w:ind w:left="284" w:hanging="284"/>
        <w:rPr>
          <w:rFonts w:eastAsia="MS Mincho"/>
          <w:szCs w:val="20"/>
        </w:rPr>
      </w:pPr>
      <w:r w:rsidRPr="00AE1305">
        <w:rPr>
          <w:rFonts w:eastAsia="MS Mincho"/>
          <w:szCs w:val="20"/>
        </w:rPr>
        <w:t>L’evoluzione del marketin</w:t>
      </w:r>
      <w:r w:rsidR="00CF4DC8" w:rsidRPr="00AE1305">
        <w:rPr>
          <w:rFonts w:eastAsia="MS Mincho"/>
          <w:szCs w:val="20"/>
        </w:rPr>
        <w:t>g</w:t>
      </w:r>
      <w:r w:rsidRPr="00AE1305">
        <w:rPr>
          <w:rFonts w:eastAsia="MS Mincho"/>
          <w:szCs w:val="20"/>
        </w:rPr>
        <w:t xml:space="preserve">. La </w:t>
      </w:r>
      <w:r w:rsidRPr="00AE1305">
        <w:rPr>
          <w:szCs w:val="20"/>
        </w:rPr>
        <w:t xml:space="preserve">prospettiva </w:t>
      </w:r>
      <w:r w:rsidRPr="00AE1305">
        <w:rPr>
          <w:i/>
          <w:szCs w:val="20"/>
        </w:rPr>
        <w:t>outside-inside</w:t>
      </w:r>
      <w:r w:rsidRPr="00AE1305">
        <w:rPr>
          <w:szCs w:val="20"/>
        </w:rPr>
        <w:t xml:space="preserve"> e </w:t>
      </w:r>
      <w:r w:rsidRPr="00AE1305">
        <w:rPr>
          <w:i/>
          <w:szCs w:val="20"/>
        </w:rPr>
        <w:t xml:space="preserve">inside-outside </w:t>
      </w:r>
      <w:r w:rsidRPr="00AE1305">
        <w:rPr>
          <w:szCs w:val="20"/>
        </w:rPr>
        <w:t xml:space="preserve">nell’analisi del rapporto tra le caratteristiche del business e dell’impresa. </w:t>
      </w:r>
      <w:r w:rsidRPr="00AE1305">
        <w:rPr>
          <w:rFonts w:eastAsia="MS Mincho"/>
          <w:szCs w:val="20"/>
        </w:rPr>
        <w:t xml:space="preserve">La </w:t>
      </w:r>
      <w:r w:rsidRPr="00AE1305">
        <w:rPr>
          <w:rFonts w:eastAsia="MS Mincho"/>
          <w:szCs w:val="20"/>
        </w:rPr>
        <w:lastRenderedPageBreak/>
        <w:t>conoscenza del settore e l’analisi delle dinamiche competitive</w:t>
      </w:r>
      <w:r w:rsidR="00287290" w:rsidRPr="00AE1305">
        <w:rPr>
          <w:rFonts w:eastAsia="MS Mincho"/>
          <w:szCs w:val="20"/>
        </w:rPr>
        <w:t xml:space="preserve"> nei mercati locali e internazionali</w:t>
      </w:r>
      <w:r w:rsidR="00EC5A19" w:rsidRPr="00AE1305">
        <w:rPr>
          <w:rFonts w:eastAsia="MS Mincho"/>
          <w:szCs w:val="20"/>
        </w:rPr>
        <w:t>.</w:t>
      </w:r>
    </w:p>
    <w:p w14:paraId="472DF568" w14:textId="71636A9F" w:rsidR="008D7917" w:rsidRPr="00AE1305" w:rsidRDefault="008D7917" w:rsidP="008D7917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AE1305">
        <w:rPr>
          <w:rFonts w:eastAsia="MS Mincho"/>
          <w:i/>
          <w:szCs w:val="20"/>
        </w:rPr>
        <w:t>Il piano di marketing integrato</w:t>
      </w:r>
    </w:p>
    <w:p w14:paraId="75B0955E" w14:textId="5B6D7903" w:rsidR="008D7917" w:rsidRPr="00AE1305" w:rsidRDefault="00CF4DC8" w:rsidP="002478C7">
      <w:pPr>
        <w:ind w:left="284" w:hanging="284"/>
        <w:rPr>
          <w:rFonts w:eastAsia="MS Mincho"/>
          <w:szCs w:val="20"/>
        </w:rPr>
      </w:pPr>
      <w:r w:rsidRPr="00AE1305">
        <w:rPr>
          <w:rFonts w:eastAsia="MS Mincho"/>
          <w:szCs w:val="20"/>
        </w:rPr>
        <w:t>Il ruolo e l’evoluzione del piano di marketing</w:t>
      </w:r>
      <w:r w:rsidR="008D7917" w:rsidRPr="00AE1305">
        <w:rPr>
          <w:rFonts w:eastAsia="MS Mincho"/>
          <w:szCs w:val="20"/>
        </w:rPr>
        <w:t xml:space="preserve">. </w:t>
      </w:r>
      <w:r w:rsidRPr="00AE1305">
        <w:rPr>
          <w:rFonts w:eastAsia="MS Mincho"/>
          <w:szCs w:val="20"/>
        </w:rPr>
        <w:t>Il concetto di integrazione del piano di marketing. La nuova definizione di piano di marketing integrato</w:t>
      </w:r>
      <w:r w:rsidR="00EC5A19" w:rsidRPr="00AE1305">
        <w:rPr>
          <w:rFonts w:eastAsia="MS Mincho"/>
          <w:szCs w:val="20"/>
        </w:rPr>
        <w:t>.</w:t>
      </w:r>
    </w:p>
    <w:p w14:paraId="45578FB5" w14:textId="0CE9E185" w:rsidR="0075053D" w:rsidRPr="00AE1305" w:rsidRDefault="00CF4DC8" w:rsidP="00FD74E1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AE1305">
        <w:rPr>
          <w:rFonts w:eastAsia="MS Mincho"/>
          <w:i/>
          <w:szCs w:val="20"/>
        </w:rPr>
        <w:t xml:space="preserve">Il nuovo contesto </w:t>
      </w:r>
      <w:r w:rsidR="0075053D" w:rsidRPr="00AE1305">
        <w:rPr>
          <w:rFonts w:eastAsia="MS Mincho"/>
          <w:i/>
          <w:szCs w:val="20"/>
        </w:rPr>
        <w:t xml:space="preserve">B2C </w:t>
      </w:r>
      <w:r w:rsidRPr="00AE1305">
        <w:rPr>
          <w:rFonts w:eastAsia="MS Mincho"/>
          <w:i/>
          <w:szCs w:val="20"/>
        </w:rPr>
        <w:t>e il profilo del consumatore moderno</w:t>
      </w:r>
      <w:r w:rsidR="005A0D09" w:rsidRPr="00AE1305">
        <w:rPr>
          <w:rFonts w:eastAsia="MS Mincho"/>
          <w:i/>
          <w:szCs w:val="20"/>
        </w:rPr>
        <w:t xml:space="preserve"> </w:t>
      </w:r>
    </w:p>
    <w:p w14:paraId="4339C7EC" w14:textId="27D5A1CD" w:rsidR="00ED3F6B" w:rsidRPr="00AE1305" w:rsidRDefault="00ED3F6B" w:rsidP="004B3F78">
      <w:pPr>
        <w:ind w:left="284" w:hanging="284"/>
        <w:rPr>
          <w:rFonts w:eastAsia="MS Mincho"/>
          <w:iCs/>
          <w:szCs w:val="20"/>
        </w:rPr>
      </w:pPr>
      <w:r w:rsidRPr="00AE1305">
        <w:rPr>
          <w:rFonts w:eastAsia="MS Mincho"/>
          <w:iCs/>
          <w:szCs w:val="20"/>
        </w:rPr>
        <w:t>Le diverse teorie sul comportamento di acquisto del consumatore. Il customer journey e l’esperienza di acquisto integrata</w:t>
      </w:r>
      <w:r w:rsidR="005A0D09" w:rsidRPr="00AE1305">
        <w:rPr>
          <w:rFonts w:eastAsia="MS Mincho"/>
          <w:iCs/>
          <w:szCs w:val="20"/>
        </w:rPr>
        <w:t>.</w:t>
      </w:r>
      <w:r w:rsidR="004B3F78" w:rsidRPr="00AE1305">
        <w:rPr>
          <w:rFonts w:eastAsia="MS Mincho"/>
          <w:iCs/>
          <w:szCs w:val="20"/>
        </w:rPr>
        <w:t xml:space="preserve"> Le </w:t>
      </w:r>
      <w:r w:rsidR="004B3F78" w:rsidRPr="00AE1305">
        <w:rPr>
          <w:rFonts w:eastAsia="MS Mincho"/>
          <w:szCs w:val="20"/>
        </w:rPr>
        <w:t>s</w:t>
      </w:r>
      <w:r w:rsidRPr="00AE1305">
        <w:rPr>
          <w:rFonts w:eastAsia="MS Mincho"/>
          <w:szCs w:val="20"/>
        </w:rPr>
        <w:t xml:space="preserve">trategie di marketing nella </w:t>
      </w:r>
      <w:r w:rsidRPr="00AE1305">
        <w:rPr>
          <w:rFonts w:eastAsia="MS Mincho"/>
          <w:i/>
          <w:szCs w:val="20"/>
        </w:rPr>
        <w:t>digital tra</w:t>
      </w:r>
      <w:r w:rsidR="00B97123" w:rsidRPr="00AE1305">
        <w:rPr>
          <w:rFonts w:eastAsia="MS Mincho"/>
          <w:i/>
          <w:szCs w:val="20"/>
        </w:rPr>
        <w:t>n</w:t>
      </w:r>
      <w:r w:rsidRPr="00AE1305">
        <w:rPr>
          <w:rFonts w:eastAsia="MS Mincho"/>
          <w:i/>
          <w:szCs w:val="20"/>
        </w:rPr>
        <w:t>sformation</w:t>
      </w:r>
      <w:r w:rsidRPr="00AE1305">
        <w:rPr>
          <w:rFonts w:eastAsia="MS Mincho"/>
          <w:szCs w:val="20"/>
        </w:rPr>
        <w:t xml:space="preserve"> ed equilibrio tra strategie offline e online</w:t>
      </w:r>
      <w:r w:rsidR="0082203E" w:rsidRPr="00AE1305">
        <w:rPr>
          <w:rFonts w:eastAsia="MS Mincho"/>
          <w:szCs w:val="20"/>
        </w:rPr>
        <w:t xml:space="preserve"> nel contesto B2C</w:t>
      </w:r>
      <w:r w:rsidRPr="00AE1305">
        <w:rPr>
          <w:rFonts w:eastAsia="MS Mincho"/>
          <w:szCs w:val="20"/>
        </w:rPr>
        <w:t xml:space="preserve">. </w:t>
      </w:r>
    </w:p>
    <w:p w14:paraId="7A1B5F17" w14:textId="6902DDDB" w:rsidR="002478C7" w:rsidRPr="00AE1305" w:rsidRDefault="005A0D09" w:rsidP="002477DC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AE1305">
        <w:rPr>
          <w:rFonts w:eastAsia="MS Mincho"/>
          <w:i/>
          <w:szCs w:val="20"/>
        </w:rPr>
        <w:t>Il contesto B2B</w:t>
      </w:r>
      <w:r w:rsidR="0075053D" w:rsidRPr="00AE1305">
        <w:rPr>
          <w:rFonts w:eastAsia="MS Mincho"/>
          <w:i/>
          <w:szCs w:val="20"/>
        </w:rPr>
        <w:t xml:space="preserve"> e </w:t>
      </w:r>
      <w:r w:rsidR="005E52B7" w:rsidRPr="00AE1305">
        <w:rPr>
          <w:rFonts w:eastAsia="MS Mincho"/>
          <w:i/>
          <w:szCs w:val="20"/>
        </w:rPr>
        <w:t>le sue caratteristiche</w:t>
      </w:r>
    </w:p>
    <w:p w14:paraId="071BF869" w14:textId="1562D6D2" w:rsidR="002478C7" w:rsidRPr="00AE1305" w:rsidRDefault="005A0D09" w:rsidP="002478C7">
      <w:pPr>
        <w:ind w:left="284" w:hanging="284"/>
        <w:rPr>
          <w:rFonts w:eastAsia="MS Mincho"/>
          <w:szCs w:val="20"/>
        </w:rPr>
      </w:pPr>
      <w:r w:rsidRPr="00AE1305">
        <w:rPr>
          <w:rFonts w:eastAsia="MS Mincho"/>
          <w:szCs w:val="20"/>
        </w:rPr>
        <w:t xml:space="preserve">Le caratteristiche peculiari del contesto B2B. Il comportamento e processo decisionale d’acquisto del cliente business. </w:t>
      </w:r>
      <w:r w:rsidR="0082203E" w:rsidRPr="00AE1305">
        <w:rPr>
          <w:rFonts w:eastAsia="MS Mincho"/>
          <w:szCs w:val="20"/>
        </w:rPr>
        <w:t>Le strategie di marketing nei</w:t>
      </w:r>
      <w:r w:rsidRPr="00AE1305">
        <w:rPr>
          <w:rFonts w:eastAsia="MS Mincho"/>
          <w:szCs w:val="20"/>
        </w:rPr>
        <w:t xml:space="preserve"> mercati B2B delle imprese e delle organizzazioni. </w:t>
      </w:r>
    </w:p>
    <w:p w14:paraId="47A2513A" w14:textId="1CF55D14" w:rsidR="005A0D09" w:rsidRPr="00AE1305" w:rsidRDefault="005E52B7" w:rsidP="005A0D09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AE1305">
        <w:rPr>
          <w:rFonts w:eastAsia="MS Mincho"/>
          <w:i/>
          <w:szCs w:val="20"/>
        </w:rPr>
        <w:t>Le strategie di marketing e i</w:t>
      </w:r>
      <w:r w:rsidR="005A0D09" w:rsidRPr="00AE1305">
        <w:rPr>
          <w:rFonts w:eastAsia="MS Mincho"/>
          <w:i/>
          <w:szCs w:val="20"/>
        </w:rPr>
        <w:t xml:space="preserve">l marketing mix </w:t>
      </w:r>
    </w:p>
    <w:p w14:paraId="648C21EB" w14:textId="67F0A124" w:rsidR="005A0D09" w:rsidRPr="00AE1305" w:rsidRDefault="005E52B7" w:rsidP="00B06AFD">
      <w:pPr>
        <w:pStyle w:val="Paragrafoelenco"/>
        <w:ind w:left="284" w:hanging="284"/>
        <w:rPr>
          <w:rFonts w:eastAsia="MS Mincho"/>
          <w:iCs/>
          <w:szCs w:val="20"/>
        </w:rPr>
      </w:pPr>
      <w:r w:rsidRPr="00AE1305">
        <w:rPr>
          <w:rFonts w:eastAsia="MS Mincho"/>
          <w:iCs/>
          <w:szCs w:val="20"/>
        </w:rPr>
        <w:t xml:space="preserve">Le strategie di marketing tra segmentazione, targeting, differenziazione e posizionamento. </w:t>
      </w:r>
      <w:r w:rsidR="0082203E" w:rsidRPr="00AE1305">
        <w:rPr>
          <w:rFonts w:eastAsia="MS Mincho"/>
          <w:iCs/>
          <w:szCs w:val="20"/>
        </w:rPr>
        <w:t xml:space="preserve">Le leve del marketing </w:t>
      </w:r>
      <w:r w:rsidR="0075053D" w:rsidRPr="00AE1305">
        <w:rPr>
          <w:rFonts w:eastAsia="MS Mincho"/>
          <w:iCs/>
          <w:szCs w:val="20"/>
        </w:rPr>
        <w:t xml:space="preserve">in un ambiente competitivo sempre più integrato. </w:t>
      </w:r>
    </w:p>
    <w:p w14:paraId="164853E6" w14:textId="3AC3ADBF" w:rsidR="0075053D" w:rsidRPr="00AE1305" w:rsidRDefault="0075053D" w:rsidP="00FD74E1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AE1305">
        <w:rPr>
          <w:rFonts w:eastAsia="MS Mincho"/>
          <w:i/>
          <w:szCs w:val="20"/>
        </w:rPr>
        <w:t xml:space="preserve">Strumenti pratici e metriche </w:t>
      </w:r>
    </w:p>
    <w:p w14:paraId="7EAC04D4" w14:textId="1BE24264" w:rsidR="0075053D" w:rsidRPr="00AE1305" w:rsidRDefault="0075053D" w:rsidP="00B06AFD">
      <w:pPr>
        <w:pStyle w:val="Paragrafoelenco"/>
        <w:ind w:left="284" w:hanging="284"/>
        <w:rPr>
          <w:rFonts w:eastAsia="MS Mincho"/>
          <w:iCs/>
          <w:szCs w:val="20"/>
        </w:rPr>
      </w:pPr>
      <w:r w:rsidRPr="00AE1305">
        <w:rPr>
          <w:rFonts w:eastAsia="MS Mincho"/>
          <w:iCs/>
          <w:szCs w:val="20"/>
        </w:rPr>
        <w:t xml:space="preserve">Quali sono gli strumenti </w:t>
      </w:r>
      <w:r w:rsidR="00B06AFD" w:rsidRPr="00AE1305">
        <w:rPr>
          <w:rFonts w:eastAsia="MS Mincho"/>
          <w:iCs/>
          <w:szCs w:val="20"/>
        </w:rPr>
        <w:t xml:space="preserve">adatti </w:t>
      </w:r>
      <w:r w:rsidRPr="00AE1305">
        <w:rPr>
          <w:rFonts w:eastAsia="MS Mincho"/>
          <w:iCs/>
          <w:szCs w:val="20"/>
        </w:rPr>
        <w:t xml:space="preserve">per mettere in pratica un piano di marketing integrato. Le diverse metriche e KPI utili per monitorare la pianificazione integrata di marketing. </w:t>
      </w:r>
      <w:r w:rsidR="00B06AFD" w:rsidRPr="00AE1305">
        <w:rPr>
          <w:rFonts w:eastAsia="MS Mincho"/>
          <w:iCs/>
          <w:szCs w:val="20"/>
        </w:rPr>
        <w:t>Applicativi digitali</w:t>
      </w:r>
      <w:r w:rsidRPr="00AE1305">
        <w:rPr>
          <w:rFonts w:eastAsia="MS Mincho"/>
          <w:iCs/>
          <w:szCs w:val="20"/>
        </w:rPr>
        <w:t xml:space="preserve"> e Demand generation nel B2B.</w:t>
      </w:r>
    </w:p>
    <w:p w14:paraId="0CC582A7" w14:textId="77777777" w:rsidR="002760C6" w:rsidRPr="00CE0493" w:rsidRDefault="00B56EB7" w:rsidP="002477DC">
      <w:pPr>
        <w:spacing w:before="240" w:after="120" w:line="220" w:lineRule="exact"/>
        <w:rPr>
          <w:b/>
          <w:i/>
          <w:sz w:val="18"/>
          <w:szCs w:val="18"/>
        </w:rPr>
      </w:pPr>
      <w:r w:rsidRPr="00CE0493">
        <w:rPr>
          <w:b/>
          <w:i/>
          <w:sz w:val="18"/>
          <w:szCs w:val="18"/>
        </w:rPr>
        <w:t>BIBLIOGRAFIA</w:t>
      </w:r>
      <w:r w:rsidR="002760C6" w:rsidRPr="00CE0493">
        <w:rPr>
          <w:b/>
          <w:i/>
          <w:sz w:val="18"/>
          <w:szCs w:val="18"/>
        </w:rPr>
        <w:t xml:space="preserve"> </w:t>
      </w:r>
    </w:p>
    <w:p w14:paraId="461DA5D8" w14:textId="6B32EE60" w:rsidR="00EC5A19" w:rsidRPr="00CE0493" w:rsidRDefault="00EC5A19" w:rsidP="00C027BD">
      <w:pPr>
        <w:pStyle w:val="Testo1"/>
        <w:rPr>
          <w:szCs w:val="18"/>
        </w:rPr>
      </w:pPr>
      <w:r w:rsidRPr="00CE0493">
        <w:rPr>
          <w:szCs w:val="18"/>
        </w:rPr>
        <w:t xml:space="preserve">Libro di testo: </w:t>
      </w:r>
      <w:r w:rsidR="00AE1305" w:rsidRPr="00CE0493">
        <w:rPr>
          <w:szCs w:val="18"/>
        </w:rPr>
        <w:t>A. Anzivino</w:t>
      </w:r>
      <w:r w:rsidR="00AE1305">
        <w:rPr>
          <w:szCs w:val="18"/>
        </w:rPr>
        <w:t>-</w:t>
      </w:r>
      <w:r w:rsidR="00AE1305" w:rsidRPr="00CE0493">
        <w:rPr>
          <w:szCs w:val="18"/>
        </w:rPr>
        <w:t>E.M. Martinelli</w:t>
      </w:r>
      <w:r w:rsidR="00AE1305">
        <w:rPr>
          <w:szCs w:val="18"/>
        </w:rPr>
        <w:t>-</w:t>
      </w:r>
      <w:r w:rsidR="00AE1305" w:rsidRPr="00CE0493">
        <w:rPr>
          <w:szCs w:val="18"/>
        </w:rPr>
        <w:t>F. Ciccone</w:t>
      </w:r>
      <w:r w:rsidR="00ED3F6B" w:rsidRPr="00CE0493">
        <w:rPr>
          <w:szCs w:val="18"/>
        </w:rPr>
        <w:t xml:space="preserve">, Il piano di marketing, </w:t>
      </w:r>
      <w:r w:rsidR="00AE1305" w:rsidRPr="00CE0493">
        <w:rPr>
          <w:szCs w:val="18"/>
        </w:rPr>
        <w:t>Vita E Pensiero</w:t>
      </w:r>
      <w:r w:rsidR="00ED3F6B" w:rsidRPr="00CE0493">
        <w:rPr>
          <w:szCs w:val="18"/>
        </w:rPr>
        <w:t>, Milano, 2024 (tutti i capitoli). Acquista</w:t>
      </w:r>
      <w:r w:rsidRPr="00CE0493">
        <w:rPr>
          <w:szCs w:val="18"/>
        </w:rPr>
        <w:t>bile</w:t>
      </w:r>
      <w:r w:rsidR="00ED3F6B" w:rsidRPr="00CE0493">
        <w:rPr>
          <w:szCs w:val="18"/>
        </w:rPr>
        <w:t xml:space="preserve"> </w:t>
      </w:r>
      <w:r w:rsidRPr="00CE0493">
        <w:rPr>
          <w:szCs w:val="18"/>
        </w:rPr>
        <w:t>presso la libreria d’Ateneo</w:t>
      </w:r>
      <w:r w:rsidR="00482908">
        <w:rPr>
          <w:szCs w:val="18"/>
        </w:rPr>
        <w:t>.</w:t>
      </w:r>
    </w:p>
    <w:p w14:paraId="33D5C633" w14:textId="18778957" w:rsidR="00ED3F6B" w:rsidRPr="00CE0493" w:rsidRDefault="00EC5A19" w:rsidP="00C027BD">
      <w:pPr>
        <w:pStyle w:val="Testo1"/>
        <w:rPr>
          <w:szCs w:val="18"/>
        </w:rPr>
      </w:pPr>
      <w:r w:rsidRPr="00CE0493">
        <w:rPr>
          <w:szCs w:val="18"/>
        </w:rPr>
        <w:t>Ulteriori materiali didattici (slide delle lezioni, case histories, paper) saranno resi disponibili sulla piattaforma Blackboard.</w:t>
      </w:r>
    </w:p>
    <w:p w14:paraId="3F2F1A37" w14:textId="77777777" w:rsidR="00B56EB7" w:rsidRPr="00CE0493" w:rsidRDefault="00B56EB7" w:rsidP="00B56EB7">
      <w:pPr>
        <w:spacing w:before="240" w:after="120" w:line="220" w:lineRule="exact"/>
        <w:rPr>
          <w:b/>
          <w:i/>
          <w:sz w:val="18"/>
          <w:szCs w:val="18"/>
        </w:rPr>
      </w:pPr>
      <w:r w:rsidRPr="00CE0493">
        <w:rPr>
          <w:b/>
          <w:i/>
          <w:sz w:val="18"/>
          <w:szCs w:val="18"/>
        </w:rPr>
        <w:t>DIDATTICA DEL CORSO</w:t>
      </w:r>
    </w:p>
    <w:p w14:paraId="0D0D9892" w14:textId="507C9E3F" w:rsidR="002760C6" w:rsidRPr="00CE0493" w:rsidRDefault="002760C6" w:rsidP="002A3C5C">
      <w:pPr>
        <w:pStyle w:val="Testo2"/>
        <w:rPr>
          <w:szCs w:val="18"/>
        </w:rPr>
      </w:pPr>
      <w:r w:rsidRPr="00CE0493">
        <w:rPr>
          <w:szCs w:val="18"/>
        </w:rPr>
        <w:t xml:space="preserve">Il corso verrà sviluppato alternando lezioni di inquadramento e analisi </w:t>
      </w:r>
      <w:r w:rsidR="00EC5A19" w:rsidRPr="00CE0493">
        <w:rPr>
          <w:szCs w:val="18"/>
        </w:rPr>
        <w:t xml:space="preserve">di </w:t>
      </w:r>
      <w:r w:rsidRPr="00CE0493">
        <w:rPr>
          <w:szCs w:val="18"/>
        </w:rPr>
        <w:t>casi pratici.</w:t>
      </w:r>
    </w:p>
    <w:p w14:paraId="5DA2CB8A" w14:textId="77777777" w:rsidR="00B56EB7" w:rsidRPr="00CE0493" w:rsidRDefault="002760C6" w:rsidP="00B56EB7">
      <w:pPr>
        <w:spacing w:before="240" w:after="120" w:line="220" w:lineRule="exact"/>
        <w:rPr>
          <w:b/>
          <w:i/>
          <w:sz w:val="18"/>
          <w:szCs w:val="18"/>
        </w:rPr>
      </w:pPr>
      <w:r w:rsidRPr="00CE0493">
        <w:rPr>
          <w:b/>
          <w:i/>
          <w:sz w:val="18"/>
          <w:szCs w:val="18"/>
        </w:rPr>
        <w:t>M</w:t>
      </w:r>
      <w:r w:rsidR="008765AD" w:rsidRPr="00CE0493">
        <w:rPr>
          <w:b/>
          <w:i/>
          <w:sz w:val="18"/>
          <w:szCs w:val="18"/>
        </w:rPr>
        <w:t>ETODO</w:t>
      </w:r>
      <w:r w:rsidR="00B56EB7" w:rsidRPr="00CE0493">
        <w:rPr>
          <w:b/>
          <w:i/>
          <w:sz w:val="18"/>
          <w:szCs w:val="18"/>
        </w:rPr>
        <w:t xml:space="preserve"> </w:t>
      </w:r>
      <w:r w:rsidR="008765AD" w:rsidRPr="00CE0493">
        <w:rPr>
          <w:b/>
          <w:i/>
          <w:sz w:val="18"/>
          <w:szCs w:val="18"/>
        </w:rPr>
        <w:t xml:space="preserve">E CRITERI DI </w:t>
      </w:r>
      <w:r w:rsidR="00B56EB7" w:rsidRPr="00CE0493">
        <w:rPr>
          <w:b/>
          <w:i/>
          <w:sz w:val="18"/>
          <w:szCs w:val="18"/>
        </w:rPr>
        <w:t>VALUTAZIONE</w:t>
      </w:r>
    </w:p>
    <w:p w14:paraId="4967574E" w14:textId="77777777" w:rsidR="00263CC0" w:rsidRPr="00CE0493" w:rsidRDefault="00263CC0" w:rsidP="00263CC0">
      <w:pPr>
        <w:pStyle w:val="Testo2"/>
        <w:rPr>
          <w:szCs w:val="18"/>
        </w:rPr>
      </w:pPr>
      <w:r w:rsidRPr="00CE0493">
        <w:rPr>
          <w:szCs w:val="18"/>
        </w:rPr>
        <w:t>L’esame verte sulla bibliografia indicata oltre ai materiali che saranno caricati su Blackboard.</w:t>
      </w:r>
    </w:p>
    <w:p w14:paraId="700E478A" w14:textId="07631ECC" w:rsidR="002478C7" w:rsidRPr="00CE0493" w:rsidRDefault="002478C7" w:rsidP="002477DC">
      <w:pPr>
        <w:pStyle w:val="Testo2"/>
        <w:spacing w:before="120"/>
        <w:rPr>
          <w:i/>
          <w:szCs w:val="18"/>
        </w:rPr>
      </w:pPr>
      <w:r w:rsidRPr="00CE0493">
        <w:rPr>
          <w:i/>
          <w:szCs w:val="18"/>
        </w:rPr>
        <w:t>Per studenti frequentanti</w:t>
      </w:r>
    </w:p>
    <w:p w14:paraId="00A135B4" w14:textId="507567E7" w:rsidR="00B673B1" w:rsidRPr="00CE0493" w:rsidRDefault="00B673B1" w:rsidP="002A3C5C">
      <w:pPr>
        <w:pStyle w:val="Testo2"/>
        <w:rPr>
          <w:iCs/>
          <w:szCs w:val="18"/>
        </w:rPr>
      </w:pPr>
      <w:r w:rsidRPr="00CE0493">
        <w:rPr>
          <w:iCs/>
          <w:szCs w:val="18"/>
        </w:rPr>
        <w:t>La valutazione finale è data dalla media pesata dei due voti (in 30/30) presi dallo studente nelle seguen</w:t>
      </w:r>
      <w:r w:rsidR="00FF4E21" w:rsidRPr="00CE0493">
        <w:rPr>
          <w:iCs/>
          <w:szCs w:val="18"/>
        </w:rPr>
        <w:t>t</w:t>
      </w:r>
      <w:r w:rsidRPr="00CE0493">
        <w:rPr>
          <w:iCs/>
          <w:szCs w:val="18"/>
        </w:rPr>
        <w:t>i parti:</w:t>
      </w:r>
    </w:p>
    <w:p w14:paraId="5B240A56" w14:textId="036B378C" w:rsidR="00FF4E21" w:rsidRPr="00CE0493" w:rsidRDefault="002478C7" w:rsidP="00FD74E1">
      <w:pPr>
        <w:pStyle w:val="Testo2"/>
        <w:numPr>
          <w:ilvl w:val="0"/>
          <w:numId w:val="2"/>
        </w:numPr>
        <w:ind w:left="284" w:hanging="284"/>
        <w:rPr>
          <w:szCs w:val="18"/>
        </w:rPr>
      </w:pPr>
      <w:r w:rsidRPr="00CE0493">
        <w:rPr>
          <w:szCs w:val="18"/>
        </w:rPr>
        <w:lastRenderedPageBreak/>
        <w:t xml:space="preserve">una prova </w:t>
      </w:r>
      <w:r w:rsidR="002760C6" w:rsidRPr="00CE0493">
        <w:rPr>
          <w:szCs w:val="18"/>
        </w:rPr>
        <w:t xml:space="preserve">in forma scritta </w:t>
      </w:r>
      <w:r w:rsidR="00182B0B" w:rsidRPr="00CE0493">
        <w:rPr>
          <w:szCs w:val="18"/>
        </w:rPr>
        <w:t xml:space="preserve">e </w:t>
      </w:r>
      <w:r w:rsidR="002760C6" w:rsidRPr="00CE0493">
        <w:rPr>
          <w:szCs w:val="18"/>
        </w:rPr>
        <w:t xml:space="preserve">composta da </w:t>
      </w:r>
      <w:r w:rsidR="00245155" w:rsidRPr="00CE0493">
        <w:rPr>
          <w:szCs w:val="18"/>
        </w:rPr>
        <w:t xml:space="preserve">due </w:t>
      </w:r>
      <w:r w:rsidR="002760C6" w:rsidRPr="00CE0493">
        <w:rPr>
          <w:szCs w:val="18"/>
        </w:rPr>
        <w:t>domande aperte</w:t>
      </w:r>
      <w:r w:rsidR="00245155" w:rsidRPr="00CE0493">
        <w:rPr>
          <w:szCs w:val="18"/>
        </w:rPr>
        <w:t xml:space="preserve">, </w:t>
      </w:r>
      <w:r w:rsidR="00182B0B" w:rsidRPr="00CE0493">
        <w:rPr>
          <w:szCs w:val="18"/>
        </w:rPr>
        <w:t xml:space="preserve">da sostenersi </w:t>
      </w:r>
      <w:r w:rsidR="00FF4E21" w:rsidRPr="00CE0493">
        <w:rPr>
          <w:szCs w:val="18"/>
        </w:rPr>
        <w:t>entro l’appello di settembre 202</w:t>
      </w:r>
      <w:r w:rsidR="005E52B7">
        <w:rPr>
          <w:szCs w:val="18"/>
        </w:rPr>
        <w:t>7</w:t>
      </w:r>
      <w:r w:rsidR="00FF4E21" w:rsidRPr="00CE0493">
        <w:rPr>
          <w:szCs w:val="18"/>
        </w:rPr>
        <w:t xml:space="preserve"> incluso</w:t>
      </w:r>
      <w:r w:rsidR="00182B0B" w:rsidRPr="00CE0493">
        <w:rPr>
          <w:szCs w:val="18"/>
        </w:rPr>
        <w:t xml:space="preserve">. </w:t>
      </w:r>
    </w:p>
    <w:p w14:paraId="6EDB72AA" w14:textId="5987C1CA" w:rsidR="002478C7" w:rsidRPr="00CE0493" w:rsidRDefault="002478C7" w:rsidP="00FF4E21">
      <w:pPr>
        <w:pStyle w:val="Testo2"/>
        <w:ind w:left="284" w:firstLine="0"/>
        <w:rPr>
          <w:szCs w:val="18"/>
        </w:rPr>
      </w:pPr>
      <w:r w:rsidRPr="00CE0493">
        <w:rPr>
          <w:szCs w:val="18"/>
        </w:rPr>
        <w:t xml:space="preserve">Il voto della prova </w:t>
      </w:r>
      <w:r w:rsidR="00245155" w:rsidRPr="00CE0493">
        <w:rPr>
          <w:szCs w:val="18"/>
        </w:rPr>
        <w:t xml:space="preserve">scritta </w:t>
      </w:r>
      <w:r w:rsidR="00323D14">
        <w:rPr>
          <w:szCs w:val="18"/>
        </w:rPr>
        <w:t xml:space="preserve">deve essere sufficiente </w:t>
      </w:r>
      <w:r w:rsidR="00D04530">
        <w:rPr>
          <w:szCs w:val="18"/>
        </w:rPr>
        <w:t xml:space="preserve">(almeno 18/30) </w:t>
      </w:r>
      <w:r w:rsidR="00323D14">
        <w:rPr>
          <w:szCs w:val="18"/>
        </w:rPr>
        <w:t xml:space="preserve">ed </w:t>
      </w:r>
      <w:r w:rsidRPr="00CE0493">
        <w:rPr>
          <w:szCs w:val="18"/>
        </w:rPr>
        <w:t>equivale a</w:t>
      </w:r>
      <w:r w:rsidR="00EC5A19" w:rsidRPr="00CE0493">
        <w:rPr>
          <w:szCs w:val="18"/>
        </w:rPr>
        <w:t>l</w:t>
      </w:r>
      <w:r w:rsidRPr="00CE0493">
        <w:rPr>
          <w:szCs w:val="18"/>
        </w:rPr>
        <w:t xml:space="preserve"> </w:t>
      </w:r>
      <w:r w:rsidR="00FF4E21" w:rsidRPr="00CE0493">
        <w:rPr>
          <w:szCs w:val="18"/>
        </w:rPr>
        <w:t>6</w:t>
      </w:r>
      <w:r w:rsidRPr="00CE0493">
        <w:rPr>
          <w:szCs w:val="18"/>
        </w:rPr>
        <w:t>0% del voto finale</w:t>
      </w:r>
      <w:r w:rsidR="00323D14">
        <w:rPr>
          <w:szCs w:val="18"/>
        </w:rPr>
        <w:t>.</w:t>
      </w:r>
    </w:p>
    <w:p w14:paraId="03C34285" w14:textId="77777777" w:rsidR="00FF4E21" w:rsidRPr="00CE0493" w:rsidRDefault="002478C7" w:rsidP="00FD74E1">
      <w:pPr>
        <w:pStyle w:val="Testo2"/>
        <w:numPr>
          <w:ilvl w:val="0"/>
          <w:numId w:val="2"/>
        </w:numPr>
        <w:ind w:left="284" w:hanging="284"/>
        <w:rPr>
          <w:szCs w:val="18"/>
        </w:rPr>
      </w:pPr>
      <w:r w:rsidRPr="00CE0493">
        <w:rPr>
          <w:szCs w:val="18"/>
        </w:rPr>
        <w:t>un project work da svolgere in gruppo</w:t>
      </w:r>
      <w:r w:rsidR="00245155" w:rsidRPr="00CE0493">
        <w:rPr>
          <w:szCs w:val="18"/>
        </w:rPr>
        <w:t xml:space="preserve"> su un caso studio</w:t>
      </w:r>
      <w:r w:rsidRPr="00CE0493">
        <w:rPr>
          <w:szCs w:val="18"/>
        </w:rPr>
        <w:t>. L’output richiesto</w:t>
      </w:r>
      <w:r w:rsidR="00263CC0" w:rsidRPr="00CE0493">
        <w:rPr>
          <w:szCs w:val="18"/>
        </w:rPr>
        <w:t>,</w:t>
      </w:r>
      <w:r w:rsidRPr="00CE0493">
        <w:rPr>
          <w:szCs w:val="18"/>
        </w:rPr>
        <w:t xml:space="preserve"> </w:t>
      </w:r>
      <w:r w:rsidR="00263CC0" w:rsidRPr="00CE0493">
        <w:rPr>
          <w:szCs w:val="18"/>
        </w:rPr>
        <w:t xml:space="preserve">valutato in trentesimi, </w:t>
      </w:r>
      <w:r w:rsidRPr="00CE0493">
        <w:rPr>
          <w:szCs w:val="18"/>
        </w:rPr>
        <w:t>è un report scritto e una presentazione in forma orale</w:t>
      </w:r>
      <w:r w:rsidR="00263CC0" w:rsidRPr="00CE0493">
        <w:rPr>
          <w:szCs w:val="18"/>
        </w:rPr>
        <w:t xml:space="preserve">. </w:t>
      </w:r>
    </w:p>
    <w:p w14:paraId="73CAD592" w14:textId="213C1F4A" w:rsidR="002478C7" w:rsidRPr="00CE0493" w:rsidRDefault="00263CC0" w:rsidP="00FF4E21">
      <w:pPr>
        <w:pStyle w:val="Testo2"/>
        <w:ind w:left="284" w:firstLine="0"/>
        <w:rPr>
          <w:szCs w:val="18"/>
        </w:rPr>
      </w:pPr>
      <w:r w:rsidRPr="00CE0493">
        <w:rPr>
          <w:szCs w:val="18"/>
        </w:rPr>
        <w:t>Il voto del project work equivale a</w:t>
      </w:r>
      <w:r w:rsidR="00415458" w:rsidRPr="00CE0493">
        <w:rPr>
          <w:szCs w:val="18"/>
        </w:rPr>
        <w:t>l</w:t>
      </w:r>
      <w:r w:rsidRPr="00CE0493">
        <w:rPr>
          <w:szCs w:val="18"/>
        </w:rPr>
        <w:t xml:space="preserve"> </w:t>
      </w:r>
      <w:r w:rsidR="00FF4E21" w:rsidRPr="00CE0493">
        <w:rPr>
          <w:szCs w:val="18"/>
        </w:rPr>
        <w:t>4</w:t>
      </w:r>
      <w:r w:rsidRPr="00CE0493">
        <w:rPr>
          <w:szCs w:val="18"/>
        </w:rPr>
        <w:t>0% del voto finale</w:t>
      </w:r>
      <w:r w:rsidR="00FF4E21" w:rsidRPr="00CE0493">
        <w:rPr>
          <w:szCs w:val="18"/>
        </w:rPr>
        <w:t xml:space="preserve"> ed è valido fino all’appello di </w:t>
      </w:r>
      <w:r w:rsidR="00CE0493" w:rsidRPr="00CE0493">
        <w:rPr>
          <w:szCs w:val="18"/>
        </w:rPr>
        <w:t>s</w:t>
      </w:r>
      <w:r w:rsidR="00FF4E21" w:rsidRPr="00CE0493">
        <w:rPr>
          <w:szCs w:val="18"/>
        </w:rPr>
        <w:t>ettembre 202</w:t>
      </w:r>
      <w:r w:rsidR="005E52B7">
        <w:rPr>
          <w:szCs w:val="18"/>
        </w:rPr>
        <w:t>7</w:t>
      </w:r>
      <w:r w:rsidR="00CE0493" w:rsidRPr="00CE0493">
        <w:rPr>
          <w:szCs w:val="18"/>
        </w:rPr>
        <w:t xml:space="preserve"> incluso</w:t>
      </w:r>
      <w:r w:rsidR="00FF4E21" w:rsidRPr="00CE0493">
        <w:rPr>
          <w:szCs w:val="18"/>
        </w:rPr>
        <w:t>.</w:t>
      </w:r>
    </w:p>
    <w:p w14:paraId="4C2568AC" w14:textId="31EDEB72" w:rsidR="00B673B1" w:rsidRPr="00CE0493" w:rsidRDefault="00B673B1" w:rsidP="003249FE">
      <w:pPr>
        <w:pStyle w:val="Testo2"/>
        <w:rPr>
          <w:szCs w:val="18"/>
        </w:rPr>
      </w:pPr>
      <w:r w:rsidRPr="00CE0493">
        <w:rPr>
          <w:szCs w:val="18"/>
        </w:rPr>
        <w:t>La lode verrà assegnata a discrezione dei docenti.</w:t>
      </w:r>
    </w:p>
    <w:p w14:paraId="382B9BF6" w14:textId="77777777" w:rsidR="00263CC0" w:rsidRPr="00CE0493" w:rsidRDefault="00263CC0" w:rsidP="002477DC">
      <w:pPr>
        <w:pStyle w:val="Testo2"/>
        <w:spacing w:before="120"/>
        <w:rPr>
          <w:i/>
          <w:szCs w:val="18"/>
        </w:rPr>
      </w:pPr>
      <w:r w:rsidRPr="00CE0493">
        <w:rPr>
          <w:i/>
          <w:szCs w:val="18"/>
        </w:rPr>
        <w:t>Per studenti non frequentanti</w:t>
      </w:r>
    </w:p>
    <w:p w14:paraId="15FA0C5C" w14:textId="48BDA31F" w:rsidR="00FF4E21" w:rsidRPr="00CE0493" w:rsidRDefault="00EC5A19" w:rsidP="00FF4E21">
      <w:pPr>
        <w:pStyle w:val="Testo2"/>
        <w:rPr>
          <w:szCs w:val="18"/>
        </w:rPr>
      </w:pPr>
      <w:r w:rsidRPr="00CE0493">
        <w:rPr>
          <w:szCs w:val="18"/>
        </w:rPr>
        <w:t xml:space="preserve">La valutazione </w:t>
      </w:r>
      <w:r w:rsidR="00D04530">
        <w:rPr>
          <w:szCs w:val="18"/>
        </w:rPr>
        <w:t xml:space="preserve">in trentesimi </w:t>
      </w:r>
      <w:r w:rsidRPr="00CE0493">
        <w:rPr>
          <w:szCs w:val="18"/>
        </w:rPr>
        <w:t>è data da u</w:t>
      </w:r>
      <w:r w:rsidR="00263CC0" w:rsidRPr="00CE0493">
        <w:rPr>
          <w:szCs w:val="18"/>
        </w:rPr>
        <w:t>na prova finale sull’intero programma del corso in forma</w:t>
      </w:r>
      <w:r w:rsidR="00FF4E21" w:rsidRPr="00CE0493">
        <w:rPr>
          <w:szCs w:val="18"/>
        </w:rPr>
        <w:t xml:space="preserve"> </w:t>
      </w:r>
      <w:r w:rsidR="00263CC0" w:rsidRPr="00CE0493">
        <w:rPr>
          <w:szCs w:val="18"/>
        </w:rPr>
        <w:t>scritta e composta da</w:t>
      </w:r>
      <w:r w:rsidR="00245155" w:rsidRPr="00CE0493">
        <w:rPr>
          <w:szCs w:val="18"/>
        </w:rPr>
        <w:t xml:space="preserve"> quattro</w:t>
      </w:r>
      <w:r w:rsidR="00263CC0" w:rsidRPr="00CE0493">
        <w:rPr>
          <w:szCs w:val="18"/>
        </w:rPr>
        <w:t xml:space="preserve"> domande aperte.</w:t>
      </w:r>
      <w:r w:rsidR="00245155" w:rsidRPr="00CE0493">
        <w:rPr>
          <w:szCs w:val="18"/>
        </w:rPr>
        <w:t xml:space="preserve"> </w:t>
      </w:r>
    </w:p>
    <w:p w14:paraId="1F9CAA61" w14:textId="77777777" w:rsidR="003249FE" w:rsidRDefault="00245155" w:rsidP="003249FE">
      <w:pPr>
        <w:pStyle w:val="Testo2"/>
        <w:rPr>
          <w:szCs w:val="18"/>
        </w:rPr>
      </w:pPr>
      <w:r w:rsidRPr="00CE0493">
        <w:rPr>
          <w:szCs w:val="18"/>
        </w:rPr>
        <w:t>La prova può essere sostenuta in tutti gli appelli ufficiali.</w:t>
      </w:r>
    </w:p>
    <w:p w14:paraId="66DA0C79" w14:textId="76CC887A" w:rsidR="00ED2CC4" w:rsidRPr="00CE0493" w:rsidRDefault="00ED2CC4" w:rsidP="003249FE">
      <w:pPr>
        <w:pStyle w:val="Testo2"/>
        <w:rPr>
          <w:szCs w:val="18"/>
        </w:rPr>
      </w:pPr>
      <w:r w:rsidRPr="00CE0493">
        <w:rPr>
          <w:szCs w:val="18"/>
        </w:rPr>
        <w:t>La lode verrà assegnata a discrezione dei docenti.</w:t>
      </w:r>
    </w:p>
    <w:p w14:paraId="3408A15C" w14:textId="77777777" w:rsidR="002478C7" w:rsidRPr="00CE0493" w:rsidRDefault="002478C7" w:rsidP="002477DC">
      <w:pPr>
        <w:spacing w:before="240" w:after="120" w:line="220" w:lineRule="exact"/>
        <w:rPr>
          <w:b/>
          <w:i/>
          <w:sz w:val="18"/>
          <w:szCs w:val="18"/>
        </w:rPr>
      </w:pPr>
      <w:r w:rsidRPr="00CE0493">
        <w:rPr>
          <w:b/>
          <w:i/>
          <w:sz w:val="18"/>
          <w:szCs w:val="18"/>
        </w:rPr>
        <w:t>AVVERTENZE E PREREQUISITI</w:t>
      </w:r>
    </w:p>
    <w:p w14:paraId="4A2307C2" w14:textId="4F8E344E" w:rsidR="004F3CD5" w:rsidRPr="00CE0493" w:rsidRDefault="002478C7" w:rsidP="00C6384C">
      <w:pPr>
        <w:pStyle w:val="Testo2"/>
        <w:rPr>
          <w:szCs w:val="18"/>
        </w:rPr>
      </w:pPr>
      <w:r w:rsidRPr="00CE0493">
        <w:rPr>
          <w:szCs w:val="18"/>
        </w:rPr>
        <w:t>Lo studente dovrà possedere conoscenze di base relative ai concetti di marketing.</w:t>
      </w:r>
    </w:p>
    <w:p w14:paraId="1D7966AF" w14:textId="4CC778B1" w:rsidR="003514C3" w:rsidRPr="00CE0493" w:rsidRDefault="003514C3" w:rsidP="00C6384C">
      <w:pPr>
        <w:pStyle w:val="Testo2"/>
        <w:rPr>
          <w:szCs w:val="18"/>
        </w:rPr>
      </w:pPr>
      <w:r w:rsidRPr="00CE0493">
        <w:rPr>
          <w:rFonts w:cs="Times"/>
          <w:szCs w:val="18"/>
        </w:rPr>
        <w:t>Il materiale didattico prodotto durante il corso ed eventuale materiale utile alla</w:t>
      </w:r>
      <w:r w:rsidRPr="00CE0493">
        <w:rPr>
          <w:szCs w:val="18"/>
        </w:rPr>
        <w:t xml:space="preserve"> preparazione dell’esame sarà reso disponibile on-line</w:t>
      </w:r>
      <w:r w:rsidR="00EC5A19" w:rsidRPr="00CE0493">
        <w:rPr>
          <w:szCs w:val="18"/>
        </w:rPr>
        <w:t xml:space="preserve"> tramite la piattaforma Blackboard</w:t>
      </w:r>
      <w:r w:rsidRPr="00CE0493">
        <w:rPr>
          <w:szCs w:val="18"/>
        </w:rPr>
        <w:t>.</w:t>
      </w:r>
    </w:p>
    <w:p w14:paraId="75D26288" w14:textId="3BD42153" w:rsidR="00657EE1" w:rsidRPr="00CE0493" w:rsidRDefault="00C6384C" w:rsidP="00C6384C">
      <w:pPr>
        <w:pStyle w:val="Testo2"/>
        <w:spacing w:before="120"/>
        <w:rPr>
          <w:bCs/>
          <w:i/>
          <w:szCs w:val="18"/>
        </w:rPr>
      </w:pPr>
      <w:r w:rsidRPr="00CE0493">
        <w:rPr>
          <w:bCs/>
          <w:i/>
          <w:szCs w:val="18"/>
        </w:rPr>
        <w:t>Orario e luogo di ricevimento degli studenti</w:t>
      </w:r>
    </w:p>
    <w:p w14:paraId="4C20936A" w14:textId="77777777" w:rsidR="005E52B7" w:rsidRDefault="00657EE1" w:rsidP="005E52B7">
      <w:pPr>
        <w:pStyle w:val="Testo2"/>
        <w:rPr>
          <w:szCs w:val="18"/>
        </w:rPr>
      </w:pPr>
      <w:r w:rsidRPr="00CE0493">
        <w:rPr>
          <w:szCs w:val="18"/>
        </w:rPr>
        <w:t xml:space="preserve">La </w:t>
      </w:r>
      <w:r w:rsidR="00C027BD" w:rsidRPr="00CE0493">
        <w:rPr>
          <w:szCs w:val="18"/>
        </w:rPr>
        <w:t>P</w:t>
      </w:r>
      <w:r w:rsidRPr="00CE0493">
        <w:rPr>
          <w:szCs w:val="18"/>
        </w:rPr>
        <w:t xml:space="preserve">rof.ssa </w:t>
      </w:r>
      <w:r w:rsidR="00B73D28" w:rsidRPr="00CE0493">
        <w:rPr>
          <w:szCs w:val="18"/>
        </w:rPr>
        <w:t>Elisa Martinelli</w:t>
      </w:r>
      <w:r w:rsidRPr="00CE0493">
        <w:rPr>
          <w:szCs w:val="18"/>
        </w:rPr>
        <w:t xml:space="preserve"> riceve gli studenti nell’ufficio </w:t>
      </w:r>
      <w:r w:rsidR="008B4D53" w:rsidRPr="00CE0493">
        <w:rPr>
          <w:szCs w:val="18"/>
        </w:rPr>
        <w:t xml:space="preserve">552 </w:t>
      </w:r>
      <w:r w:rsidRPr="00CE0493">
        <w:rPr>
          <w:szCs w:val="18"/>
        </w:rPr>
        <w:t>previo appuntamento via e- mail.</w:t>
      </w:r>
      <w:r w:rsidR="005E52B7" w:rsidRPr="005E52B7">
        <w:rPr>
          <w:szCs w:val="18"/>
        </w:rPr>
        <w:t xml:space="preserve"> </w:t>
      </w:r>
    </w:p>
    <w:p w14:paraId="01C1EAAD" w14:textId="669972CA" w:rsidR="005E52B7" w:rsidRPr="00CE0493" w:rsidRDefault="005E52B7" w:rsidP="005E52B7">
      <w:pPr>
        <w:pStyle w:val="Testo2"/>
        <w:rPr>
          <w:szCs w:val="18"/>
        </w:rPr>
      </w:pPr>
      <w:r>
        <w:rPr>
          <w:szCs w:val="18"/>
        </w:rPr>
        <w:t>Il</w:t>
      </w:r>
      <w:r w:rsidRPr="00CE0493">
        <w:rPr>
          <w:szCs w:val="18"/>
        </w:rPr>
        <w:t xml:space="preserve"> Prof. </w:t>
      </w:r>
      <w:r>
        <w:rPr>
          <w:szCs w:val="18"/>
        </w:rPr>
        <w:t>Mirko</w:t>
      </w:r>
      <w:r w:rsidRPr="00CE0493">
        <w:rPr>
          <w:szCs w:val="18"/>
        </w:rPr>
        <w:t xml:space="preserve"> </w:t>
      </w:r>
      <w:r>
        <w:rPr>
          <w:szCs w:val="18"/>
        </w:rPr>
        <w:t>Olivieri</w:t>
      </w:r>
      <w:r w:rsidRPr="00CE0493">
        <w:rPr>
          <w:szCs w:val="18"/>
        </w:rPr>
        <w:t xml:space="preserve"> riceve gli studenti nell’ufficio 552 previo appuntamento via e-mail.  </w:t>
      </w:r>
    </w:p>
    <w:p w14:paraId="572C402F" w14:textId="0754A540" w:rsidR="00657EE1" w:rsidRPr="00CE0493" w:rsidRDefault="00657EE1" w:rsidP="00C6384C">
      <w:pPr>
        <w:pStyle w:val="Testo2"/>
        <w:rPr>
          <w:szCs w:val="18"/>
        </w:rPr>
      </w:pPr>
    </w:p>
    <w:sectPr w:rsidR="00657EE1" w:rsidRPr="00CE0493" w:rsidSect="00D54B8C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F9D6C" w14:textId="77777777" w:rsidR="00F4276D" w:rsidRDefault="00F4276D" w:rsidP="00B56EB7">
      <w:pPr>
        <w:spacing w:line="240" w:lineRule="auto"/>
      </w:pPr>
      <w:r>
        <w:separator/>
      </w:r>
    </w:p>
  </w:endnote>
  <w:endnote w:type="continuationSeparator" w:id="0">
    <w:p w14:paraId="102AE1A4" w14:textId="77777777" w:rsidR="00F4276D" w:rsidRDefault="00F4276D" w:rsidP="00B56E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825BB" w14:textId="77777777" w:rsidR="00F4276D" w:rsidRDefault="00F4276D" w:rsidP="00B56EB7">
      <w:pPr>
        <w:spacing w:line="240" w:lineRule="auto"/>
      </w:pPr>
      <w:r>
        <w:separator/>
      </w:r>
    </w:p>
  </w:footnote>
  <w:footnote w:type="continuationSeparator" w:id="0">
    <w:p w14:paraId="3093B91D" w14:textId="77777777" w:rsidR="00F4276D" w:rsidRDefault="00F4276D" w:rsidP="00B56E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A1F"/>
    <w:multiLevelType w:val="hybridMultilevel"/>
    <w:tmpl w:val="A9EC4DA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05485"/>
    <w:multiLevelType w:val="hybridMultilevel"/>
    <w:tmpl w:val="602265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2617D"/>
    <w:multiLevelType w:val="hybridMultilevel"/>
    <w:tmpl w:val="384E66C6"/>
    <w:lvl w:ilvl="0" w:tplc="ACEA0E6A">
      <w:start w:val="18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F3228BA"/>
    <w:multiLevelType w:val="hybridMultilevel"/>
    <w:tmpl w:val="4BD0BD1C"/>
    <w:lvl w:ilvl="0" w:tplc="D464A69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5317D"/>
    <w:multiLevelType w:val="hybridMultilevel"/>
    <w:tmpl w:val="B3EA9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8259C"/>
    <w:multiLevelType w:val="hybridMultilevel"/>
    <w:tmpl w:val="22CC50D4"/>
    <w:lvl w:ilvl="0" w:tplc="7516367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16367C">
      <w:numFmt w:val="bullet"/>
      <w:lvlText w:val="•"/>
      <w:lvlJc w:val="left"/>
      <w:pPr>
        <w:ind w:left="2880" w:hanging="360"/>
      </w:pPr>
      <w:rPr>
        <w:rFonts w:ascii="Times New Roman" w:eastAsiaTheme="minorEastAsia" w:hAnsi="Times New Roman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075557">
    <w:abstractNumId w:val="4"/>
  </w:num>
  <w:num w:numId="2" w16cid:durableId="148638110">
    <w:abstractNumId w:val="2"/>
  </w:num>
  <w:num w:numId="3" w16cid:durableId="877089335">
    <w:abstractNumId w:val="5"/>
  </w:num>
  <w:num w:numId="4" w16cid:durableId="331614795">
    <w:abstractNumId w:val="3"/>
  </w:num>
  <w:num w:numId="5" w16cid:durableId="1709450554">
    <w:abstractNumId w:val="0"/>
  </w:num>
  <w:num w:numId="6" w16cid:durableId="202786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B7"/>
    <w:rsid w:val="00001675"/>
    <w:rsid w:val="00030FB8"/>
    <w:rsid w:val="0003205B"/>
    <w:rsid w:val="00036E21"/>
    <w:rsid w:val="00053C33"/>
    <w:rsid w:val="0006583E"/>
    <w:rsid w:val="00083EF7"/>
    <w:rsid w:val="00087C43"/>
    <w:rsid w:val="00094990"/>
    <w:rsid w:val="000D3CC8"/>
    <w:rsid w:val="000D3DBD"/>
    <w:rsid w:val="00106CB3"/>
    <w:rsid w:val="001227E0"/>
    <w:rsid w:val="001333C5"/>
    <w:rsid w:val="00135B83"/>
    <w:rsid w:val="00163F7F"/>
    <w:rsid w:val="00167202"/>
    <w:rsid w:val="00171199"/>
    <w:rsid w:val="00182B0B"/>
    <w:rsid w:val="00226239"/>
    <w:rsid w:val="00243C07"/>
    <w:rsid w:val="00245155"/>
    <w:rsid w:val="002477DC"/>
    <w:rsid w:val="002478C7"/>
    <w:rsid w:val="00253F4D"/>
    <w:rsid w:val="00263CC0"/>
    <w:rsid w:val="002760C6"/>
    <w:rsid w:val="00287290"/>
    <w:rsid w:val="00287606"/>
    <w:rsid w:val="0029709C"/>
    <w:rsid w:val="002A080E"/>
    <w:rsid w:val="002A3C5C"/>
    <w:rsid w:val="002B5919"/>
    <w:rsid w:val="002D131C"/>
    <w:rsid w:val="003130D1"/>
    <w:rsid w:val="00323D14"/>
    <w:rsid w:val="003249FE"/>
    <w:rsid w:val="003514C3"/>
    <w:rsid w:val="003A66D8"/>
    <w:rsid w:val="003B3264"/>
    <w:rsid w:val="00415458"/>
    <w:rsid w:val="0042759F"/>
    <w:rsid w:val="0043788D"/>
    <w:rsid w:val="00482908"/>
    <w:rsid w:val="004B3F78"/>
    <w:rsid w:val="004C3918"/>
    <w:rsid w:val="004C60B6"/>
    <w:rsid w:val="004D1217"/>
    <w:rsid w:val="004D6008"/>
    <w:rsid w:val="004E09EA"/>
    <w:rsid w:val="004F3CD5"/>
    <w:rsid w:val="00577597"/>
    <w:rsid w:val="00591983"/>
    <w:rsid w:val="005A0D09"/>
    <w:rsid w:val="005B385B"/>
    <w:rsid w:val="005E52B7"/>
    <w:rsid w:val="00642CB6"/>
    <w:rsid w:val="0064411D"/>
    <w:rsid w:val="006445BF"/>
    <w:rsid w:val="00657EE1"/>
    <w:rsid w:val="00691333"/>
    <w:rsid w:val="006A42F9"/>
    <w:rsid w:val="006E00BA"/>
    <w:rsid w:val="006E1E43"/>
    <w:rsid w:val="006E4992"/>
    <w:rsid w:val="006F1772"/>
    <w:rsid w:val="006F4202"/>
    <w:rsid w:val="00704CEF"/>
    <w:rsid w:val="00711F4B"/>
    <w:rsid w:val="00716D0C"/>
    <w:rsid w:val="00742817"/>
    <w:rsid w:val="0075053D"/>
    <w:rsid w:val="007514A5"/>
    <w:rsid w:val="00756B2E"/>
    <w:rsid w:val="00766273"/>
    <w:rsid w:val="007E0D5E"/>
    <w:rsid w:val="007E6BBF"/>
    <w:rsid w:val="00815981"/>
    <w:rsid w:val="0082203E"/>
    <w:rsid w:val="00840201"/>
    <w:rsid w:val="008404B7"/>
    <w:rsid w:val="008765AD"/>
    <w:rsid w:val="0088032A"/>
    <w:rsid w:val="008938E1"/>
    <w:rsid w:val="008B4562"/>
    <w:rsid w:val="008B4D53"/>
    <w:rsid w:val="008D7917"/>
    <w:rsid w:val="00910727"/>
    <w:rsid w:val="00914FBE"/>
    <w:rsid w:val="00930AED"/>
    <w:rsid w:val="00940DA2"/>
    <w:rsid w:val="00961217"/>
    <w:rsid w:val="00964D5B"/>
    <w:rsid w:val="009B557D"/>
    <w:rsid w:val="00A066C6"/>
    <w:rsid w:val="00A1092F"/>
    <w:rsid w:val="00A128DF"/>
    <w:rsid w:val="00A13BA2"/>
    <w:rsid w:val="00A85108"/>
    <w:rsid w:val="00A852F2"/>
    <w:rsid w:val="00A97F82"/>
    <w:rsid w:val="00AE1305"/>
    <w:rsid w:val="00AF00B2"/>
    <w:rsid w:val="00B06AFD"/>
    <w:rsid w:val="00B27169"/>
    <w:rsid w:val="00B32D17"/>
    <w:rsid w:val="00B56EB7"/>
    <w:rsid w:val="00B673B1"/>
    <w:rsid w:val="00B73D28"/>
    <w:rsid w:val="00B97123"/>
    <w:rsid w:val="00BC1DD9"/>
    <w:rsid w:val="00C027BD"/>
    <w:rsid w:val="00C10A33"/>
    <w:rsid w:val="00C54690"/>
    <w:rsid w:val="00C6384C"/>
    <w:rsid w:val="00C75B45"/>
    <w:rsid w:val="00CB5D6C"/>
    <w:rsid w:val="00CC2096"/>
    <w:rsid w:val="00CE0493"/>
    <w:rsid w:val="00CE7B20"/>
    <w:rsid w:val="00CF4DC8"/>
    <w:rsid w:val="00CF76E9"/>
    <w:rsid w:val="00D0112D"/>
    <w:rsid w:val="00D04530"/>
    <w:rsid w:val="00D54B8C"/>
    <w:rsid w:val="00DC596F"/>
    <w:rsid w:val="00E44364"/>
    <w:rsid w:val="00E63A17"/>
    <w:rsid w:val="00E81EAF"/>
    <w:rsid w:val="00EA5A2C"/>
    <w:rsid w:val="00EB150D"/>
    <w:rsid w:val="00EC5A19"/>
    <w:rsid w:val="00ED2CC4"/>
    <w:rsid w:val="00ED3F6B"/>
    <w:rsid w:val="00ED47F0"/>
    <w:rsid w:val="00EF31C2"/>
    <w:rsid w:val="00EF60EC"/>
    <w:rsid w:val="00F4276D"/>
    <w:rsid w:val="00F43AE6"/>
    <w:rsid w:val="00F507E4"/>
    <w:rsid w:val="00F65B57"/>
    <w:rsid w:val="00FA3C59"/>
    <w:rsid w:val="00FD74E1"/>
    <w:rsid w:val="00FF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045D20B0"/>
  <w15:docId w15:val="{1400400E-E3C0-4B54-90EF-4B8FF1FE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56EB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56EB7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B56EB7"/>
    <w:rPr>
      <w:rFonts w:ascii="Times" w:hAnsi="Times"/>
      <w:smallCaps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B56EB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6EB7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B56EB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56EB7"/>
    <w:rPr>
      <w:rFonts w:eastAsia="Calibri"/>
      <w:szCs w:val="22"/>
      <w:lang w:eastAsia="en-US"/>
    </w:rPr>
  </w:style>
  <w:style w:type="character" w:customStyle="1" w:styleId="fnt0">
    <w:name w:val="fnt0"/>
    <w:basedOn w:val="Carpredefinitoparagrafo"/>
    <w:rsid w:val="002760C6"/>
  </w:style>
  <w:style w:type="paragraph" w:styleId="Paragrafoelenco">
    <w:name w:val="List Paragraph"/>
    <w:basedOn w:val="Normale"/>
    <w:uiPriority w:val="34"/>
    <w:qFormat/>
    <w:rsid w:val="002D131C"/>
    <w:pPr>
      <w:tabs>
        <w:tab w:val="left" w:pos="284"/>
      </w:tabs>
      <w:spacing w:line="240" w:lineRule="exact"/>
      <w:ind w:left="720"/>
      <w:contextualSpacing/>
    </w:pPr>
    <w:rPr>
      <w:rFonts w:eastAsia="Times New Roman"/>
      <w:szCs w:val="24"/>
      <w:lang w:eastAsia="it-IT"/>
    </w:rPr>
  </w:style>
  <w:style w:type="paragraph" w:styleId="Revisione">
    <w:name w:val="Revision"/>
    <w:hidden/>
    <w:uiPriority w:val="99"/>
    <w:semiHidden/>
    <w:rsid w:val="00CB5D6C"/>
    <w:rPr>
      <w:rFonts w:eastAsia="Calibri"/>
      <w:szCs w:val="22"/>
      <w:lang w:eastAsia="en-US"/>
    </w:rPr>
  </w:style>
  <w:style w:type="character" w:styleId="Rimandocommento">
    <w:name w:val="annotation reference"/>
    <w:basedOn w:val="Carpredefinitoparagrafo"/>
    <w:semiHidden/>
    <w:unhideWhenUsed/>
    <w:rsid w:val="00FD74E1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FD74E1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FD74E1"/>
    <w:rPr>
      <w:rFonts w:eastAsia="Calibr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D74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D74E1"/>
    <w:rPr>
      <w:rFonts w:eastAsia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ano.paoluzz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049409-CF8D-F841-860C-6559ED7D40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10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Guglielmetti Pietro</cp:lastModifiedBy>
  <cp:revision>8</cp:revision>
  <cp:lastPrinted>2003-03-27T09:42:00Z</cp:lastPrinted>
  <dcterms:created xsi:type="dcterms:W3CDTF">2026-05-25T13:25:00Z</dcterms:created>
  <dcterms:modified xsi:type="dcterms:W3CDTF">2026-06-30T13:58:00Z</dcterms:modified>
</cp:coreProperties>
</file>