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D5D6" w14:textId="77777777" w:rsidR="002D5E17" w:rsidRDefault="00FC0654" w:rsidP="00DE3A23">
      <w:pPr>
        <w:pStyle w:val="Titolo1"/>
      </w:pPr>
      <w:r>
        <w:t>Comportamento organizzativo</w:t>
      </w:r>
    </w:p>
    <w:p w14:paraId="548D1397" w14:textId="3C78E451" w:rsidR="00C03FA5" w:rsidRPr="00C03FA5" w:rsidRDefault="00FC0654" w:rsidP="00DE3A23">
      <w:pPr>
        <w:pStyle w:val="Titolo2"/>
      </w:pPr>
      <w:r>
        <w:t>Prof.</w:t>
      </w:r>
      <w:r w:rsidR="00DE3A23">
        <w:t>ssa</w:t>
      </w:r>
      <w:r>
        <w:t xml:space="preserve"> Federica Morandi</w:t>
      </w:r>
      <w:r w:rsidR="00C03FA5">
        <w:t xml:space="preserve">; </w:t>
      </w:r>
      <w:r w:rsidR="00DE3A23">
        <w:t>Prof</w:t>
      </w:r>
      <w:r w:rsidR="00C03FA5">
        <w:t>.ssa Roberta Laurita</w:t>
      </w:r>
    </w:p>
    <w:p w14:paraId="4CBD6DE2" w14:textId="77777777" w:rsidR="00FC0654" w:rsidRDefault="00FC0654" w:rsidP="00DE3A2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A2D6207" w14:textId="77777777" w:rsidR="00FC62A0" w:rsidRDefault="00FC62A0" w:rsidP="00DE3A23">
      <w:pPr>
        <w:spacing w:line="240" w:lineRule="exact"/>
      </w:pPr>
      <w:r>
        <w:t xml:space="preserve">L’insegnamento si propone di fornire agli studenti </w:t>
      </w:r>
      <w:r w:rsidRPr="00EC73D5">
        <w:t>gli strumenti concettuali e applicativi utili alla comprensione e gestione dei comportamenti individuali e di gruppo all’interno delle organizzazioni. A tal fine vengono considerate quattro prospettive di analisi, strettamente correlate e complementari relative al comportamento organizzativo. Esse sono riferite al comportamento individuale, al comportamento sociale e di gruppo, all’influenza e all’impatto che il contesto organizzativo ha sui comportamenti, infine alle dinamiche dei processi di cambiamento e d’innovazione.</w:t>
      </w:r>
    </w:p>
    <w:p w14:paraId="5A1661BC" w14:textId="77777777" w:rsidR="00FC62A0" w:rsidRPr="00065D6F" w:rsidRDefault="00FC62A0" w:rsidP="00DE3A23">
      <w:pPr>
        <w:spacing w:line="240" w:lineRule="exact"/>
        <w:rPr>
          <w:b/>
          <w:i/>
        </w:rPr>
      </w:pPr>
      <w:r w:rsidRPr="00065D6F">
        <w:rPr>
          <w:b/>
          <w:i/>
        </w:rPr>
        <w:t>Al termine del corso gli studenti:</w:t>
      </w:r>
    </w:p>
    <w:p w14:paraId="27B0562B" w14:textId="77777777" w:rsidR="00FC62A0" w:rsidRPr="00065D6F" w:rsidRDefault="00FC62A0" w:rsidP="00DE3A23">
      <w:pPr>
        <w:spacing w:line="240" w:lineRule="exact"/>
        <w:ind w:left="284" w:hanging="284"/>
      </w:pPr>
      <w:r>
        <w:t>1.</w:t>
      </w:r>
      <w:r>
        <w:tab/>
      </w:r>
      <w:r w:rsidRPr="00EC73D5">
        <w:t>sar</w:t>
      </w:r>
      <w:r>
        <w:t>anno in grado di</w:t>
      </w:r>
      <w:r w:rsidRPr="00EC73D5">
        <w:t xml:space="preserve"> conoscere </w:t>
      </w:r>
      <w:r>
        <w:t>le dinamiche del comportamento delle persone nelle organizzazioni</w:t>
      </w:r>
      <w:r w:rsidRPr="00065D6F">
        <w:t>;</w:t>
      </w:r>
    </w:p>
    <w:p w14:paraId="32E6868A" w14:textId="77777777" w:rsidR="00FC62A0" w:rsidRPr="00065D6F" w:rsidRDefault="00FC62A0" w:rsidP="00DE3A23">
      <w:pPr>
        <w:spacing w:line="240" w:lineRule="exact"/>
        <w:ind w:left="284" w:hanging="284"/>
      </w:pPr>
      <w:r>
        <w:t>2.</w:t>
      </w:r>
      <w:r>
        <w:tab/>
        <w:t>comprenderanno le principali ricadute che le politiche di gestione delle risorse umane manifestano negli atteggiamenti, comportamenti, azioni degli individui</w:t>
      </w:r>
      <w:r w:rsidRPr="00065D6F">
        <w:t>;</w:t>
      </w:r>
    </w:p>
    <w:p w14:paraId="50C42A95" w14:textId="77777777" w:rsidR="00FC62A0" w:rsidRPr="00065D6F" w:rsidRDefault="00FC62A0" w:rsidP="00DE3A23">
      <w:pPr>
        <w:spacing w:line="240" w:lineRule="exact"/>
        <w:ind w:left="284" w:hanging="284"/>
      </w:pPr>
      <w:r>
        <w:t>3.</w:t>
      </w:r>
      <w:r>
        <w:tab/>
      </w:r>
      <w:r w:rsidRPr="00065D6F">
        <w:t xml:space="preserve">sapranno </w:t>
      </w:r>
      <w:r>
        <w:t>identificare e valutare le linee fondamentali di indirizzo finalizzate al riconoscimento/ costruzione di un contesto organizzativo produttivo e in salute;</w:t>
      </w:r>
    </w:p>
    <w:p w14:paraId="10A276CA" w14:textId="77777777" w:rsidR="00FC62A0" w:rsidRDefault="00FC62A0" w:rsidP="00DE3A23">
      <w:pPr>
        <w:spacing w:line="240" w:lineRule="exact"/>
        <w:ind w:left="284" w:hanging="284"/>
      </w:pPr>
      <w:r>
        <w:t>4.</w:t>
      </w:r>
      <w:r>
        <w:tab/>
      </w:r>
      <w:r w:rsidRPr="00065D6F">
        <w:t xml:space="preserve">saranno in grado di </w:t>
      </w:r>
      <w:r>
        <w:t xml:space="preserve">comprendere con quali dinamiche devono essere approcciati i rapporti tra colleghi, specie all’interno di un team di lavoro; </w:t>
      </w:r>
    </w:p>
    <w:p w14:paraId="43B3E2FF" w14:textId="77777777" w:rsidR="00FC62A0" w:rsidRDefault="00FC62A0" w:rsidP="00DE3A23">
      <w:pPr>
        <w:spacing w:line="240" w:lineRule="exact"/>
        <w:ind w:left="284" w:hanging="284"/>
      </w:pPr>
      <w:r>
        <w:t>5.</w:t>
      </w:r>
      <w:r>
        <w:tab/>
        <w:t xml:space="preserve">sapranno identificare le caratteristiche distintive di un leader; </w:t>
      </w:r>
    </w:p>
    <w:p w14:paraId="671832A4" w14:textId="77777777" w:rsidR="00FC62A0" w:rsidRPr="00065D6F" w:rsidRDefault="00FC62A0" w:rsidP="00DE3A23">
      <w:pPr>
        <w:spacing w:line="240" w:lineRule="exact"/>
        <w:ind w:left="284" w:hanging="284"/>
      </w:pPr>
      <w:r>
        <w:t>6.</w:t>
      </w:r>
      <w:r>
        <w:tab/>
        <w:t>comprenderanno le condizioni di efficacia del comportamento organizzativo.</w:t>
      </w:r>
    </w:p>
    <w:p w14:paraId="265BADE6" w14:textId="77777777" w:rsidR="00FC0654" w:rsidRDefault="00FC0654" w:rsidP="00DE3A2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62B0EBF" w14:textId="77777777" w:rsidR="00FC62A0" w:rsidRPr="00EC73D5" w:rsidRDefault="00FC62A0" w:rsidP="00DE3A23">
      <w:pPr>
        <w:spacing w:line="240" w:lineRule="exact"/>
      </w:pPr>
      <w:r w:rsidRPr="00EC73D5">
        <w:t>La gestione delle differenze individuali nelle organizzazioni. Cultura, socializzazione e mentoring nelle organizzazioni. Il management interculturale. Processi decisionali individuali e di gruppo. Dinamiche di gruppo e Teamworking. Tecniche di Team Building e Team Management. Gestione dei conflitti e negoziazione. La leadership. Gestione del cambiamento e dello stress nelle organizzazioni moderne. Stress lavoro correlato, burnout, comportamenti controproducenti.</w:t>
      </w:r>
    </w:p>
    <w:p w14:paraId="5CE18615" w14:textId="231EAAA7" w:rsidR="00FC0654" w:rsidRPr="00F8302E" w:rsidRDefault="00FC0654" w:rsidP="00F8302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52E1C585" w14:textId="3A453D17" w:rsidR="00FC62A0" w:rsidRDefault="00FC62A0" w:rsidP="00DE3A23">
      <w:pPr>
        <w:pStyle w:val="Testo1"/>
        <w:spacing w:before="0" w:line="240" w:lineRule="exact"/>
      </w:pPr>
      <w:r w:rsidRPr="00EC73D5">
        <w:t xml:space="preserve">Il testo di riferimento del corso è: </w:t>
      </w:r>
      <w:r w:rsidR="0077174D" w:rsidRPr="0077174D">
        <w:t>Angelo Kinicki, Robert Kreitner</w:t>
      </w:r>
      <w:r w:rsidRPr="00EC73D5">
        <w:t>, 201</w:t>
      </w:r>
      <w:r w:rsidR="0077174D">
        <w:t>3</w:t>
      </w:r>
      <w:r w:rsidRPr="00EC73D5">
        <w:t xml:space="preserve">. Comportamento Organizzativo. </w:t>
      </w:r>
      <w:r w:rsidR="0077174D" w:rsidRPr="0077174D">
        <w:t>Apogeo Education - Maggioli Editore</w:t>
      </w:r>
      <w:r w:rsidRPr="00EC73D5">
        <w:t xml:space="preserve">. </w:t>
      </w:r>
    </w:p>
    <w:p w14:paraId="3A635CC1" w14:textId="77777777" w:rsidR="00FC62A0" w:rsidRDefault="00FC62A0" w:rsidP="00DE3A23">
      <w:pPr>
        <w:pStyle w:val="Testo1"/>
        <w:spacing w:before="0" w:line="240" w:lineRule="exact"/>
      </w:pPr>
      <w:r w:rsidRPr="00EC73D5">
        <w:t xml:space="preserve">I capitoli obbligatori per l’esame sono i seguenti: </w:t>
      </w:r>
    </w:p>
    <w:p w14:paraId="10EA1F00" w14:textId="246F2B78" w:rsidR="00FC62A0" w:rsidRDefault="00FC62A0" w:rsidP="00DE3A23">
      <w:pPr>
        <w:pStyle w:val="Testo1"/>
        <w:spacing w:line="240" w:lineRule="exact"/>
      </w:pPr>
      <w:r w:rsidRPr="002E01FE">
        <w:lastRenderedPageBreak/>
        <w:t xml:space="preserve">Capitolo 1 </w:t>
      </w:r>
      <w:r w:rsidR="00F73884">
        <w:t>Le organizzazioni orientate alle persone</w:t>
      </w:r>
      <w:r w:rsidR="00C03FA5">
        <w:t xml:space="preserve"> </w:t>
      </w:r>
      <w:r w:rsidR="00F73884">
        <w:t>e il comportamento etico;</w:t>
      </w:r>
    </w:p>
    <w:p w14:paraId="00B3F009" w14:textId="217E666F" w:rsidR="00FC62A0" w:rsidRDefault="00FC62A0" w:rsidP="00DE3A23">
      <w:pPr>
        <w:pStyle w:val="Testo1"/>
        <w:spacing w:before="0" w:line="240" w:lineRule="exact"/>
      </w:pPr>
      <w:r w:rsidRPr="002E01FE">
        <w:t xml:space="preserve">Capitolo 2 </w:t>
      </w:r>
      <w:r w:rsidR="00F26989">
        <w:t>La gestione delle diversità: liberare il potenziale di ogni persona</w:t>
      </w:r>
      <w:r w:rsidRPr="002E01FE">
        <w:t xml:space="preserve">; </w:t>
      </w:r>
    </w:p>
    <w:p w14:paraId="120C431E" w14:textId="5A916968" w:rsidR="00FC62A0" w:rsidRDefault="00FC62A0" w:rsidP="00DE3A23">
      <w:pPr>
        <w:pStyle w:val="Testo1"/>
        <w:spacing w:before="0" w:line="240" w:lineRule="exact"/>
      </w:pPr>
      <w:r w:rsidRPr="002E01FE">
        <w:t xml:space="preserve">Capitolo 3 </w:t>
      </w:r>
      <w:r w:rsidR="00F26989">
        <w:t>Cultura organizzativa, socializzazione e mentoring</w:t>
      </w:r>
      <w:r w:rsidRPr="002E01FE">
        <w:t xml:space="preserve">; </w:t>
      </w:r>
    </w:p>
    <w:p w14:paraId="7B779210" w14:textId="78EF9B21" w:rsidR="00FC62A0" w:rsidRDefault="00FC62A0" w:rsidP="00DE3A23">
      <w:pPr>
        <w:pStyle w:val="Testo1"/>
        <w:spacing w:before="0" w:line="240" w:lineRule="exact"/>
      </w:pPr>
      <w:r w:rsidRPr="002E01FE">
        <w:t xml:space="preserve">Capitolo 4 </w:t>
      </w:r>
      <w:r w:rsidR="00F26989">
        <w:t>Comportamento organizzativo nel mondo: management interculturale</w:t>
      </w:r>
      <w:r w:rsidRPr="002E01FE">
        <w:t xml:space="preserve">; </w:t>
      </w:r>
    </w:p>
    <w:p w14:paraId="352B760C" w14:textId="43A257EF" w:rsidR="00FC62A0" w:rsidRDefault="00FC62A0" w:rsidP="00DE3A23">
      <w:pPr>
        <w:pStyle w:val="Testo1"/>
        <w:spacing w:before="0" w:line="240" w:lineRule="exact"/>
      </w:pPr>
      <w:r w:rsidRPr="002E01FE">
        <w:t xml:space="preserve">Capitolo 5 </w:t>
      </w:r>
      <w:r w:rsidR="00F26989">
        <w:t>Le differenze individuali</w:t>
      </w:r>
      <w:r w:rsidRPr="002E01FE">
        <w:t xml:space="preserve">; </w:t>
      </w:r>
    </w:p>
    <w:p w14:paraId="5F5C80C0" w14:textId="58045456" w:rsidR="00FC62A0" w:rsidRDefault="00FC62A0" w:rsidP="00DE3A23">
      <w:pPr>
        <w:pStyle w:val="Testo1"/>
        <w:spacing w:before="0" w:line="240" w:lineRule="exact"/>
      </w:pPr>
      <w:r w:rsidRPr="002E01FE">
        <w:t xml:space="preserve">Capitolo 6 </w:t>
      </w:r>
      <w:r w:rsidR="00F26989">
        <w:t>Valori, atteggiamenti e soddisfazione lavorativa</w:t>
      </w:r>
      <w:r w:rsidRPr="002E01FE">
        <w:t xml:space="preserve">; </w:t>
      </w:r>
    </w:p>
    <w:p w14:paraId="7AC43025" w14:textId="4B88FF6C" w:rsidR="00FC62A0" w:rsidRDefault="00FC62A0" w:rsidP="00DE3A23">
      <w:pPr>
        <w:pStyle w:val="Testo1"/>
        <w:spacing w:before="0" w:line="240" w:lineRule="exact"/>
      </w:pPr>
      <w:r w:rsidRPr="002E01FE">
        <w:t xml:space="preserve">Capitolo 7 </w:t>
      </w:r>
      <w:r w:rsidR="00971304">
        <w:t>Percezioni e attribuzioni sociali</w:t>
      </w:r>
      <w:r w:rsidRPr="002E01FE">
        <w:t xml:space="preserve">; </w:t>
      </w:r>
    </w:p>
    <w:p w14:paraId="5377F8F2" w14:textId="3144D81F" w:rsidR="00FC62A0" w:rsidRDefault="00FC62A0" w:rsidP="00DE3A23">
      <w:pPr>
        <w:pStyle w:val="Testo1"/>
        <w:spacing w:before="0" w:line="240" w:lineRule="exact"/>
      </w:pPr>
      <w:r w:rsidRPr="002E01FE">
        <w:t xml:space="preserve">Capitolo 8 </w:t>
      </w:r>
      <w:r w:rsidR="00971304">
        <w:t>I fondamenti della motivazione</w:t>
      </w:r>
      <w:r w:rsidRPr="002E01FE">
        <w:t xml:space="preserve">; </w:t>
      </w:r>
    </w:p>
    <w:p w14:paraId="3C963F58" w14:textId="2B2703B9" w:rsidR="00FC62A0" w:rsidRDefault="00FC62A0" w:rsidP="00DE3A23">
      <w:pPr>
        <w:pStyle w:val="Testo1"/>
        <w:spacing w:before="0" w:line="240" w:lineRule="exact"/>
      </w:pPr>
      <w:r w:rsidRPr="002E01FE">
        <w:t xml:space="preserve">Capitolo 9 </w:t>
      </w:r>
      <w:r w:rsidR="00971304">
        <w:t>Migliorare la performance: obiettivi, feedback, ricompense e rinforzi</w:t>
      </w:r>
      <w:r w:rsidRPr="002E01FE">
        <w:t xml:space="preserve">; </w:t>
      </w:r>
    </w:p>
    <w:p w14:paraId="6B08EE3B" w14:textId="703A8260" w:rsidR="00FC62A0" w:rsidRDefault="00FC62A0" w:rsidP="00DE3A23">
      <w:pPr>
        <w:pStyle w:val="Testo1"/>
        <w:spacing w:before="0" w:line="240" w:lineRule="exact"/>
      </w:pPr>
      <w:r w:rsidRPr="002E01FE">
        <w:t xml:space="preserve">Capitolo 10 </w:t>
      </w:r>
      <w:r w:rsidR="00971304">
        <w:t>Dinamiche di gruppo;</w:t>
      </w:r>
      <w:r w:rsidRPr="002E01FE">
        <w:t xml:space="preserve"> </w:t>
      </w:r>
    </w:p>
    <w:p w14:paraId="50A8306A" w14:textId="78AF03A9" w:rsidR="00FC62A0" w:rsidRDefault="00FC62A0" w:rsidP="00DE3A23">
      <w:pPr>
        <w:pStyle w:val="Testo1"/>
        <w:spacing w:before="0" w:line="240" w:lineRule="exact"/>
      </w:pPr>
      <w:r w:rsidRPr="002E01FE">
        <w:t xml:space="preserve">Capitolo 11 </w:t>
      </w:r>
      <w:r w:rsidR="00B51771">
        <w:t>Sviluppare e guidare team di lavoro efficaci</w:t>
      </w:r>
      <w:r w:rsidRPr="002E01FE">
        <w:t xml:space="preserve">; </w:t>
      </w:r>
    </w:p>
    <w:p w14:paraId="5F562A66" w14:textId="28350DDB" w:rsidR="00FC62A0" w:rsidRDefault="00FC62A0" w:rsidP="00DE3A23">
      <w:pPr>
        <w:pStyle w:val="Testo1"/>
        <w:spacing w:before="0" w:line="240" w:lineRule="exact"/>
      </w:pPr>
      <w:r w:rsidRPr="002E01FE">
        <w:t>Capitolo 1</w:t>
      </w:r>
      <w:r w:rsidR="00B51771">
        <w:t>2</w:t>
      </w:r>
      <w:r w:rsidRPr="002E01FE">
        <w:t xml:space="preserve"> </w:t>
      </w:r>
      <w:r w:rsidR="00B51771">
        <w:t>Processi decisionali individuali e di gruppo</w:t>
      </w:r>
      <w:r w:rsidRPr="002E01FE">
        <w:t xml:space="preserve">; </w:t>
      </w:r>
    </w:p>
    <w:p w14:paraId="2C0E6B83" w14:textId="30D7E836" w:rsidR="00B51771" w:rsidRDefault="00B51771" w:rsidP="00DE3A23">
      <w:pPr>
        <w:pStyle w:val="Testo1"/>
        <w:spacing w:before="0" w:line="240" w:lineRule="exact"/>
      </w:pPr>
      <w:r>
        <w:t>Capitolo 13 Gestione del confl itto e negoziazione</w:t>
      </w:r>
    </w:p>
    <w:p w14:paraId="07A5675F" w14:textId="2FCAB8A4" w:rsidR="00FC62A0" w:rsidRDefault="00FC62A0" w:rsidP="00DE3A23">
      <w:pPr>
        <w:pStyle w:val="Testo1"/>
        <w:spacing w:before="0" w:line="240" w:lineRule="exact"/>
      </w:pPr>
      <w:r w:rsidRPr="002E01FE">
        <w:t xml:space="preserve">Capitolo 14 </w:t>
      </w:r>
      <w:r w:rsidR="00B51771">
        <w:t>Comunicazione organizzativa nell’era digitale</w:t>
      </w:r>
      <w:r w:rsidRPr="002E01FE">
        <w:t xml:space="preserve">; </w:t>
      </w:r>
    </w:p>
    <w:p w14:paraId="0D2845BE" w14:textId="028BC65A" w:rsidR="00B30556" w:rsidRDefault="00B30556" w:rsidP="00DE3A23">
      <w:pPr>
        <w:pStyle w:val="Testo1"/>
        <w:spacing w:before="0" w:line="240" w:lineRule="exact"/>
      </w:pPr>
      <w:r>
        <w:t>Capitolo 16 Leadership;</w:t>
      </w:r>
    </w:p>
    <w:p w14:paraId="6F7B5298" w14:textId="60347069" w:rsidR="00FC62A0" w:rsidRPr="002E01FE" w:rsidRDefault="00FC62A0" w:rsidP="00DE3A23">
      <w:pPr>
        <w:pStyle w:val="Testo1"/>
        <w:spacing w:before="0" w:line="240" w:lineRule="exact"/>
      </w:pPr>
      <w:r w:rsidRPr="002E01FE">
        <w:t>Capitolo 1</w:t>
      </w:r>
      <w:r w:rsidR="00B30556">
        <w:t>7</w:t>
      </w:r>
      <w:r w:rsidRPr="002E01FE">
        <w:t xml:space="preserve"> </w:t>
      </w:r>
      <w:r w:rsidR="00B30556">
        <w:t xml:space="preserve">Gestione del cambiamento e </w:t>
      </w:r>
      <w:r w:rsidRPr="002E01FE">
        <w:t>dello stress.</w:t>
      </w:r>
      <w:r w:rsidRPr="002E01FE">
        <w:rPr>
          <w:rFonts w:ascii="MS Mincho" w:eastAsia="MS Mincho" w:hAnsi="MS Mincho" w:cs="MS Mincho" w:hint="eastAsia"/>
        </w:rPr>
        <w:t> </w:t>
      </w:r>
    </w:p>
    <w:p w14:paraId="691C7C10" w14:textId="77777777" w:rsidR="00FC62A0" w:rsidRDefault="00FC62A0" w:rsidP="00DE3A23">
      <w:pPr>
        <w:pStyle w:val="Testo1"/>
        <w:spacing w:before="0" w:line="240" w:lineRule="exact"/>
        <w:rPr>
          <w:rFonts w:ascii="MS Mincho" w:eastAsia="MS Mincho" w:hAnsi="MS Mincho" w:cs="MS Mincho"/>
        </w:rPr>
      </w:pPr>
      <w:r w:rsidRPr="002E01FE">
        <w:t>Completano il setting di apprendimento la piattaforma italiana MyLab e quella statunitense MyManagementLab, con materiali e letture complementari disponibili online, tutorial e programmi di valutazione e autovalutazione della conoscenza appresa.</w:t>
      </w:r>
      <w:r w:rsidRPr="002E01FE">
        <w:rPr>
          <w:rFonts w:ascii="MS Mincho" w:eastAsia="MS Mincho" w:hAnsi="MS Mincho" w:cs="MS Mincho" w:hint="eastAsia"/>
        </w:rPr>
        <w:t> </w:t>
      </w:r>
    </w:p>
    <w:p w14:paraId="04D072EB" w14:textId="77777777" w:rsidR="00FC62A0" w:rsidRPr="002E01FE" w:rsidRDefault="00FC62A0" w:rsidP="00DE3A23">
      <w:pPr>
        <w:pStyle w:val="Testo1"/>
        <w:spacing w:before="0" w:line="240" w:lineRule="exact"/>
      </w:pPr>
      <w:r>
        <w:t xml:space="preserve">È </w:t>
      </w:r>
      <w:r w:rsidRPr="002E01FE">
        <w:t>previsto materiale di supporto e integrativo fornito dal docente e reperibile su Blackboard.</w:t>
      </w:r>
    </w:p>
    <w:p w14:paraId="4BD55393" w14:textId="77777777" w:rsidR="00FC0654" w:rsidRDefault="00FC0654" w:rsidP="00DE3A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1F3FCB4" w14:textId="77777777" w:rsidR="00FC62A0" w:rsidRPr="00EC73D5" w:rsidRDefault="00FC62A0" w:rsidP="00DE3A23">
      <w:pPr>
        <w:pStyle w:val="Testo2"/>
        <w:spacing w:line="240" w:lineRule="exact"/>
      </w:pPr>
      <w:r w:rsidRPr="00EC73D5">
        <w:t xml:space="preserve">Lezioni frontali, </w:t>
      </w:r>
      <w:r>
        <w:t>Role playing; discussione di casi studio, outdoor training</w:t>
      </w:r>
      <w:r w:rsidRPr="00EC73D5">
        <w:t>.</w:t>
      </w:r>
    </w:p>
    <w:p w14:paraId="1832581D" w14:textId="77777777" w:rsidR="00FC0654" w:rsidRDefault="00FC0654" w:rsidP="00DE3A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E6B1864" w14:textId="3FC02FE5" w:rsidR="00FC62A0" w:rsidRDefault="00FC62A0" w:rsidP="00DE3A23">
      <w:pPr>
        <w:pStyle w:val="Testo2"/>
        <w:spacing w:line="240" w:lineRule="exact"/>
      </w:pPr>
      <w:r w:rsidRPr="00EC73D5">
        <w:t xml:space="preserve">Il metodo di valutazione consiste in una prova scritta articolata in </w:t>
      </w:r>
      <w:r w:rsidR="00B264A1">
        <w:t>un test composto da domande a risposta multipla</w:t>
      </w:r>
      <w:r w:rsidRPr="00EC73D5">
        <w:t xml:space="preserve">, cui si aggiunge la discussione argomentata di un breve caso studio. </w:t>
      </w:r>
    </w:p>
    <w:p w14:paraId="4D939596" w14:textId="70B5434C" w:rsidR="00FC62A0" w:rsidRDefault="00FC62A0" w:rsidP="00DE3A23">
      <w:pPr>
        <w:pStyle w:val="Testo2"/>
        <w:spacing w:line="240" w:lineRule="exact"/>
        <w:rPr>
          <w:rFonts w:ascii="MS Mincho" w:eastAsia="MS Mincho" w:hAnsi="MS Mincho" w:cs="MS Mincho"/>
        </w:rPr>
      </w:pPr>
      <w:r>
        <w:t>Inoltre n</w:t>
      </w:r>
      <w:r w:rsidRPr="00EC73D5">
        <w:t xml:space="preserve">ell’ambito dell’ultima giornata di lezione </w:t>
      </w:r>
      <w:r w:rsidR="008C26ED">
        <w:t xml:space="preserve">verrà presentata in piccoli gruppi la soluzione del </w:t>
      </w:r>
      <w:r w:rsidRPr="00EC73D5">
        <w:t xml:space="preserve">caso studio, sulla base delle istruzioni che verranno caricate su Blackboard ad inizio corso nonchè illustrate dal docente. La valutazione positiva del lavoro presentato darà la possibilità di ottenere fino a due punti da aggiungersi al voto </w:t>
      </w:r>
      <w:r>
        <w:t xml:space="preserve">finale </w:t>
      </w:r>
      <w:r w:rsidRPr="00EC73D5">
        <w:t>di esame.</w:t>
      </w:r>
      <w:r w:rsidRPr="00EC73D5">
        <w:rPr>
          <w:rFonts w:ascii="MS Mincho" w:eastAsia="MS Mincho" w:hAnsi="MS Mincho" w:cs="MS Mincho" w:hint="eastAsia"/>
        </w:rPr>
        <w:t> </w:t>
      </w:r>
      <w:r w:rsidRPr="00EC73D5">
        <w:t>La prova è volta a valutare se lo studente: i) possiede consapevolezza delle conoscenze e dei concetti appresi; (ii) valuta criticamente tali concetti, dimostrando anche abilità di stabilire connessioni e interdipendenze tra concetti e nozioni che riguardano tematiche differenti dell’insegnamento; (iii) mostra capacità logiche-analitiche e di sintesi.</w:t>
      </w:r>
      <w:r w:rsidRPr="00EC73D5">
        <w:rPr>
          <w:rFonts w:ascii="MS Mincho" w:eastAsia="MS Mincho" w:hAnsi="MS Mincho" w:cs="MS Mincho" w:hint="eastAsia"/>
        </w:rPr>
        <w:t> </w:t>
      </w:r>
    </w:p>
    <w:p w14:paraId="31DE6C7E" w14:textId="77777777" w:rsidR="00FC0654" w:rsidRDefault="00FC0654" w:rsidP="00DE3A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711F655" w14:textId="77777777" w:rsidR="00FC62A0" w:rsidRPr="00FC62A0" w:rsidRDefault="00FC62A0" w:rsidP="00DE3A23">
      <w:pPr>
        <w:pStyle w:val="Testo2"/>
        <w:spacing w:before="120" w:line="240" w:lineRule="exact"/>
        <w:rPr>
          <w:i/>
          <w:szCs w:val="18"/>
        </w:rPr>
      </w:pPr>
      <w:r w:rsidRPr="00FC62A0">
        <w:rPr>
          <w:i/>
          <w:szCs w:val="18"/>
        </w:rPr>
        <w:t>Orario e luogo di ricevimento</w:t>
      </w:r>
    </w:p>
    <w:p w14:paraId="1724068E" w14:textId="3F073DAA" w:rsidR="00FC62A0" w:rsidRPr="000149C2" w:rsidRDefault="00387E34" w:rsidP="00DE3A23">
      <w:pPr>
        <w:pStyle w:val="Testo2"/>
        <w:spacing w:line="240" w:lineRule="exact"/>
        <w:ind w:firstLine="0"/>
      </w:pPr>
      <w:r w:rsidRPr="00387E34">
        <w:rPr>
          <w:szCs w:val="18"/>
        </w:rPr>
        <w:lastRenderedPageBreak/>
        <w:t>Il ricevimento previ</w:t>
      </w:r>
      <w:r>
        <w:rPr>
          <w:szCs w:val="18"/>
        </w:rPr>
        <w:t xml:space="preserve">o appuntamento si svolge </w:t>
      </w:r>
      <w:r w:rsidRPr="00387E34">
        <w:rPr>
          <w:szCs w:val="18"/>
        </w:rPr>
        <w:t>in presenza o da remoto</w:t>
      </w:r>
      <w:r w:rsidR="002F4C84">
        <w:rPr>
          <w:szCs w:val="18"/>
        </w:rPr>
        <w:t xml:space="preserve"> il martedì dalle 14.00 alle 15.00</w:t>
      </w:r>
      <w:r>
        <w:rPr>
          <w:szCs w:val="18"/>
        </w:rPr>
        <w:t xml:space="preserve">. È necessario scrivere a </w:t>
      </w:r>
      <w:hyperlink r:id="rId6" w:history="1">
        <w:r w:rsidR="00FC62A0" w:rsidRPr="00FC62A0">
          <w:rPr>
            <w:szCs w:val="18"/>
          </w:rPr>
          <w:t>federica.morandi@unicatt.it</w:t>
        </w:r>
      </w:hyperlink>
      <w:r>
        <w:rPr>
          <w:szCs w:val="18"/>
        </w:rPr>
        <w:t xml:space="preserve">. </w:t>
      </w:r>
    </w:p>
    <w:sectPr w:rsidR="00FC62A0" w:rsidRPr="000149C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B42E1"/>
    <w:multiLevelType w:val="hybridMultilevel"/>
    <w:tmpl w:val="C7D02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5317D"/>
    <w:multiLevelType w:val="hybridMultilevel"/>
    <w:tmpl w:val="B3EA9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415198">
    <w:abstractNumId w:val="0"/>
  </w:num>
  <w:num w:numId="2" w16cid:durableId="529222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D4D"/>
    <w:rsid w:val="00060D31"/>
    <w:rsid w:val="00187B99"/>
    <w:rsid w:val="002014DD"/>
    <w:rsid w:val="00211D4D"/>
    <w:rsid w:val="0023360B"/>
    <w:rsid w:val="00292ED5"/>
    <w:rsid w:val="002D5E17"/>
    <w:rsid w:val="002F4C84"/>
    <w:rsid w:val="0033064A"/>
    <w:rsid w:val="00367C3F"/>
    <w:rsid w:val="00387E34"/>
    <w:rsid w:val="004D1217"/>
    <w:rsid w:val="004D6008"/>
    <w:rsid w:val="00541324"/>
    <w:rsid w:val="00640794"/>
    <w:rsid w:val="006A4B49"/>
    <w:rsid w:val="006F1772"/>
    <w:rsid w:val="0077174D"/>
    <w:rsid w:val="007B2BCC"/>
    <w:rsid w:val="008942E7"/>
    <w:rsid w:val="008A1204"/>
    <w:rsid w:val="008C26ED"/>
    <w:rsid w:val="00900CCA"/>
    <w:rsid w:val="00924B77"/>
    <w:rsid w:val="00940DA2"/>
    <w:rsid w:val="00971304"/>
    <w:rsid w:val="009907CB"/>
    <w:rsid w:val="009B15AD"/>
    <w:rsid w:val="009C7C3A"/>
    <w:rsid w:val="009D5006"/>
    <w:rsid w:val="009E055C"/>
    <w:rsid w:val="00A74F6F"/>
    <w:rsid w:val="00AD7557"/>
    <w:rsid w:val="00B264A1"/>
    <w:rsid w:val="00B30556"/>
    <w:rsid w:val="00B50C5D"/>
    <w:rsid w:val="00B51253"/>
    <w:rsid w:val="00B51771"/>
    <w:rsid w:val="00B525CC"/>
    <w:rsid w:val="00C03FA5"/>
    <w:rsid w:val="00C50A77"/>
    <w:rsid w:val="00C820AD"/>
    <w:rsid w:val="00D404F2"/>
    <w:rsid w:val="00D60A7D"/>
    <w:rsid w:val="00DE3A23"/>
    <w:rsid w:val="00E4013F"/>
    <w:rsid w:val="00E607E6"/>
    <w:rsid w:val="00F1087B"/>
    <w:rsid w:val="00F236F2"/>
    <w:rsid w:val="00F26989"/>
    <w:rsid w:val="00F73884"/>
    <w:rsid w:val="00F8302E"/>
    <w:rsid w:val="00FC0654"/>
    <w:rsid w:val="00FC62A0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79FB52"/>
  <w15:chartTrackingRefBased/>
  <w15:docId w15:val="{CF9580EB-FF78-44D8-9E26-BC99F880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C0654"/>
    <w:pPr>
      <w:tabs>
        <w:tab w:val="clear" w:pos="284"/>
      </w:tabs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ederica.morandi@unicat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BE7EB-36FB-C048-A9F9-206D447039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Grassi Monica Barbara</cp:lastModifiedBy>
  <cp:revision>3</cp:revision>
  <cp:lastPrinted>2003-03-27T10:42:00Z</cp:lastPrinted>
  <dcterms:created xsi:type="dcterms:W3CDTF">2026-07-13T11:31:00Z</dcterms:created>
  <dcterms:modified xsi:type="dcterms:W3CDTF">2026-07-13T11:33:00Z</dcterms:modified>
</cp:coreProperties>
</file>